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9ECA6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w:t>
      </w:r>
    </w:p>
    <w:p w14:paraId="5F584A27">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lang w:val="en-US" w:eastAsia="zh-CN"/>
        </w:rPr>
      </w:pPr>
    </w:p>
    <w:p w14:paraId="17BCAA82">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深圳市市级烈士纪念设施申报流程</w:t>
      </w:r>
      <w:r>
        <w:rPr>
          <w:rFonts w:hint="eastAsia" w:ascii="方正小标宋简体" w:hAnsi="方正小标宋简体" w:eastAsia="方正小标宋简体" w:cs="方正小标宋简体"/>
          <w:sz w:val="44"/>
          <w:szCs w:val="44"/>
          <w:lang w:val="en-US" w:eastAsia="zh-CN"/>
        </w:rPr>
        <w:br w:type="textWrapping"/>
      </w:r>
      <w:r>
        <w:rPr>
          <w:rFonts w:hint="eastAsia" w:ascii="方正小标宋简体" w:hAnsi="方正小标宋简体" w:eastAsia="方正小标宋简体" w:cs="方正小标宋简体"/>
          <w:sz w:val="44"/>
          <w:szCs w:val="44"/>
          <w:lang w:val="en-US" w:eastAsia="zh-CN"/>
        </w:rPr>
        <w:t>及评定标准</w:t>
      </w:r>
    </w:p>
    <w:p w14:paraId="35286CFD">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US" w:eastAsia="zh-CN"/>
        </w:rPr>
      </w:pPr>
    </w:p>
    <w:p w14:paraId="42394D1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做好烈士褒扬工作，进一步加强市级烈士纪念设施管理，根据《中华人民共和国英雄烈士保护法》《烈士褒扬条例》《烈士纪念设施保护管理办法》和有关法律法规规定，结合我市烈士纪念设施实际，制定如下工作规程。</w:t>
      </w:r>
    </w:p>
    <w:p w14:paraId="674A75F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一、申报对象</w:t>
      </w:r>
    </w:p>
    <w:p w14:paraId="08AE1C1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本市范围内的烈士纪念设施，符合下列情形之一，可以申报为市级烈士纪念设施。</w:t>
      </w:r>
    </w:p>
    <w:p w14:paraId="1C84404D">
      <w:pPr>
        <w:pStyle w:val="9"/>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b w:val="0"/>
          <w:bCs w:val="0"/>
          <w:sz w:val="32"/>
          <w:szCs w:val="32"/>
          <w:lang w:val="en-US" w:eastAsia="zh-CN"/>
        </w:rPr>
        <w:t>为纪念在中国革命、建设、改革等各个历史时期的重大事件、重要战役和主要革命根据地斗争中牺牲的烈士在深圳市修建的烈士纪念设施</w:t>
      </w:r>
      <w:r>
        <w:rPr>
          <w:rFonts w:hint="eastAsia" w:ascii="仿宋_GB2312" w:hAnsi="仿宋_GB2312" w:eastAsia="仿宋_GB2312" w:cs="仿宋_GB2312"/>
          <w:kern w:val="2"/>
          <w:sz w:val="32"/>
          <w:szCs w:val="32"/>
          <w:lang w:val="en-US" w:eastAsia="zh-CN" w:bidi="ar-SA"/>
        </w:rPr>
        <w:t>；</w:t>
      </w:r>
    </w:p>
    <w:p w14:paraId="6D529FF9">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b w:val="0"/>
          <w:bCs w:val="0"/>
          <w:sz w:val="32"/>
          <w:szCs w:val="32"/>
          <w:lang w:val="en-US" w:eastAsia="zh-CN"/>
        </w:rPr>
        <w:t>为纪念在全市有重要影响的著名烈士而修建的烈士纪念设施；</w:t>
      </w:r>
    </w:p>
    <w:p w14:paraId="6346BD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3.位于革命老区、民族地区规模较大的烈士纪念设施；</w:t>
      </w:r>
    </w:p>
    <w:p w14:paraId="1C603F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4.为纪念为中国革命斗争牺牲的知名国际友人在深圳市修建的纪念设施；</w:t>
      </w:r>
    </w:p>
    <w:p w14:paraId="1D0566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5.有一定规模、基础设施较为完整、规划建设明显特色，在全市具有一定知名度或较强区域影响力的其他烈士纪念设施。</w:t>
      </w:r>
    </w:p>
    <w:p w14:paraId="6C94AC38">
      <w:pPr>
        <w:pStyle w:val="9"/>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未按规定履行新建、迁建、改扩建报批程序的烈士纪念设施，不得申报。</w:t>
      </w:r>
    </w:p>
    <w:p w14:paraId="64255DF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二、申报材料</w:t>
      </w:r>
    </w:p>
    <w:p w14:paraId="1278113F">
      <w:pPr>
        <w:pStyle w:val="9"/>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（一）烈士纪念设施基本情况；</w:t>
      </w:r>
    </w:p>
    <w:p w14:paraId="698787B2">
      <w:pPr>
        <w:pStyle w:val="9"/>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（二）烈士纪念设施保护单位或者管理单位情况；</w:t>
      </w:r>
    </w:p>
    <w:p w14:paraId="2AA58421">
      <w:pPr>
        <w:pStyle w:val="9"/>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（三）烈士纪念设施建设批准相关材料；</w:t>
      </w:r>
    </w:p>
    <w:p w14:paraId="32823273">
      <w:pPr>
        <w:pStyle w:val="9"/>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（四）烈士纪念设施建设规划平面图；</w:t>
      </w:r>
    </w:p>
    <w:p w14:paraId="19CB8B0E">
      <w:pPr>
        <w:pStyle w:val="9"/>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（五）土地使用权属（不动产权属）和保护范围证明；</w:t>
      </w:r>
    </w:p>
    <w:p w14:paraId="1BEBB865">
      <w:pPr>
        <w:pStyle w:val="9"/>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（六）主要纪念设施的现状照片；</w:t>
      </w:r>
    </w:p>
    <w:p w14:paraId="5756E6D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lang w:val="en-US" w:eastAsia="zh-CN"/>
        </w:rPr>
      </w:pPr>
      <w:r>
        <w:rPr>
          <w:rFonts w:hint="eastAsia" w:ascii="仿宋_GB2312" w:hAnsi="仿宋_GB2312" w:eastAsia="仿宋_GB2312" w:cs="仿宋_GB2312"/>
          <w:kern w:val="2"/>
          <w:sz w:val="32"/>
          <w:szCs w:val="32"/>
          <w:lang w:val="en-US" w:eastAsia="zh-CN" w:bidi="ar-SA"/>
        </w:rPr>
        <w:t>（七）经费保障及三年使用情况；</w:t>
      </w:r>
    </w:p>
    <w:p w14:paraId="2042D0B6">
      <w:pPr>
        <w:pStyle w:val="9"/>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（八）需要提供的其他资料。</w:t>
      </w:r>
    </w:p>
    <w:p w14:paraId="642D25F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三、评定标准</w:t>
      </w:r>
    </w:p>
    <w:p w14:paraId="7F02A4A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按照《申报市级烈士纪念设施评分表》（附件1-2）标准，基本项得分达到70分以上为市级烈士纪念设施评定的基本条件，加分多的优先评为市级烈士纪念设施。</w:t>
      </w:r>
    </w:p>
    <w:p w14:paraId="5811738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四、申报程序</w:t>
      </w:r>
    </w:p>
    <w:p w14:paraId="62E41BC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（一）自评申报。</w:t>
      </w:r>
      <w:r>
        <w:rPr>
          <w:rFonts w:hint="eastAsia" w:ascii="仿宋_GB2312" w:hAnsi="仿宋_GB2312" w:eastAsia="仿宋_GB2312" w:cs="仿宋_GB2312"/>
          <w:kern w:val="2"/>
          <w:sz w:val="32"/>
          <w:szCs w:val="32"/>
          <w:lang w:val="en-US" w:eastAsia="zh-CN" w:bidi="ar-SA"/>
        </w:rPr>
        <w:t>符合申报条件的县级烈士纪念设施，由保护管理单位按有关规定收集相关材料，并进行自评。</w:t>
      </w:r>
      <w:r>
        <w:rPr>
          <w:rFonts w:hint="eastAsia" w:ascii="仿宋_GB2312" w:hAnsi="仿宋_GB2312" w:eastAsia="仿宋_GB2312" w:cs="仿宋_GB2312"/>
          <w:b w:val="0"/>
          <w:bCs w:val="0"/>
          <w:sz w:val="32"/>
          <w:szCs w:val="32"/>
          <w:highlight w:val="none"/>
          <w:lang w:val="en-US" w:eastAsia="zh-CN"/>
        </w:rPr>
        <w:t>经主管部门同意，向同级退役军人工作主管部门提出书面申请，经区退役军人事务局审核同意后，</w:t>
      </w:r>
      <w:r>
        <w:rPr>
          <w:rFonts w:hint="eastAsia" w:ascii="仿宋_GB2312" w:hAnsi="仿宋_GB2312" w:eastAsia="仿宋_GB2312" w:cs="仿宋_GB2312"/>
          <w:kern w:val="2"/>
          <w:sz w:val="32"/>
          <w:szCs w:val="32"/>
          <w:lang w:val="en-US" w:eastAsia="zh-CN" w:bidi="ar-SA"/>
        </w:rPr>
        <w:t>以书面请示的形式向市退役军人事务局提交申请和相关材料。</w:t>
      </w:r>
    </w:p>
    <w:p w14:paraId="329EAE6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（二）材料评审。</w:t>
      </w:r>
      <w:r>
        <w:rPr>
          <w:rFonts w:hint="eastAsia" w:ascii="仿宋_GB2312" w:hAnsi="仿宋_GB2312" w:eastAsia="仿宋_GB2312" w:cs="仿宋_GB2312"/>
          <w:kern w:val="2"/>
          <w:sz w:val="32"/>
          <w:szCs w:val="32"/>
          <w:lang w:val="en-US" w:eastAsia="zh-CN" w:bidi="ar-SA"/>
        </w:rPr>
        <w:t>市退役军人事务局对申报材料进行评审，提出评审意见。对需补充材料的，提出补充材料的办理意见；不符合条件的，将相关材料退还申报单位。</w:t>
      </w:r>
    </w:p>
    <w:p w14:paraId="3FE39BE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（三）实地核查。</w:t>
      </w:r>
      <w:r>
        <w:rPr>
          <w:rFonts w:hint="eastAsia" w:ascii="仿宋_GB2312" w:hAnsi="仿宋_GB2312" w:eastAsia="仿宋_GB2312" w:cs="仿宋_GB2312"/>
          <w:kern w:val="2"/>
          <w:sz w:val="32"/>
          <w:szCs w:val="32"/>
          <w:lang w:val="en-US" w:eastAsia="zh-CN" w:bidi="ar-SA"/>
        </w:rPr>
        <w:t>市退役军人事务局会同市委宣传部、市委党史文献研究室、市财政局、市文化广电旅游体育局等相关部门进行实地勘查核实，提出核查意见。</w:t>
      </w:r>
    </w:p>
    <w:p w14:paraId="34286EA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（四）提出意见。</w:t>
      </w:r>
      <w:r>
        <w:rPr>
          <w:rFonts w:hint="eastAsia" w:ascii="仿宋_GB2312" w:hAnsi="仿宋_GB2312" w:eastAsia="仿宋_GB2312" w:cs="仿宋_GB2312"/>
          <w:kern w:val="2"/>
          <w:sz w:val="32"/>
          <w:szCs w:val="32"/>
          <w:lang w:val="en-US" w:eastAsia="zh-CN" w:bidi="ar-SA"/>
        </w:rPr>
        <w:t>市退役军人事务局根据材料评审和实地核查情况作出同意或不同意的审核意见，对同意确认为市级烈士纪念设施的，在官方网站公示7天，经公示无异议的，以书面请示的形式向市人民政府提出建议名单。</w:t>
      </w:r>
    </w:p>
    <w:p w14:paraId="36327E7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（五）审批公布。</w:t>
      </w:r>
      <w:r>
        <w:rPr>
          <w:rFonts w:hint="eastAsia" w:ascii="仿宋_GB2312" w:hAnsi="仿宋_GB2312" w:eastAsia="仿宋_GB2312" w:cs="仿宋_GB2312"/>
          <w:kern w:val="2"/>
          <w:sz w:val="32"/>
          <w:szCs w:val="32"/>
          <w:lang w:val="en-US" w:eastAsia="zh-CN" w:bidi="ar-SA"/>
        </w:rPr>
        <w:t>建议名单经市人民政府批准同意后，市退役军人事务局在官方网站向社会公布。</w:t>
      </w:r>
    </w:p>
    <w:p w14:paraId="7D309F7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（六）设立保护标志。</w:t>
      </w:r>
      <w:r>
        <w:rPr>
          <w:rFonts w:hint="eastAsia" w:ascii="仿宋_GB2312" w:hAnsi="仿宋_GB2312" w:eastAsia="仿宋_GB2312" w:cs="仿宋_GB2312"/>
          <w:kern w:val="2"/>
          <w:sz w:val="32"/>
          <w:szCs w:val="32"/>
          <w:lang w:val="en-US" w:eastAsia="zh-CN" w:bidi="ar-SA"/>
        </w:rPr>
        <w:t>被公布为市级烈士纪念设施的由市退役军人事务局设置保护标志。</w:t>
      </w:r>
    </w:p>
    <w:p w14:paraId="77F2D60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（七）备案。</w:t>
      </w:r>
      <w:r>
        <w:rPr>
          <w:rFonts w:hint="eastAsia" w:ascii="仿宋_GB2312" w:hAnsi="仿宋_GB2312" w:eastAsia="仿宋_GB2312" w:cs="仿宋_GB2312"/>
          <w:kern w:val="2"/>
          <w:sz w:val="32"/>
          <w:szCs w:val="32"/>
          <w:lang w:val="en-US" w:eastAsia="zh-CN" w:bidi="ar-SA"/>
        </w:rPr>
        <w:t>市退役军人事务局在批准公布后二十个工作日内报省退役军人事务厅备案。</w:t>
      </w:r>
    </w:p>
    <w:p w14:paraId="647E171A">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kern w:val="2"/>
          <w:sz w:val="32"/>
          <w:szCs w:val="32"/>
          <w:lang w:val="en-US" w:eastAsia="zh-CN" w:bidi="ar-SA"/>
        </w:rPr>
      </w:pPr>
    </w:p>
    <w:p w14:paraId="78EBD84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附件：1-1.申报市级烈士纪念设施相关信息资料采集表</w:t>
      </w:r>
    </w:p>
    <w:p w14:paraId="2F23B5A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1600" w:firstLineChars="5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1-2.申报市级烈士纪念设施评分表</w:t>
      </w:r>
    </w:p>
    <w:p w14:paraId="698694D1">
      <w:pPr>
        <w:spacing w:line="610" w:lineRule="exact"/>
        <w:rPr>
          <w:rFonts w:hint="eastAsia" w:ascii="黑体" w:hAnsi="黑体" w:eastAsia="黑体" w:cs="黑体"/>
          <w:b w:val="0"/>
          <w:bCs w:val="0"/>
          <w:sz w:val="32"/>
          <w:szCs w:val="32"/>
        </w:rPr>
      </w:pPr>
    </w:p>
    <w:p w14:paraId="6E1D8659">
      <w:pPr>
        <w:spacing w:line="610" w:lineRule="exact"/>
        <w:rPr>
          <w:rFonts w:hint="eastAsia" w:ascii="黑体" w:hAnsi="黑体" w:eastAsia="黑体" w:cs="黑体"/>
          <w:b w:val="0"/>
          <w:bCs w:val="0"/>
          <w:sz w:val="32"/>
          <w:szCs w:val="32"/>
        </w:rPr>
      </w:pPr>
    </w:p>
    <w:p w14:paraId="645AD79B">
      <w:pPr>
        <w:spacing w:line="610" w:lineRule="exact"/>
        <w:rPr>
          <w:rFonts w:hint="eastAsia" w:ascii="黑体" w:hAnsi="黑体" w:eastAsia="黑体" w:cs="黑体"/>
          <w:b w:val="0"/>
          <w:bCs w:val="0"/>
          <w:sz w:val="32"/>
          <w:szCs w:val="32"/>
        </w:rPr>
      </w:pPr>
    </w:p>
    <w:p w14:paraId="7791FDB9">
      <w:pPr>
        <w:spacing w:line="610" w:lineRule="exact"/>
        <w:rPr>
          <w:rFonts w:hint="eastAsia" w:ascii="黑体" w:hAnsi="黑体" w:eastAsia="黑体" w:cs="黑体"/>
          <w:b w:val="0"/>
          <w:bCs w:val="0"/>
          <w:sz w:val="32"/>
          <w:szCs w:val="32"/>
        </w:rPr>
      </w:pPr>
    </w:p>
    <w:p w14:paraId="4FB605B8">
      <w:pPr>
        <w:spacing w:line="610" w:lineRule="exact"/>
        <w:rPr>
          <w:rFonts w:hint="eastAsia" w:ascii="黑体" w:hAnsi="黑体" w:eastAsia="黑体" w:cs="黑体"/>
          <w:b w:val="0"/>
          <w:bCs w:val="0"/>
          <w:sz w:val="32"/>
          <w:szCs w:val="32"/>
        </w:rPr>
      </w:pPr>
    </w:p>
    <w:p w14:paraId="3C9F9C80">
      <w:pPr>
        <w:spacing w:line="610" w:lineRule="exact"/>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rPr>
        <w:t>附件</w:t>
      </w:r>
      <w:r>
        <w:rPr>
          <w:rFonts w:hint="eastAsia" w:ascii="黑体" w:hAnsi="黑体" w:eastAsia="黑体" w:cs="黑体"/>
          <w:b w:val="0"/>
          <w:bCs w:val="0"/>
          <w:sz w:val="32"/>
          <w:szCs w:val="32"/>
          <w:lang w:val="en-US" w:eastAsia="zh-CN"/>
        </w:rPr>
        <w:t>1-1</w:t>
      </w:r>
    </w:p>
    <w:p w14:paraId="50A30357">
      <w:pPr>
        <w:pStyle w:val="9"/>
        <w:rPr>
          <w:rFonts w:hint="eastAsia"/>
        </w:rPr>
      </w:pPr>
    </w:p>
    <w:p w14:paraId="4DC8746D">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0"/>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申报市级烈士纪念设施相关信息资料采集表</w:t>
      </w:r>
    </w:p>
    <w:p w14:paraId="5FAA2327">
      <w:pPr>
        <w:pStyle w:val="9"/>
        <w:spacing w:line="240" w:lineRule="exact"/>
        <w:rPr>
          <w:rFonts w:hint="eastAsia" w:ascii="黑体" w:hAnsi="黑体" w:eastAsia="黑体" w:cs="黑体"/>
          <w:b w:val="0"/>
          <w:bCs w:val="0"/>
        </w:rPr>
      </w:pPr>
    </w:p>
    <w:tbl>
      <w:tblPr>
        <w:tblStyle w:val="7"/>
        <w:tblW w:w="9431" w:type="dxa"/>
        <w:jc w:val="center"/>
        <w:tblLayout w:type="fixed"/>
        <w:tblCellMar>
          <w:top w:w="0" w:type="dxa"/>
          <w:left w:w="108" w:type="dxa"/>
          <w:bottom w:w="0" w:type="dxa"/>
          <w:right w:w="108" w:type="dxa"/>
        </w:tblCellMar>
      </w:tblPr>
      <w:tblGrid>
        <w:gridCol w:w="961"/>
        <w:gridCol w:w="1008"/>
        <w:gridCol w:w="996"/>
        <w:gridCol w:w="1744"/>
        <w:gridCol w:w="1537"/>
        <w:gridCol w:w="1275"/>
        <w:gridCol w:w="1910"/>
      </w:tblGrid>
      <w:tr w14:paraId="24EC0636">
        <w:tblPrEx>
          <w:tblCellMar>
            <w:top w:w="0" w:type="dxa"/>
            <w:left w:w="108" w:type="dxa"/>
            <w:bottom w:w="0" w:type="dxa"/>
            <w:right w:w="108" w:type="dxa"/>
          </w:tblCellMar>
        </w:tblPrEx>
        <w:trPr>
          <w:trHeight w:val="845" w:hRule="atLeast"/>
          <w:jc w:val="center"/>
        </w:trPr>
        <w:tc>
          <w:tcPr>
            <w:tcW w:w="961" w:type="dxa"/>
            <w:vMerge w:val="restart"/>
            <w:tcBorders>
              <w:top w:val="single" w:color="auto" w:sz="4" w:space="0"/>
              <w:left w:val="single" w:color="auto" w:sz="4" w:space="0"/>
              <w:bottom w:val="single" w:color="auto" w:sz="4" w:space="0"/>
              <w:right w:val="single" w:color="auto" w:sz="4" w:space="0"/>
            </w:tcBorders>
            <w:noWrap w:val="0"/>
            <w:vAlign w:val="center"/>
          </w:tcPr>
          <w:p w14:paraId="0695DC14">
            <w:pPr>
              <w:widowControl/>
              <w:spacing w:line="280" w:lineRule="exact"/>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基                              本                                信                          息</w:t>
            </w:r>
          </w:p>
        </w:tc>
        <w:tc>
          <w:tcPr>
            <w:tcW w:w="1008" w:type="dxa"/>
            <w:tcBorders>
              <w:top w:val="single" w:color="auto" w:sz="4" w:space="0"/>
              <w:left w:val="nil"/>
              <w:bottom w:val="single" w:color="auto" w:sz="4" w:space="0"/>
              <w:right w:val="single" w:color="auto" w:sz="4" w:space="0"/>
            </w:tcBorders>
            <w:noWrap w:val="0"/>
            <w:vAlign w:val="center"/>
          </w:tcPr>
          <w:p w14:paraId="73EC33ED">
            <w:pPr>
              <w:widowControl/>
              <w:spacing w:line="280" w:lineRule="exact"/>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名称</w:t>
            </w:r>
          </w:p>
        </w:tc>
        <w:tc>
          <w:tcPr>
            <w:tcW w:w="996" w:type="dxa"/>
            <w:tcBorders>
              <w:top w:val="single" w:color="auto" w:sz="4" w:space="0"/>
              <w:left w:val="nil"/>
              <w:bottom w:val="single" w:color="auto" w:sz="4" w:space="0"/>
              <w:right w:val="single" w:color="auto" w:sz="4" w:space="0"/>
            </w:tcBorders>
            <w:noWrap w:val="0"/>
            <w:vAlign w:val="center"/>
          </w:tcPr>
          <w:p w14:paraId="07EB0F6D">
            <w:pPr>
              <w:widowControl/>
              <w:spacing w:line="280" w:lineRule="exact"/>
              <w:jc w:val="center"/>
              <w:rPr>
                <w:rFonts w:hint="eastAsia" w:ascii="黑体" w:hAnsi="黑体" w:eastAsia="黑体" w:cs="黑体"/>
                <w:b w:val="0"/>
                <w:bCs w:val="0"/>
                <w:kern w:val="0"/>
                <w:sz w:val="22"/>
              </w:rPr>
            </w:pPr>
          </w:p>
        </w:tc>
        <w:tc>
          <w:tcPr>
            <w:tcW w:w="1744" w:type="dxa"/>
            <w:tcBorders>
              <w:top w:val="single" w:color="auto" w:sz="4" w:space="0"/>
              <w:left w:val="nil"/>
              <w:bottom w:val="single" w:color="auto" w:sz="4" w:space="0"/>
              <w:right w:val="single" w:color="auto" w:sz="4" w:space="0"/>
            </w:tcBorders>
            <w:noWrap w:val="0"/>
            <w:vAlign w:val="center"/>
          </w:tcPr>
          <w:p w14:paraId="554AF692">
            <w:pPr>
              <w:widowControl/>
              <w:spacing w:line="280" w:lineRule="exact"/>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爱国主义教育</w:t>
            </w:r>
          </w:p>
          <w:p w14:paraId="3AA6E948">
            <w:pPr>
              <w:widowControl/>
              <w:spacing w:line="280" w:lineRule="exact"/>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示范基地级别</w:t>
            </w:r>
          </w:p>
        </w:tc>
        <w:tc>
          <w:tcPr>
            <w:tcW w:w="1537" w:type="dxa"/>
            <w:tcBorders>
              <w:top w:val="single" w:color="auto" w:sz="4" w:space="0"/>
              <w:left w:val="nil"/>
              <w:bottom w:val="single" w:color="auto" w:sz="4" w:space="0"/>
              <w:right w:val="single" w:color="auto" w:sz="4" w:space="0"/>
            </w:tcBorders>
            <w:noWrap w:val="0"/>
            <w:vAlign w:val="center"/>
          </w:tcPr>
          <w:p w14:paraId="2FF7F3A8">
            <w:pPr>
              <w:widowControl/>
              <w:spacing w:line="280" w:lineRule="exact"/>
              <w:rPr>
                <w:rFonts w:hint="eastAsia" w:ascii="黑体" w:hAnsi="黑体" w:eastAsia="黑体" w:cs="黑体"/>
                <w:b w:val="0"/>
                <w:bCs w:val="0"/>
                <w:kern w:val="0"/>
                <w:sz w:val="22"/>
              </w:rPr>
            </w:pPr>
            <w:r>
              <w:rPr>
                <w:rFonts w:hint="eastAsia" w:ascii="黑体" w:hAnsi="黑体" w:eastAsia="黑体" w:cs="黑体"/>
                <w:b w:val="0"/>
                <w:bCs w:val="0"/>
                <w:kern w:val="0"/>
                <w:sz w:val="22"/>
              </w:rPr>
              <w:t>□全国 □省</w:t>
            </w:r>
          </w:p>
          <w:p w14:paraId="009C51E5">
            <w:pPr>
              <w:widowControl/>
              <w:spacing w:line="280" w:lineRule="exact"/>
              <w:rPr>
                <w:rFonts w:hint="eastAsia" w:ascii="黑体" w:hAnsi="黑体" w:eastAsia="黑体" w:cs="黑体"/>
                <w:b w:val="0"/>
                <w:bCs w:val="0"/>
                <w:kern w:val="0"/>
                <w:sz w:val="22"/>
              </w:rPr>
            </w:pPr>
            <w:r>
              <w:rPr>
                <w:rFonts w:hint="eastAsia" w:ascii="黑体" w:hAnsi="黑体" w:eastAsia="黑体" w:cs="黑体"/>
                <w:b w:val="0"/>
                <w:bCs w:val="0"/>
                <w:kern w:val="0"/>
                <w:sz w:val="22"/>
              </w:rPr>
              <w:t>□市</w:t>
            </w:r>
          </w:p>
          <w:p w14:paraId="43AE1164">
            <w:pPr>
              <w:widowControl/>
              <w:spacing w:line="280" w:lineRule="exact"/>
              <w:rPr>
                <w:rFonts w:hint="eastAsia" w:ascii="黑体" w:hAnsi="黑体" w:eastAsia="黑体" w:cs="黑体"/>
                <w:b w:val="0"/>
                <w:bCs w:val="0"/>
                <w:kern w:val="0"/>
                <w:sz w:val="22"/>
              </w:rPr>
            </w:pPr>
            <w:r>
              <w:rPr>
                <w:rFonts w:hint="eastAsia" w:ascii="黑体" w:hAnsi="黑体" w:eastAsia="黑体" w:cs="黑体"/>
                <w:b w:val="0"/>
                <w:bCs w:val="0"/>
                <w:kern w:val="0"/>
                <w:sz w:val="22"/>
              </w:rPr>
              <w:t>□县   □否</w:t>
            </w:r>
          </w:p>
        </w:tc>
        <w:tc>
          <w:tcPr>
            <w:tcW w:w="1275" w:type="dxa"/>
            <w:tcBorders>
              <w:top w:val="single" w:color="auto" w:sz="4" w:space="0"/>
              <w:left w:val="nil"/>
              <w:bottom w:val="single" w:color="auto" w:sz="4" w:space="0"/>
              <w:right w:val="single" w:color="auto" w:sz="4" w:space="0"/>
            </w:tcBorders>
            <w:noWrap w:val="0"/>
            <w:vAlign w:val="center"/>
          </w:tcPr>
          <w:p w14:paraId="2C1892BB">
            <w:pPr>
              <w:widowControl/>
              <w:spacing w:line="280" w:lineRule="exact"/>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列入文物                 保护范围</w:t>
            </w:r>
          </w:p>
        </w:tc>
        <w:tc>
          <w:tcPr>
            <w:tcW w:w="1910" w:type="dxa"/>
            <w:tcBorders>
              <w:top w:val="single" w:color="auto" w:sz="4" w:space="0"/>
              <w:left w:val="nil"/>
              <w:bottom w:val="single" w:color="auto" w:sz="4" w:space="0"/>
              <w:right w:val="single" w:color="auto" w:sz="4" w:space="0"/>
            </w:tcBorders>
            <w:noWrap w:val="0"/>
            <w:vAlign w:val="center"/>
          </w:tcPr>
          <w:p w14:paraId="60FD83B7">
            <w:pPr>
              <w:widowControl/>
              <w:spacing w:line="280" w:lineRule="exact"/>
              <w:rPr>
                <w:rFonts w:hint="eastAsia" w:ascii="黑体" w:hAnsi="黑体" w:eastAsia="黑体" w:cs="黑体"/>
                <w:b w:val="0"/>
                <w:bCs w:val="0"/>
                <w:kern w:val="0"/>
                <w:sz w:val="22"/>
              </w:rPr>
            </w:pPr>
            <w:r>
              <w:rPr>
                <w:rFonts w:hint="eastAsia" w:ascii="黑体" w:hAnsi="黑体" w:eastAsia="黑体" w:cs="黑体"/>
                <w:b w:val="0"/>
                <w:bCs w:val="0"/>
                <w:kern w:val="0"/>
                <w:sz w:val="22"/>
              </w:rPr>
              <w:t>□全国 □省</w:t>
            </w:r>
          </w:p>
          <w:p w14:paraId="45E42991">
            <w:pPr>
              <w:widowControl/>
              <w:spacing w:line="280" w:lineRule="exact"/>
              <w:rPr>
                <w:rFonts w:hint="eastAsia" w:ascii="黑体" w:hAnsi="黑体" w:eastAsia="黑体" w:cs="黑体"/>
                <w:b w:val="0"/>
                <w:bCs w:val="0"/>
                <w:kern w:val="0"/>
                <w:sz w:val="22"/>
              </w:rPr>
            </w:pPr>
            <w:r>
              <w:rPr>
                <w:rFonts w:hint="eastAsia" w:ascii="黑体" w:hAnsi="黑体" w:eastAsia="黑体" w:cs="黑体"/>
                <w:b w:val="0"/>
                <w:bCs w:val="0"/>
                <w:kern w:val="0"/>
                <w:sz w:val="22"/>
              </w:rPr>
              <w:t>□市</w:t>
            </w:r>
          </w:p>
          <w:p w14:paraId="535D058C">
            <w:pPr>
              <w:widowControl/>
              <w:spacing w:line="280" w:lineRule="exact"/>
              <w:rPr>
                <w:rFonts w:hint="eastAsia" w:ascii="黑体" w:hAnsi="黑体" w:eastAsia="黑体" w:cs="黑体"/>
                <w:b w:val="0"/>
                <w:bCs w:val="0"/>
                <w:kern w:val="0"/>
                <w:sz w:val="22"/>
              </w:rPr>
            </w:pPr>
            <w:r>
              <w:rPr>
                <w:rFonts w:hint="eastAsia" w:ascii="黑体" w:hAnsi="黑体" w:eastAsia="黑体" w:cs="黑体"/>
                <w:b w:val="0"/>
                <w:bCs w:val="0"/>
                <w:kern w:val="0"/>
                <w:sz w:val="22"/>
              </w:rPr>
              <w:t>□县   □否</w:t>
            </w:r>
          </w:p>
        </w:tc>
      </w:tr>
      <w:tr w14:paraId="62C0DA38">
        <w:tblPrEx>
          <w:tblCellMar>
            <w:top w:w="0" w:type="dxa"/>
            <w:left w:w="108" w:type="dxa"/>
            <w:bottom w:w="0" w:type="dxa"/>
            <w:right w:w="108" w:type="dxa"/>
          </w:tblCellMar>
        </w:tblPrEx>
        <w:trPr>
          <w:trHeight w:val="845" w:hRule="atLeast"/>
          <w:jc w:val="center"/>
        </w:trPr>
        <w:tc>
          <w:tcPr>
            <w:tcW w:w="961" w:type="dxa"/>
            <w:vMerge w:val="continue"/>
            <w:tcBorders>
              <w:top w:val="single" w:color="auto" w:sz="4" w:space="0"/>
              <w:left w:val="single" w:color="auto" w:sz="4" w:space="0"/>
              <w:bottom w:val="single" w:color="auto" w:sz="4" w:space="0"/>
              <w:right w:val="single" w:color="auto" w:sz="4" w:space="0"/>
            </w:tcBorders>
            <w:noWrap w:val="0"/>
            <w:vAlign w:val="center"/>
          </w:tcPr>
          <w:p w14:paraId="74A6C20A">
            <w:pPr>
              <w:widowControl/>
              <w:spacing w:line="280" w:lineRule="exact"/>
              <w:jc w:val="left"/>
              <w:rPr>
                <w:rFonts w:hint="eastAsia" w:ascii="黑体" w:hAnsi="黑体" w:eastAsia="黑体" w:cs="黑体"/>
                <w:b w:val="0"/>
                <w:bCs w:val="0"/>
                <w:kern w:val="0"/>
                <w:sz w:val="22"/>
              </w:rPr>
            </w:pPr>
          </w:p>
        </w:tc>
        <w:tc>
          <w:tcPr>
            <w:tcW w:w="1008" w:type="dxa"/>
            <w:tcBorders>
              <w:top w:val="nil"/>
              <w:left w:val="nil"/>
              <w:bottom w:val="single" w:color="auto" w:sz="4" w:space="0"/>
              <w:right w:val="single" w:color="auto" w:sz="4" w:space="0"/>
            </w:tcBorders>
            <w:noWrap w:val="0"/>
            <w:vAlign w:val="center"/>
          </w:tcPr>
          <w:p w14:paraId="3E7C8780">
            <w:pPr>
              <w:widowControl/>
              <w:spacing w:line="280" w:lineRule="exact"/>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具体</w:t>
            </w:r>
          </w:p>
          <w:p w14:paraId="4D886745">
            <w:pPr>
              <w:widowControl/>
              <w:spacing w:line="280" w:lineRule="exact"/>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地址</w:t>
            </w:r>
          </w:p>
        </w:tc>
        <w:tc>
          <w:tcPr>
            <w:tcW w:w="996" w:type="dxa"/>
            <w:tcBorders>
              <w:top w:val="nil"/>
              <w:left w:val="nil"/>
              <w:bottom w:val="single" w:color="auto" w:sz="4" w:space="0"/>
              <w:right w:val="single" w:color="auto" w:sz="4" w:space="0"/>
            </w:tcBorders>
            <w:noWrap w:val="0"/>
            <w:vAlign w:val="center"/>
          </w:tcPr>
          <w:p w14:paraId="75ED8BBE">
            <w:pPr>
              <w:widowControl/>
              <w:spacing w:line="280" w:lineRule="exact"/>
              <w:jc w:val="center"/>
              <w:rPr>
                <w:rFonts w:hint="eastAsia" w:ascii="黑体" w:hAnsi="黑体" w:eastAsia="黑体" w:cs="黑体"/>
                <w:b w:val="0"/>
                <w:bCs w:val="0"/>
                <w:kern w:val="0"/>
                <w:sz w:val="22"/>
              </w:rPr>
            </w:pPr>
          </w:p>
        </w:tc>
        <w:tc>
          <w:tcPr>
            <w:tcW w:w="1744" w:type="dxa"/>
            <w:tcBorders>
              <w:top w:val="nil"/>
              <w:left w:val="nil"/>
              <w:bottom w:val="single" w:color="auto" w:sz="4" w:space="0"/>
              <w:right w:val="single" w:color="auto" w:sz="4" w:space="0"/>
            </w:tcBorders>
            <w:noWrap w:val="0"/>
            <w:vAlign w:val="center"/>
          </w:tcPr>
          <w:p w14:paraId="2914C318">
            <w:pPr>
              <w:widowControl/>
              <w:spacing w:line="280" w:lineRule="exact"/>
              <w:jc w:val="center"/>
              <w:rPr>
                <w:rFonts w:hint="eastAsia" w:ascii="黑体" w:hAnsi="黑体" w:eastAsia="黑体" w:cs="黑体"/>
                <w:b w:val="0"/>
                <w:bCs w:val="0"/>
                <w:kern w:val="0"/>
                <w:sz w:val="22"/>
              </w:rPr>
            </w:pPr>
            <w:r>
              <w:rPr>
                <w:rFonts w:hint="eastAsia" w:ascii="黑体" w:hAnsi="黑体" w:eastAsia="黑体" w:cs="黑体"/>
                <w:b w:val="0"/>
                <w:bCs w:val="0"/>
                <w:kern w:val="0"/>
                <w:sz w:val="22"/>
                <w:lang w:val="en-US" w:eastAsia="zh-CN"/>
              </w:rPr>
              <w:t>中共党史教育基地级别</w:t>
            </w:r>
          </w:p>
        </w:tc>
        <w:tc>
          <w:tcPr>
            <w:tcW w:w="1537" w:type="dxa"/>
            <w:tcBorders>
              <w:top w:val="nil"/>
              <w:left w:val="nil"/>
              <w:bottom w:val="single" w:color="auto" w:sz="4" w:space="0"/>
              <w:right w:val="single" w:color="auto" w:sz="4" w:space="0"/>
            </w:tcBorders>
            <w:noWrap w:val="0"/>
            <w:vAlign w:val="center"/>
          </w:tcPr>
          <w:p w14:paraId="285EB05E">
            <w:pPr>
              <w:widowControl/>
              <w:spacing w:line="280" w:lineRule="exact"/>
              <w:rPr>
                <w:rFonts w:hint="eastAsia" w:ascii="黑体" w:hAnsi="黑体" w:eastAsia="黑体" w:cs="黑体"/>
                <w:b w:val="0"/>
                <w:bCs w:val="0"/>
                <w:kern w:val="0"/>
                <w:sz w:val="22"/>
              </w:rPr>
            </w:pPr>
            <w:r>
              <w:rPr>
                <w:rFonts w:hint="eastAsia" w:ascii="黑体" w:hAnsi="黑体" w:eastAsia="黑体" w:cs="黑体"/>
                <w:b w:val="0"/>
                <w:bCs w:val="0"/>
                <w:kern w:val="0"/>
                <w:sz w:val="22"/>
              </w:rPr>
              <w:t>□省</w:t>
            </w:r>
          </w:p>
          <w:p w14:paraId="115B9C38">
            <w:pPr>
              <w:widowControl/>
              <w:spacing w:line="280" w:lineRule="exact"/>
              <w:rPr>
                <w:rFonts w:hint="eastAsia" w:ascii="黑体" w:hAnsi="黑体" w:eastAsia="黑体" w:cs="黑体"/>
                <w:b w:val="0"/>
                <w:bCs w:val="0"/>
                <w:kern w:val="0"/>
                <w:sz w:val="22"/>
              </w:rPr>
            </w:pPr>
            <w:r>
              <w:rPr>
                <w:rFonts w:hint="eastAsia" w:ascii="黑体" w:hAnsi="黑体" w:eastAsia="黑体" w:cs="黑体"/>
                <w:b w:val="0"/>
                <w:bCs w:val="0"/>
                <w:kern w:val="0"/>
                <w:sz w:val="22"/>
              </w:rPr>
              <w:t>□市</w:t>
            </w:r>
          </w:p>
          <w:p w14:paraId="5D7190F1">
            <w:pPr>
              <w:widowControl/>
              <w:spacing w:line="280" w:lineRule="exact"/>
              <w:rPr>
                <w:rFonts w:hint="eastAsia" w:ascii="黑体" w:hAnsi="黑体" w:eastAsia="黑体" w:cs="黑体"/>
                <w:b w:val="0"/>
                <w:bCs w:val="0"/>
                <w:kern w:val="0"/>
                <w:sz w:val="22"/>
              </w:rPr>
            </w:pPr>
            <w:r>
              <w:rPr>
                <w:rFonts w:hint="eastAsia" w:ascii="黑体" w:hAnsi="黑体" w:eastAsia="黑体" w:cs="黑体"/>
                <w:b w:val="0"/>
                <w:bCs w:val="0"/>
                <w:kern w:val="0"/>
                <w:sz w:val="22"/>
              </w:rPr>
              <w:t>□否</w:t>
            </w:r>
          </w:p>
        </w:tc>
        <w:tc>
          <w:tcPr>
            <w:tcW w:w="1275" w:type="dxa"/>
            <w:tcBorders>
              <w:top w:val="nil"/>
              <w:left w:val="nil"/>
              <w:bottom w:val="single" w:color="auto" w:sz="4" w:space="0"/>
              <w:right w:val="single" w:color="auto" w:sz="4" w:space="0"/>
            </w:tcBorders>
            <w:noWrap w:val="0"/>
            <w:vAlign w:val="center"/>
          </w:tcPr>
          <w:p w14:paraId="31C86D9E">
            <w:pPr>
              <w:widowControl/>
              <w:spacing w:line="280" w:lineRule="exact"/>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国防教育                      基地级别</w:t>
            </w:r>
          </w:p>
        </w:tc>
        <w:tc>
          <w:tcPr>
            <w:tcW w:w="1910" w:type="dxa"/>
            <w:tcBorders>
              <w:top w:val="nil"/>
              <w:left w:val="nil"/>
              <w:bottom w:val="single" w:color="auto" w:sz="4" w:space="0"/>
              <w:right w:val="single" w:color="auto" w:sz="4" w:space="0"/>
            </w:tcBorders>
            <w:noWrap w:val="0"/>
            <w:vAlign w:val="center"/>
          </w:tcPr>
          <w:p w14:paraId="5106D650">
            <w:pPr>
              <w:widowControl/>
              <w:spacing w:line="280" w:lineRule="exact"/>
              <w:rPr>
                <w:rFonts w:hint="eastAsia" w:ascii="黑体" w:hAnsi="黑体" w:eastAsia="黑体" w:cs="黑体"/>
                <w:b w:val="0"/>
                <w:bCs w:val="0"/>
                <w:kern w:val="0"/>
                <w:sz w:val="22"/>
              </w:rPr>
            </w:pPr>
            <w:r>
              <w:rPr>
                <w:rFonts w:hint="eastAsia" w:ascii="黑体" w:hAnsi="黑体" w:eastAsia="黑体" w:cs="黑体"/>
                <w:b w:val="0"/>
                <w:bCs w:val="0"/>
                <w:kern w:val="0"/>
                <w:sz w:val="22"/>
              </w:rPr>
              <w:t>□全国 □省</w:t>
            </w:r>
          </w:p>
          <w:p w14:paraId="49706C06">
            <w:pPr>
              <w:widowControl/>
              <w:spacing w:line="280" w:lineRule="exact"/>
              <w:rPr>
                <w:rFonts w:hint="eastAsia" w:ascii="黑体" w:hAnsi="黑体" w:eastAsia="黑体" w:cs="黑体"/>
                <w:b w:val="0"/>
                <w:bCs w:val="0"/>
                <w:kern w:val="0"/>
                <w:sz w:val="22"/>
              </w:rPr>
            </w:pPr>
            <w:r>
              <w:rPr>
                <w:rFonts w:hint="eastAsia" w:ascii="黑体" w:hAnsi="黑体" w:eastAsia="黑体" w:cs="黑体"/>
                <w:b w:val="0"/>
                <w:bCs w:val="0"/>
                <w:kern w:val="0"/>
                <w:sz w:val="22"/>
              </w:rPr>
              <w:t>□市</w:t>
            </w:r>
          </w:p>
          <w:p w14:paraId="0EC2EFAD">
            <w:pPr>
              <w:widowControl/>
              <w:spacing w:line="280" w:lineRule="exact"/>
              <w:rPr>
                <w:rFonts w:hint="eastAsia" w:ascii="黑体" w:hAnsi="黑体" w:eastAsia="黑体" w:cs="黑体"/>
                <w:b w:val="0"/>
                <w:bCs w:val="0"/>
                <w:kern w:val="0"/>
                <w:sz w:val="22"/>
              </w:rPr>
            </w:pPr>
            <w:r>
              <w:rPr>
                <w:rFonts w:hint="eastAsia" w:ascii="黑体" w:hAnsi="黑体" w:eastAsia="黑体" w:cs="黑体"/>
                <w:b w:val="0"/>
                <w:bCs w:val="0"/>
                <w:kern w:val="0"/>
                <w:sz w:val="22"/>
              </w:rPr>
              <w:t>□县   □否</w:t>
            </w:r>
          </w:p>
        </w:tc>
      </w:tr>
      <w:tr w14:paraId="5CED98A8">
        <w:tblPrEx>
          <w:tblCellMar>
            <w:top w:w="0" w:type="dxa"/>
            <w:left w:w="108" w:type="dxa"/>
            <w:bottom w:w="0" w:type="dxa"/>
            <w:right w:w="108" w:type="dxa"/>
          </w:tblCellMar>
        </w:tblPrEx>
        <w:trPr>
          <w:trHeight w:val="713" w:hRule="atLeast"/>
          <w:jc w:val="center"/>
        </w:trPr>
        <w:tc>
          <w:tcPr>
            <w:tcW w:w="961" w:type="dxa"/>
            <w:vMerge w:val="continue"/>
            <w:tcBorders>
              <w:top w:val="single" w:color="auto" w:sz="4" w:space="0"/>
              <w:left w:val="single" w:color="auto" w:sz="4" w:space="0"/>
              <w:bottom w:val="single" w:color="auto" w:sz="4" w:space="0"/>
              <w:right w:val="single" w:color="auto" w:sz="4" w:space="0"/>
            </w:tcBorders>
            <w:noWrap w:val="0"/>
            <w:vAlign w:val="center"/>
          </w:tcPr>
          <w:p w14:paraId="61465D72">
            <w:pPr>
              <w:widowControl/>
              <w:spacing w:line="280" w:lineRule="exact"/>
              <w:jc w:val="left"/>
              <w:rPr>
                <w:rFonts w:hint="eastAsia" w:ascii="黑体" w:hAnsi="黑体" w:eastAsia="黑体" w:cs="黑体"/>
                <w:b w:val="0"/>
                <w:bCs w:val="0"/>
                <w:kern w:val="0"/>
                <w:sz w:val="22"/>
              </w:rPr>
            </w:pPr>
          </w:p>
        </w:tc>
        <w:tc>
          <w:tcPr>
            <w:tcW w:w="1008" w:type="dxa"/>
            <w:tcBorders>
              <w:top w:val="nil"/>
              <w:left w:val="nil"/>
              <w:bottom w:val="single" w:color="auto" w:sz="4" w:space="0"/>
              <w:right w:val="single" w:color="auto" w:sz="4" w:space="0"/>
            </w:tcBorders>
            <w:noWrap w:val="0"/>
            <w:vAlign w:val="center"/>
          </w:tcPr>
          <w:p w14:paraId="61B7D036">
            <w:pPr>
              <w:widowControl/>
              <w:spacing w:line="280" w:lineRule="exact"/>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建设</w:t>
            </w:r>
          </w:p>
          <w:p w14:paraId="23EEFBBF">
            <w:pPr>
              <w:widowControl/>
              <w:spacing w:line="280" w:lineRule="exact"/>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日期</w:t>
            </w:r>
          </w:p>
        </w:tc>
        <w:tc>
          <w:tcPr>
            <w:tcW w:w="996" w:type="dxa"/>
            <w:tcBorders>
              <w:top w:val="nil"/>
              <w:left w:val="nil"/>
              <w:bottom w:val="single" w:color="auto" w:sz="4" w:space="0"/>
              <w:right w:val="single" w:color="auto" w:sz="4" w:space="0"/>
            </w:tcBorders>
            <w:noWrap w:val="0"/>
            <w:vAlign w:val="center"/>
          </w:tcPr>
          <w:p w14:paraId="4C9888C8">
            <w:pPr>
              <w:widowControl/>
              <w:spacing w:line="280" w:lineRule="exact"/>
              <w:jc w:val="center"/>
              <w:rPr>
                <w:rFonts w:hint="eastAsia" w:ascii="黑体" w:hAnsi="黑体" w:eastAsia="黑体" w:cs="黑体"/>
                <w:b w:val="0"/>
                <w:bCs w:val="0"/>
                <w:kern w:val="0"/>
                <w:sz w:val="22"/>
              </w:rPr>
            </w:pPr>
          </w:p>
          <w:p w14:paraId="234DC02B">
            <w:pPr>
              <w:widowControl/>
              <w:spacing w:line="280" w:lineRule="exact"/>
              <w:jc w:val="center"/>
              <w:rPr>
                <w:rFonts w:hint="eastAsia" w:ascii="黑体" w:hAnsi="黑体" w:eastAsia="黑体" w:cs="黑体"/>
                <w:b w:val="0"/>
                <w:bCs w:val="0"/>
                <w:kern w:val="0"/>
                <w:sz w:val="22"/>
              </w:rPr>
            </w:pPr>
          </w:p>
        </w:tc>
        <w:tc>
          <w:tcPr>
            <w:tcW w:w="1744" w:type="dxa"/>
            <w:tcBorders>
              <w:top w:val="nil"/>
              <w:left w:val="nil"/>
              <w:bottom w:val="single" w:color="auto" w:sz="4" w:space="0"/>
              <w:right w:val="single" w:color="auto" w:sz="4" w:space="0"/>
            </w:tcBorders>
            <w:noWrap w:val="0"/>
            <w:vAlign w:val="center"/>
          </w:tcPr>
          <w:p w14:paraId="0BCA8A67">
            <w:pPr>
              <w:widowControl/>
              <w:spacing w:line="280" w:lineRule="exact"/>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红色旅游景区</w:t>
            </w:r>
          </w:p>
          <w:p w14:paraId="75E12502">
            <w:pPr>
              <w:widowControl/>
              <w:spacing w:line="280" w:lineRule="exact"/>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级别（线路）</w:t>
            </w:r>
          </w:p>
        </w:tc>
        <w:tc>
          <w:tcPr>
            <w:tcW w:w="1537" w:type="dxa"/>
            <w:tcBorders>
              <w:top w:val="nil"/>
              <w:left w:val="nil"/>
              <w:bottom w:val="single" w:color="auto" w:sz="4" w:space="0"/>
              <w:right w:val="single" w:color="auto" w:sz="4" w:space="0"/>
            </w:tcBorders>
            <w:noWrap w:val="0"/>
            <w:vAlign w:val="center"/>
          </w:tcPr>
          <w:p w14:paraId="5874FC66">
            <w:pPr>
              <w:widowControl/>
              <w:spacing w:line="280" w:lineRule="exact"/>
              <w:rPr>
                <w:rFonts w:hint="eastAsia" w:ascii="黑体" w:hAnsi="黑体" w:eastAsia="黑体" w:cs="黑体"/>
                <w:b w:val="0"/>
                <w:bCs w:val="0"/>
                <w:kern w:val="0"/>
                <w:sz w:val="22"/>
              </w:rPr>
            </w:pPr>
            <w:r>
              <w:rPr>
                <w:rFonts w:hint="eastAsia" w:ascii="黑体" w:hAnsi="黑体" w:eastAsia="黑体" w:cs="黑体"/>
                <w:b w:val="0"/>
                <w:bCs w:val="0"/>
                <w:kern w:val="0"/>
                <w:sz w:val="22"/>
              </w:rPr>
              <w:t>□全国 □省</w:t>
            </w:r>
          </w:p>
          <w:p w14:paraId="7FA8CE7B">
            <w:pPr>
              <w:widowControl/>
              <w:spacing w:line="280" w:lineRule="exact"/>
              <w:rPr>
                <w:rFonts w:hint="eastAsia" w:ascii="黑体" w:hAnsi="黑体" w:eastAsia="黑体" w:cs="黑体"/>
                <w:b w:val="0"/>
                <w:bCs w:val="0"/>
                <w:kern w:val="0"/>
                <w:sz w:val="22"/>
              </w:rPr>
            </w:pPr>
            <w:r>
              <w:rPr>
                <w:rFonts w:hint="eastAsia" w:ascii="黑体" w:hAnsi="黑体" w:eastAsia="黑体" w:cs="黑体"/>
                <w:b w:val="0"/>
                <w:bCs w:val="0"/>
                <w:kern w:val="0"/>
                <w:sz w:val="22"/>
              </w:rPr>
              <w:t>□市</w:t>
            </w:r>
          </w:p>
          <w:p w14:paraId="44B12715">
            <w:pPr>
              <w:widowControl/>
              <w:spacing w:line="280" w:lineRule="exact"/>
              <w:rPr>
                <w:rFonts w:hint="eastAsia" w:ascii="黑体" w:hAnsi="黑体" w:eastAsia="黑体" w:cs="黑体"/>
                <w:b w:val="0"/>
                <w:bCs w:val="0"/>
                <w:kern w:val="0"/>
                <w:sz w:val="22"/>
              </w:rPr>
            </w:pPr>
            <w:r>
              <w:rPr>
                <w:rFonts w:hint="eastAsia" w:ascii="黑体" w:hAnsi="黑体" w:eastAsia="黑体" w:cs="黑体"/>
                <w:b w:val="0"/>
                <w:bCs w:val="0"/>
                <w:kern w:val="0"/>
                <w:sz w:val="22"/>
              </w:rPr>
              <w:t>□县   □否</w:t>
            </w:r>
          </w:p>
        </w:tc>
        <w:tc>
          <w:tcPr>
            <w:tcW w:w="1275" w:type="dxa"/>
            <w:tcBorders>
              <w:top w:val="nil"/>
              <w:left w:val="nil"/>
              <w:bottom w:val="single" w:color="auto" w:sz="4" w:space="0"/>
              <w:right w:val="single" w:color="auto" w:sz="4" w:space="0"/>
            </w:tcBorders>
            <w:noWrap w:val="0"/>
            <w:vAlign w:val="center"/>
          </w:tcPr>
          <w:p w14:paraId="268C5ED9">
            <w:pPr>
              <w:widowControl/>
              <w:spacing w:line="280" w:lineRule="exact"/>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设立保护</w:t>
            </w:r>
          </w:p>
          <w:p w14:paraId="6DE9BD57">
            <w:pPr>
              <w:widowControl/>
              <w:spacing w:line="280" w:lineRule="exact"/>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标志</w:t>
            </w:r>
          </w:p>
        </w:tc>
        <w:tc>
          <w:tcPr>
            <w:tcW w:w="1910" w:type="dxa"/>
            <w:tcBorders>
              <w:top w:val="nil"/>
              <w:left w:val="nil"/>
              <w:bottom w:val="single" w:color="auto" w:sz="4" w:space="0"/>
              <w:right w:val="single" w:color="auto" w:sz="4" w:space="0"/>
            </w:tcBorders>
            <w:noWrap w:val="0"/>
            <w:vAlign w:val="center"/>
          </w:tcPr>
          <w:p w14:paraId="1AB102D1">
            <w:pPr>
              <w:widowControl/>
              <w:spacing w:line="280" w:lineRule="exact"/>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□是</w:t>
            </w:r>
          </w:p>
          <w:p w14:paraId="224FD3F3">
            <w:pPr>
              <w:widowControl/>
              <w:spacing w:line="280" w:lineRule="exact"/>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□否</w:t>
            </w:r>
          </w:p>
        </w:tc>
      </w:tr>
      <w:tr w14:paraId="70429355">
        <w:tblPrEx>
          <w:tblCellMar>
            <w:top w:w="0" w:type="dxa"/>
            <w:left w:w="108" w:type="dxa"/>
            <w:bottom w:w="0" w:type="dxa"/>
            <w:right w:w="108" w:type="dxa"/>
          </w:tblCellMar>
        </w:tblPrEx>
        <w:trPr>
          <w:trHeight w:val="599" w:hRule="atLeast"/>
          <w:jc w:val="center"/>
        </w:trPr>
        <w:tc>
          <w:tcPr>
            <w:tcW w:w="961" w:type="dxa"/>
            <w:vMerge w:val="restart"/>
            <w:tcBorders>
              <w:top w:val="nil"/>
              <w:left w:val="single" w:color="auto" w:sz="4" w:space="0"/>
              <w:bottom w:val="single" w:color="auto" w:sz="4" w:space="0"/>
              <w:right w:val="single" w:color="auto" w:sz="4" w:space="0"/>
            </w:tcBorders>
            <w:noWrap w:val="0"/>
            <w:vAlign w:val="center"/>
          </w:tcPr>
          <w:p w14:paraId="2C711F5B">
            <w:pPr>
              <w:widowControl/>
              <w:spacing w:line="280" w:lineRule="exact"/>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纪念意义和建设规模</w:t>
            </w:r>
          </w:p>
        </w:tc>
        <w:tc>
          <w:tcPr>
            <w:tcW w:w="1008" w:type="dxa"/>
            <w:tcBorders>
              <w:top w:val="nil"/>
              <w:left w:val="nil"/>
              <w:bottom w:val="single" w:color="auto" w:sz="4" w:space="0"/>
              <w:right w:val="single" w:color="auto" w:sz="4" w:space="0"/>
            </w:tcBorders>
            <w:noWrap w:val="0"/>
            <w:vAlign w:val="center"/>
          </w:tcPr>
          <w:p w14:paraId="0D6E4465">
            <w:pPr>
              <w:widowControl/>
              <w:spacing w:line="280" w:lineRule="exact"/>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纪念</w:t>
            </w:r>
          </w:p>
          <w:p w14:paraId="39695233">
            <w:pPr>
              <w:widowControl/>
              <w:spacing w:line="280" w:lineRule="exact"/>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意义</w:t>
            </w:r>
          </w:p>
        </w:tc>
        <w:tc>
          <w:tcPr>
            <w:tcW w:w="996" w:type="dxa"/>
            <w:tcBorders>
              <w:top w:val="nil"/>
              <w:left w:val="nil"/>
              <w:bottom w:val="single" w:color="auto" w:sz="4" w:space="0"/>
              <w:right w:val="single" w:color="auto" w:sz="4" w:space="0"/>
            </w:tcBorders>
            <w:noWrap w:val="0"/>
            <w:vAlign w:val="center"/>
          </w:tcPr>
          <w:p w14:paraId="618A0BF1">
            <w:pPr>
              <w:widowControl/>
              <w:spacing w:line="280" w:lineRule="exact"/>
              <w:jc w:val="center"/>
              <w:rPr>
                <w:rFonts w:hint="eastAsia" w:ascii="黑体" w:hAnsi="黑体" w:eastAsia="黑体" w:cs="黑体"/>
                <w:b w:val="0"/>
                <w:bCs w:val="0"/>
                <w:kern w:val="0"/>
                <w:sz w:val="22"/>
              </w:rPr>
            </w:pPr>
          </w:p>
        </w:tc>
        <w:tc>
          <w:tcPr>
            <w:tcW w:w="1744" w:type="dxa"/>
            <w:tcBorders>
              <w:top w:val="nil"/>
              <w:left w:val="nil"/>
              <w:bottom w:val="single" w:color="auto" w:sz="4" w:space="0"/>
              <w:right w:val="single" w:color="auto" w:sz="4" w:space="0"/>
            </w:tcBorders>
            <w:noWrap w:val="0"/>
            <w:vAlign w:val="center"/>
          </w:tcPr>
          <w:p w14:paraId="55EA7C81">
            <w:pPr>
              <w:widowControl/>
              <w:spacing w:line="280" w:lineRule="exact"/>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占地面积㎡</w:t>
            </w:r>
          </w:p>
        </w:tc>
        <w:tc>
          <w:tcPr>
            <w:tcW w:w="1537" w:type="dxa"/>
            <w:tcBorders>
              <w:top w:val="nil"/>
              <w:left w:val="nil"/>
              <w:bottom w:val="single" w:color="auto" w:sz="4" w:space="0"/>
              <w:right w:val="single" w:color="auto" w:sz="4" w:space="0"/>
            </w:tcBorders>
            <w:noWrap w:val="0"/>
            <w:vAlign w:val="center"/>
          </w:tcPr>
          <w:p w14:paraId="7396D259">
            <w:pPr>
              <w:widowControl/>
              <w:spacing w:line="280" w:lineRule="exact"/>
              <w:jc w:val="left"/>
              <w:rPr>
                <w:rFonts w:hint="eastAsia" w:ascii="黑体" w:hAnsi="黑体" w:eastAsia="黑体" w:cs="黑体"/>
                <w:b w:val="0"/>
                <w:bCs w:val="0"/>
                <w:kern w:val="0"/>
                <w:sz w:val="22"/>
              </w:rPr>
            </w:pPr>
            <w:r>
              <w:rPr>
                <w:rFonts w:hint="eastAsia" w:ascii="黑体" w:hAnsi="黑体" w:eastAsia="黑体" w:cs="黑体"/>
                <w:b w:val="0"/>
                <w:bCs w:val="0"/>
                <w:kern w:val="0"/>
                <w:sz w:val="22"/>
              </w:rPr>
              <w:t>　</w:t>
            </w:r>
          </w:p>
        </w:tc>
        <w:tc>
          <w:tcPr>
            <w:tcW w:w="1275" w:type="dxa"/>
            <w:vMerge w:val="restart"/>
            <w:tcBorders>
              <w:top w:val="nil"/>
              <w:left w:val="single" w:color="auto" w:sz="4" w:space="0"/>
              <w:bottom w:val="single" w:color="auto" w:sz="4" w:space="0"/>
              <w:right w:val="single" w:color="auto" w:sz="4" w:space="0"/>
            </w:tcBorders>
            <w:noWrap w:val="0"/>
            <w:vAlign w:val="center"/>
          </w:tcPr>
          <w:p w14:paraId="0D39A3DC">
            <w:pPr>
              <w:widowControl/>
              <w:spacing w:line="280" w:lineRule="exact"/>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纪念设施情况及数量</w:t>
            </w:r>
          </w:p>
        </w:tc>
        <w:tc>
          <w:tcPr>
            <w:tcW w:w="1910" w:type="dxa"/>
            <w:vMerge w:val="restart"/>
            <w:tcBorders>
              <w:top w:val="nil"/>
              <w:left w:val="single" w:color="auto" w:sz="4" w:space="0"/>
              <w:bottom w:val="single" w:color="000000" w:sz="4" w:space="0"/>
              <w:right w:val="single" w:color="auto" w:sz="4" w:space="0"/>
            </w:tcBorders>
            <w:noWrap w:val="0"/>
            <w:vAlign w:val="center"/>
          </w:tcPr>
          <w:p w14:paraId="5E99886A">
            <w:pPr>
              <w:widowControl/>
              <w:spacing w:line="280" w:lineRule="exact"/>
              <w:jc w:val="left"/>
              <w:rPr>
                <w:rFonts w:hint="eastAsia" w:ascii="黑体" w:hAnsi="黑体" w:eastAsia="黑体" w:cs="黑体"/>
                <w:b w:val="0"/>
                <w:bCs w:val="0"/>
                <w:kern w:val="0"/>
                <w:sz w:val="22"/>
              </w:rPr>
            </w:pPr>
            <w:r>
              <w:rPr>
                <w:rFonts w:hint="eastAsia" w:ascii="黑体" w:hAnsi="黑体" w:eastAsia="黑体" w:cs="黑体"/>
                <w:b w:val="0"/>
                <w:bCs w:val="0"/>
                <w:kern w:val="0"/>
                <w:sz w:val="22"/>
              </w:rPr>
              <w:t>纪念堂（馆）  座</w:t>
            </w:r>
          </w:p>
          <w:p w14:paraId="646C87B7">
            <w:pPr>
              <w:widowControl/>
              <w:spacing w:line="280" w:lineRule="exact"/>
              <w:jc w:val="left"/>
              <w:rPr>
                <w:rFonts w:hint="eastAsia" w:ascii="黑体" w:hAnsi="黑体" w:eastAsia="黑体" w:cs="黑体"/>
                <w:b w:val="0"/>
                <w:bCs w:val="0"/>
                <w:kern w:val="0"/>
                <w:sz w:val="22"/>
              </w:rPr>
            </w:pPr>
            <w:r>
              <w:rPr>
                <w:rFonts w:hint="eastAsia" w:ascii="黑体" w:hAnsi="黑体" w:eastAsia="黑体" w:cs="黑体"/>
                <w:b w:val="0"/>
                <w:bCs w:val="0"/>
                <w:kern w:val="0"/>
                <w:sz w:val="22"/>
              </w:rPr>
              <w:t xml:space="preserve">纪念碑（亭） 座 </w:t>
            </w:r>
          </w:p>
          <w:p w14:paraId="360F14ED">
            <w:pPr>
              <w:widowControl/>
              <w:spacing w:line="280" w:lineRule="exact"/>
              <w:jc w:val="left"/>
              <w:rPr>
                <w:rFonts w:hint="eastAsia" w:ascii="黑体" w:hAnsi="黑体" w:eastAsia="黑体" w:cs="黑体"/>
                <w:b w:val="0"/>
                <w:bCs w:val="0"/>
                <w:kern w:val="0"/>
                <w:sz w:val="22"/>
              </w:rPr>
            </w:pPr>
            <w:r>
              <w:rPr>
                <w:rFonts w:hint="eastAsia" w:ascii="黑体" w:hAnsi="黑体" w:eastAsia="黑体" w:cs="黑体"/>
                <w:b w:val="0"/>
                <w:bCs w:val="0"/>
                <w:kern w:val="0"/>
                <w:sz w:val="22"/>
              </w:rPr>
              <w:t>纪念塔（祠） 座</w:t>
            </w:r>
          </w:p>
          <w:p w14:paraId="055819C9">
            <w:pPr>
              <w:widowControl/>
              <w:spacing w:line="280" w:lineRule="exact"/>
              <w:jc w:val="left"/>
              <w:rPr>
                <w:rFonts w:hint="eastAsia" w:ascii="黑体" w:hAnsi="黑体" w:eastAsia="黑体" w:cs="黑体"/>
                <w:b w:val="0"/>
                <w:bCs w:val="0"/>
                <w:kern w:val="0"/>
                <w:sz w:val="22"/>
              </w:rPr>
            </w:pPr>
            <w:r>
              <w:rPr>
                <w:rFonts w:hint="eastAsia" w:ascii="黑体" w:hAnsi="黑体" w:eastAsia="黑体" w:cs="黑体"/>
                <w:b w:val="0"/>
                <w:bCs w:val="0"/>
                <w:kern w:val="0"/>
                <w:sz w:val="22"/>
              </w:rPr>
              <w:t>纪念塑像    尊</w:t>
            </w:r>
          </w:p>
          <w:p w14:paraId="263E9340">
            <w:pPr>
              <w:widowControl/>
              <w:spacing w:line="280" w:lineRule="exact"/>
              <w:jc w:val="left"/>
              <w:rPr>
                <w:rFonts w:hint="eastAsia" w:ascii="黑体" w:hAnsi="黑体" w:eastAsia="黑体" w:cs="黑体"/>
                <w:b w:val="0"/>
                <w:bCs w:val="0"/>
                <w:kern w:val="0"/>
                <w:sz w:val="22"/>
              </w:rPr>
            </w:pPr>
            <w:r>
              <w:rPr>
                <w:rFonts w:hint="eastAsia" w:ascii="黑体" w:hAnsi="黑体" w:eastAsia="黑体" w:cs="黑体"/>
                <w:b w:val="0"/>
                <w:bCs w:val="0"/>
                <w:kern w:val="0"/>
                <w:sz w:val="22"/>
              </w:rPr>
              <w:t>烈士骨灰堂  座</w:t>
            </w:r>
          </w:p>
          <w:p w14:paraId="3B1045C6">
            <w:pPr>
              <w:widowControl/>
              <w:spacing w:line="280" w:lineRule="exact"/>
              <w:jc w:val="left"/>
              <w:rPr>
                <w:rFonts w:hint="eastAsia" w:ascii="黑体" w:hAnsi="黑体" w:eastAsia="黑体" w:cs="黑体"/>
                <w:b w:val="0"/>
                <w:bCs w:val="0"/>
                <w:kern w:val="0"/>
                <w:sz w:val="22"/>
              </w:rPr>
            </w:pPr>
            <w:r>
              <w:rPr>
                <w:rFonts w:hint="eastAsia" w:ascii="黑体" w:hAnsi="黑体" w:eastAsia="黑体" w:cs="黑体"/>
                <w:b w:val="0"/>
                <w:bCs w:val="0"/>
                <w:kern w:val="0"/>
                <w:sz w:val="22"/>
              </w:rPr>
              <w:t>烈士墓      个</w:t>
            </w:r>
          </w:p>
          <w:p w14:paraId="74AA382A">
            <w:pPr>
              <w:widowControl/>
              <w:spacing w:line="280" w:lineRule="exact"/>
              <w:jc w:val="left"/>
              <w:rPr>
                <w:rFonts w:hint="eastAsia" w:ascii="黑体" w:hAnsi="黑体" w:eastAsia="黑体" w:cs="黑体"/>
                <w:b w:val="0"/>
                <w:bCs w:val="0"/>
                <w:kern w:val="0"/>
                <w:sz w:val="22"/>
              </w:rPr>
            </w:pPr>
            <w:r>
              <w:rPr>
                <w:rFonts w:hint="eastAsia" w:ascii="黑体" w:hAnsi="黑体" w:eastAsia="黑体" w:cs="黑体"/>
                <w:b w:val="0"/>
                <w:bCs w:val="0"/>
                <w:kern w:val="0"/>
                <w:sz w:val="22"/>
              </w:rPr>
              <w:t>其它</w:t>
            </w:r>
          </w:p>
        </w:tc>
      </w:tr>
      <w:tr w14:paraId="3683ACB7">
        <w:tblPrEx>
          <w:tblCellMar>
            <w:top w:w="0" w:type="dxa"/>
            <w:left w:w="108" w:type="dxa"/>
            <w:bottom w:w="0" w:type="dxa"/>
            <w:right w:w="108" w:type="dxa"/>
          </w:tblCellMar>
        </w:tblPrEx>
        <w:trPr>
          <w:trHeight w:val="574" w:hRule="atLeast"/>
          <w:jc w:val="center"/>
        </w:trPr>
        <w:tc>
          <w:tcPr>
            <w:tcW w:w="961" w:type="dxa"/>
            <w:vMerge w:val="continue"/>
            <w:tcBorders>
              <w:top w:val="nil"/>
              <w:left w:val="single" w:color="auto" w:sz="4" w:space="0"/>
              <w:bottom w:val="single" w:color="auto" w:sz="4" w:space="0"/>
              <w:right w:val="single" w:color="auto" w:sz="4" w:space="0"/>
            </w:tcBorders>
            <w:noWrap w:val="0"/>
            <w:vAlign w:val="center"/>
          </w:tcPr>
          <w:p w14:paraId="67E7C2FF">
            <w:pPr>
              <w:widowControl/>
              <w:spacing w:line="280" w:lineRule="exact"/>
              <w:jc w:val="left"/>
              <w:rPr>
                <w:rFonts w:hint="eastAsia" w:ascii="黑体" w:hAnsi="黑体" w:eastAsia="黑体" w:cs="黑体"/>
                <w:b w:val="0"/>
                <w:bCs w:val="0"/>
                <w:kern w:val="0"/>
                <w:sz w:val="22"/>
              </w:rPr>
            </w:pPr>
          </w:p>
        </w:tc>
        <w:tc>
          <w:tcPr>
            <w:tcW w:w="1008" w:type="dxa"/>
            <w:tcBorders>
              <w:top w:val="nil"/>
              <w:left w:val="nil"/>
              <w:bottom w:val="single" w:color="auto" w:sz="4" w:space="0"/>
              <w:right w:val="single" w:color="auto" w:sz="4" w:space="0"/>
            </w:tcBorders>
            <w:noWrap w:val="0"/>
            <w:vAlign w:val="center"/>
          </w:tcPr>
          <w:p w14:paraId="1AB4FA0E">
            <w:pPr>
              <w:widowControl/>
              <w:spacing w:line="280" w:lineRule="exact"/>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历史</w:t>
            </w:r>
          </w:p>
          <w:p w14:paraId="4585C58B">
            <w:pPr>
              <w:widowControl/>
              <w:spacing w:line="280" w:lineRule="exact"/>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时期</w:t>
            </w:r>
          </w:p>
        </w:tc>
        <w:tc>
          <w:tcPr>
            <w:tcW w:w="996" w:type="dxa"/>
            <w:tcBorders>
              <w:top w:val="nil"/>
              <w:left w:val="nil"/>
              <w:bottom w:val="single" w:color="auto" w:sz="4" w:space="0"/>
              <w:right w:val="single" w:color="auto" w:sz="4" w:space="0"/>
            </w:tcBorders>
            <w:noWrap w:val="0"/>
            <w:vAlign w:val="center"/>
          </w:tcPr>
          <w:p w14:paraId="09714B9B">
            <w:pPr>
              <w:widowControl/>
              <w:spacing w:line="280" w:lineRule="exact"/>
              <w:jc w:val="center"/>
              <w:rPr>
                <w:rFonts w:hint="eastAsia" w:ascii="黑体" w:hAnsi="黑体" w:eastAsia="黑体" w:cs="黑体"/>
                <w:b w:val="0"/>
                <w:bCs w:val="0"/>
                <w:kern w:val="0"/>
                <w:sz w:val="22"/>
              </w:rPr>
            </w:pPr>
          </w:p>
        </w:tc>
        <w:tc>
          <w:tcPr>
            <w:tcW w:w="1744" w:type="dxa"/>
            <w:tcBorders>
              <w:top w:val="nil"/>
              <w:left w:val="nil"/>
              <w:bottom w:val="single" w:color="auto" w:sz="4" w:space="0"/>
              <w:right w:val="single" w:color="auto" w:sz="4" w:space="0"/>
            </w:tcBorders>
            <w:noWrap w:val="0"/>
            <w:vAlign w:val="center"/>
          </w:tcPr>
          <w:p w14:paraId="5544BF15">
            <w:pPr>
              <w:widowControl/>
              <w:spacing w:line="280" w:lineRule="exact"/>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建筑面积㎡</w:t>
            </w:r>
          </w:p>
        </w:tc>
        <w:tc>
          <w:tcPr>
            <w:tcW w:w="1537" w:type="dxa"/>
            <w:tcBorders>
              <w:top w:val="nil"/>
              <w:left w:val="nil"/>
              <w:bottom w:val="single" w:color="auto" w:sz="4" w:space="0"/>
              <w:right w:val="single" w:color="auto" w:sz="4" w:space="0"/>
            </w:tcBorders>
            <w:noWrap w:val="0"/>
            <w:vAlign w:val="center"/>
          </w:tcPr>
          <w:p w14:paraId="76BBA151">
            <w:pPr>
              <w:widowControl/>
              <w:spacing w:line="280" w:lineRule="exact"/>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　</w:t>
            </w:r>
          </w:p>
        </w:tc>
        <w:tc>
          <w:tcPr>
            <w:tcW w:w="1275" w:type="dxa"/>
            <w:vMerge w:val="continue"/>
            <w:tcBorders>
              <w:top w:val="nil"/>
              <w:left w:val="single" w:color="auto" w:sz="4" w:space="0"/>
              <w:bottom w:val="single" w:color="auto" w:sz="4" w:space="0"/>
              <w:right w:val="single" w:color="auto" w:sz="4" w:space="0"/>
            </w:tcBorders>
            <w:noWrap w:val="0"/>
            <w:vAlign w:val="center"/>
          </w:tcPr>
          <w:p w14:paraId="77D63AD9">
            <w:pPr>
              <w:widowControl/>
              <w:spacing w:line="280" w:lineRule="exact"/>
              <w:jc w:val="left"/>
              <w:rPr>
                <w:rFonts w:hint="eastAsia" w:ascii="黑体" w:hAnsi="黑体" w:eastAsia="黑体" w:cs="黑体"/>
                <w:b w:val="0"/>
                <w:bCs w:val="0"/>
                <w:kern w:val="0"/>
                <w:sz w:val="22"/>
              </w:rPr>
            </w:pPr>
          </w:p>
        </w:tc>
        <w:tc>
          <w:tcPr>
            <w:tcW w:w="1910" w:type="dxa"/>
            <w:vMerge w:val="continue"/>
            <w:tcBorders>
              <w:top w:val="nil"/>
              <w:left w:val="single" w:color="auto" w:sz="4" w:space="0"/>
              <w:bottom w:val="single" w:color="000000" w:sz="4" w:space="0"/>
              <w:right w:val="single" w:color="auto" w:sz="4" w:space="0"/>
            </w:tcBorders>
            <w:noWrap w:val="0"/>
            <w:vAlign w:val="center"/>
          </w:tcPr>
          <w:p w14:paraId="3AF2D3C2">
            <w:pPr>
              <w:widowControl/>
              <w:spacing w:line="280" w:lineRule="exact"/>
              <w:jc w:val="left"/>
              <w:rPr>
                <w:rFonts w:hint="eastAsia" w:ascii="黑体" w:hAnsi="黑体" w:eastAsia="黑体" w:cs="黑体"/>
                <w:b w:val="0"/>
                <w:bCs w:val="0"/>
                <w:kern w:val="0"/>
                <w:sz w:val="22"/>
              </w:rPr>
            </w:pPr>
          </w:p>
        </w:tc>
      </w:tr>
      <w:tr w14:paraId="652379F9">
        <w:tblPrEx>
          <w:tblCellMar>
            <w:top w:w="0" w:type="dxa"/>
            <w:left w:w="108" w:type="dxa"/>
            <w:bottom w:w="0" w:type="dxa"/>
            <w:right w:w="108" w:type="dxa"/>
          </w:tblCellMar>
        </w:tblPrEx>
        <w:trPr>
          <w:trHeight w:val="465" w:hRule="atLeast"/>
          <w:jc w:val="center"/>
        </w:trPr>
        <w:tc>
          <w:tcPr>
            <w:tcW w:w="961" w:type="dxa"/>
            <w:vMerge w:val="continue"/>
            <w:tcBorders>
              <w:top w:val="nil"/>
              <w:left w:val="single" w:color="auto" w:sz="4" w:space="0"/>
              <w:bottom w:val="single" w:color="auto" w:sz="4" w:space="0"/>
              <w:right w:val="single" w:color="auto" w:sz="4" w:space="0"/>
            </w:tcBorders>
            <w:noWrap w:val="0"/>
            <w:vAlign w:val="center"/>
          </w:tcPr>
          <w:p w14:paraId="42BE59D8">
            <w:pPr>
              <w:widowControl/>
              <w:spacing w:line="280" w:lineRule="exact"/>
              <w:jc w:val="left"/>
              <w:rPr>
                <w:rFonts w:hint="eastAsia" w:ascii="黑体" w:hAnsi="黑体" w:eastAsia="黑体" w:cs="黑体"/>
                <w:b w:val="0"/>
                <w:bCs w:val="0"/>
                <w:kern w:val="0"/>
                <w:sz w:val="22"/>
              </w:rPr>
            </w:pPr>
          </w:p>
        </w:tc>
        <w:tc>
          <w:tcPr>
            <w:tcW w:w="1008" w:type="dxa"/>
            <w:vMerge w:val="restart"/>
            <w:tcBorders>
              <w:top w:val="nil"/>
              <w:left w:val="single" w:color="auto" w:sz="4" w:space="0"/>
              <w:bottom w:val="single" w:color="auto" w:sz="4" w:space="0"/>
              <w:right w:val="single" w:color="auto" w:sz="4" w:space="0"/>
            </w:tcBorders>
            <w:noWrap w:val="0"/>
            <w:vAlign w:val="center"/>
          </w:tcPr>
          <w:p w14:paraId="6DD746BC">
            <w:pPr>
              <w:widowControl/>
              <w:spacing w:line="280" w:lineRule="exact"/>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简介</w:t>
            </w:r>
          </w:p>
        </w:tc>
        <w:tc>
          <w:tcPr>
            <w:tcW w:w="996" w:type="dxa"/>
            <w:vMerge w:val="restart"/>
            <w:tcBorders>
              <w:top w:val="nil"/>
              <w:left w:val="single" w:color="auto" w:sz="4" w:space="0"/>
              <w:bottom w:val="single" w:color="auto" w:sz="4" w:space="0"/>
              <w:right w:val="single" w:color="auto" w:sz="4" w:space="0"/>
            </w:tcBorders>
            <w:noWrap w:val="0"/>
            <w:vAlign w:val="center"/>
          </w:tcPr>
          <w:p w14:paraId="690A87FD">
            <w:pPr>
              <w:widowControl/>
              <w:spacing w:line="280" w:lineRule="exact"/>
              <w:jc w:val="center"/>
              <w:rPr>
                <w:rFonts w:hint="eastAsia" w:ascii="黑体" w:hAnsi="黑体" w:eastAsia="黑体" w:cs="黑体"/>
                <w:b w:val="0"/>
                <w:bCs w:val="0"/>
                <w:kern w:val="0"/>
                <w:sz w:val="22"/>
              </w:rPr>
            </w:pPr>
          </w:p>
        </w:tc>
        <w:tc>
          <w:tcPr>
            <w:tcW w:w="1744" w:type="dxa"/>
            <w:tcBorders>
              <w:top w:val="nil"/>
              <w:left w:val="nil"/>
              <w:bottom w:val="single" w:color="auto" w:sz="4" w:space="0"/>
              <w:right w:val="single" w:color="auto" w:sz="4" w:space="0"/>
            </w:tcBorders>
            <w:noWrap w:val="0"/>
            <w:vAlign w:val="center"/>
          </w:tcPr>
          <w:p w14:paraId="3B42DFEB">
            <w:pPr>
              <w:widowControl/>
              <w:spacing w:line="280" w:lineRule="exact"/>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墓区面积㎡</w:t>
            </w:r>
          </w:p>
        </w:tc>
        <w:tc>
          <w:tcPr>
            <w:tcW w:w="1537" w:type="dxa"/>
            <w:tcBorders>
              <w:top w:val="nil"/>
              <w:left w:val="nil"/>
              <w:bottom w:val="single" w:color="auto" w:sz="4" w:space="0"/>
              <w:right w:val="single" w:color="auto" w:sz="4" w:space="0"/>
            </w:tcBorders>
            <w:noWrap w:val="0"/>
            <w:vAlign w:val="center"/>
          </w:tcPr>
          <w:p w14:paraId="325F8AA0">
            <w:pPr>
              <w:widowControl/>
              <w:spacing w:line="280" w:lineRule="exact"/>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　</w:t>
            </w:r>
          </w:p>
        </w:tc>
        <w:tc>
          <w:tcPr>
            <w:tcW w:w="1275" w:type="dxa"/>
            <w:vMerge w:val="continue"/>
            <w:tcBorders>
              <w:top w:val="nil"/>
              <w:left w:val="single" w:color="auto" w:sz="4" w:space="0"/>
              <w:bottom w:val="single" w:color="auto" w:sz="4" w:space="0"/>
              <w:right w:val="single" w:color="auto" w:sz="4" w:space="0"/>
            </w:tcBorders>
            <w:noWrap w:val="0"/>
            <w:vAlign w:val="center"/>
          </w:tcPr>
          <w:p w14:paraId="4565E920">
            <w:pPr>
              <w:widowControl/>
              <w:spacing w:line="280" w:lineRule="exact"/>
              <w:jc w:val="left"/>
              <w:rPr>
                <w:rFonts w:hint="eastAsia" w:ascii="黑体" w:hAnsi="黑体" w:eastAsia="黑体" w:cs="黑体"/>
                <w:b w:val="0"/>
                <w:bCs w:val="0"/>
                <w:kern w:val="0"/>
                <w:sz w:val="22"/>
              </w:rPr>
            </w:pPr>
          </w:p>
        </w:tc>
        <w:tc>
          <w:tcPr>
            <w:tcW w:w="1910" w:type="dxa"/>
            <w:vMerge w:val="continue"/>
            <w:tcBorders>
              <w:top w:val="nil"/>
              <w:left w:val="single" w:color="auto" w:sz="4" w:space="0"/>
              <w:bottom w:val="single" w:color="000000" w:sz="4" w:space="0"/>
              <w:right w:val="single" w:color="auto" w:sz="4" w:space="0"/>
            </w:tcBorders>
            <w:noWrap w:val="0"/>
            <w:vAlign w:val="center"/>
          </w:tcPr>
          <w:p w14:paraId="4D4DF420">
            <w:pPr>
              <w:widowControl/>
              <w:spacing w:line="280" w:lineRule="exact"/>
              <w:jc w:val="left"/>
              <w:rPr>
                <w:rFonts w:hint="eastAsia" w:ascii="黑体" w:hAnsi="黑体" w:eastAsia="黑体" w:cs="黑体"/>
                <w:b w:val="0"/>
                <w:bCs w:val="0"/>
                <w:kern w:val="0"/>
                <w:sz w:val="22"/>
              </w:rPr>
            </w:pPr>
          </w:p>
        </w:tc>
      </w:tr>
      <w:tr w14:paraId="40E566C4">
        <w:tblPrEx>
          <w:tblCellMar>
            <w:top w:w="0" w:type="dxa"/>
            <w:left w:w="108" w:type="dxa"/>
            <w:bottom w:w="0" w:type="dxa"/>
            <w:right w:w="108" w:type="dxa"/>
          </w:tblCellMar>
        </w:tblPrEx>
        <w:trPr>
          <w:trHeight w:val="574" w:hRule="atLeast"/>
          <w:jc w:val="center"/>
        </w:trPr>
        <w:tc>
          <w:tcPr>
            <w:tcW w:w="961" w:type="dxa"/>
            <w:vMerge w:val="continue"/>
            <w:tcBorders>
              <w:top w:val="nil"/>
              <w:left w:val="single" w:color="auto" w:sz="4" w:space="0"/>
              <w:bottom w:val="single" w:color="auto" w:sz="4" w:space="0"/>
              <w:right w:val="single" w:color="auto" w:sz="4" w:space="0"/>
            </w:tcBorders>
            <w:noWrap w:val="0"/>
            <w:vAlign w:val="center"/>
          </w:tcPr>
          <w:p w14:paraId="0EA7E653">
            <w:pPr>
              <w:widowControl/>
              <w:spacing w:line="280" w:lineRule="exact"/>
              <w:jc w:val="left"/>
              <w:rPr>
                <w:rFonts w:hint="eastAsia" w:ascii="黑体" w:hAnsi="黑体" w:eastAsia="黑体" w:cs="黑体"/>
                <w:b w:val="0"/>
                <w:bCs w:val="0"/>
                <w:kern w:val="0"/>
                <w:sz w:val="22"/>
              </w:rPr>
            </w:pPr>
          </w:p>
        </w:tc>
        <w:tc>
          <w:tcPr>
            <w:tcW w:w="1008" w:type="dxa"/>
            <w:vMerge w:val="continue"/>
            <w:tcBorders>
              <w:top w:val="nil"/>
              <w:left w:val="single" w:color="auto" w:sz="4" w:space="0"/>
              <w:bottom w:val="single" w:color="auto" w:sz="4" w:space="0"/>
              <w:right w:val="single" w:color="auto" w:sz="4" w:space="0"/>
            </w:tcBorders>
            <w:noWrap w:val="0"/>
            <w:vAlign w:val="center"/>
          </w:tcPr>
          <w:p w14:paraId="291E01A4">
            <w:pPr>
              <w:widowControl/>
              <w:spacing w:line="280" w:lineRule="exact"/>
              <w:jc w:val="center"/>
              <w:rPr>
                <w:rFonts w:hint="eastAsia" w:ascii="黑体" w:hAnsi="黑体" w:eastAsia="黑体" w:cs="黑体"/>
                <w:b w:val="0"/>
                <w:bCs w:val="0"/>
                <w:kern w:val="0"/>
                <w:sz w:val="22"/>
              </w:rPr>
            </w:pPr>
          </w:p>
        </w:tc>
        <w:tc>
          <w:tcPr>
            <w:tcW w:w="996" w:type="dxa"/>
            <w:vMerge w:val="continue"/>
            <w:tcBorders>
              <w:top w:val="nil"/>
              <w:left w:val="single" w:color="auto" w:sz="4" w:space="0"/>
              <w:bottom w:val="single" w:color="auto" w:sz="4" w:space="0"/>
              <w:right w:val="single" w:color="auto" w:sz="4" w:space="0"/>
            </w:tcBorders>
            <w:noWrap w:val="0"/>
            <w:vAlign w:val="center"/>
          </w:tcPr>
          <w:p w14:paraId="48C4506E">
            <w:pPr>
              <w:widowControl/>
              <w:spacing w:line="280" w:lineRule="exact"/>
              <w:jc w:val="center"/>
              <w:rPr>
                <w:rFonts w:hint="eastAsia" w:ascii="黑体" w:hAnsi="黑体" w:eastAsia="黑体" w:cs="黑体"/>
                <w:b w:val="0"/>
                <w:bCs w:val="0"/>
                <w:kern w:val="0"/>
                <w:sz w:val="22"/>
              </w:rPr>
            </w:pPr>
          </w:p>
        </w:tc>
        <w:tc>
          <w:tcPr>
            <w:tcW w:w="1744" w:type="dxa"/>
            <w:tcBorders>
              <w:top w:val="nil"/>
              <w:left w:val="nil"/>
              <w:bottom w:val="single" w:color="auto" w:sz="4" w:space="0"/>
              <w:right w:val="single" w:color="auto" w:sz="4" w:space="0"/>
            </w:tcBorders>
            <w:noWrap w:val="0"/>
            <w:vAlign w:val="center"/>
          </w:tcPr>
          <w:p w14:paraId="74C2AA9B">
            <w:pPr>
              <w:widowControl/>
              <w:spacing w:line="280" w:lineRule="exact"/>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墓区预留面积㎡</w:t>
            </w:r>
          </w:p>
        </w:tc>
        <w:tc>
          <w:tcPr>
            <w:tcW w:w="1537" w:type="dxa"/>
            <w:tcBorders>
              <w:top w:val="nil"/>
              <w:left w:val="nil"/>
              <w:bottom w:val="single" w:color="auto" w:sz="4" w:space="0"/>
              <w:right w:val="single" w:color="auto" w:sz="4" w:space="0"/>
            </w:tcBorders>
            <w:noWrap w:val="0"/>
            <w:vAlign w:val="center"/>
          </w:tcPr>
          <w:p w14:paraId="5B7A30CF">
            <w:pPr>
              <w:widowControl/>
              <w:spacing w:line="280" w:lineRule="exact"/>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　</w:t>
            </w:r>
          </w:p>
        </w:tc>
        <w:tc>
          <w:tcPr>
            <w:tcW w:w="1275" w:type="dxa"/>
            <w:vMerge w:val="continue"/>
            <w:tcBorders>
              <w:top w:val="nil"/>
              <w:left w:val="single" w:color="auto" w:sz="4" w:space="0"/>
              <w:bottom w:val="single" w:color="auto" w:sz="4" w:space="0"/>
              <w:right w:val="single" w:color="auto" w:sz="4" w:space="0"/>
            </w:tcBorders>
            <w:noWrap w:val="0"/>
            <w:vAlign w:val="center"/>
          </w:tcPr>
          <w:p w14:paraId="46C21AB2">
            <w:pPr>
              <w:widowControl/>
              <w:spacing w:line="280" w:lineRule="exact"/>
              <w:jc w:val="left"/>
              <w:rPr>
                <w:rFonts w:hint="eastAsia" w:ascii="黑体" w:hAnsi="黑体" w:eastAsia="黑体" w:cs="黑体"/>
                <w:b w:val="0"/>
                <w:bCs w:val="0"/>
                <w:kern w:val="0"/>
                <w:sz w:val="22"/>
              </w:rPr>
            </w:pPr>
          </w:p>
        </w:tc>
        <w:tc>
          <w:tcPr>
            <w:tcW w:w="1910" w:type="dxa"/>
            <w:vMerge w:val="continue"/>
            <w:tcBorders>
              <w:top w:val="nil"/>
              <w:left w:val="single" w:color="auto" w:sz="4" w:space="0"/>
              <w:bottom w:val="single" w:color="000000" w:sz="4" w:space="0"/>
              <w:right w:val="single" w:color="auto" w:sz="4" w:space="0"/>
            </w:tcBorders>
            <w:noWrap w:val="0"/>
            <w:vAlign w:val="center"/>
          </w:tcPr>
          <w:p w14:paraId="37C1D081">
            <w:pPr>
              <w:widowControl/>
              <w:spacing w:line="280" w:lineRule="exact"/>
              <w:jc w:val="left"/>
              <w:rPr>
                <w:rFonts w:hint="eastAsia" w:ascii="黑体" w:hAnsi="黑体" w:eastAsia="黑体" w:cs="黑体"/>
                <w:b w:val="0"/>
                <w:bCs w:val="0"/>
                <w:kern w:val="0"/>
                <w:sz w:val="22"/>
              </w:rPr>
            </w:pPr>
          </w:p>
        </w:tc>
      </w:tr>
      <w:tr w14:paraId="3DF7E2E1">
        <w:tblPrEx>
          <w:tblCellMar>
            <w:top w:w="0" w:type="dxa"/>
            <w:left w:w="108" w:type="dxa"/>
            <w:bottom w:w="0" w:type="dxa"/>
            <w:right w:w="108" w:type="dxa"/>
          </w:tblCellMar>
        </w:tblPrEx>
        <w:trPr>
          <w:trHeight w:val="331" w:hRule="atLeast"/>
          <w:jc w:val="center"/>
        </w:trPr>
        <w:tc>
          <w:tcPr>
            <w:tcW w:w="961" w:type="dxa"/>
            <w:vMerge w:val="continue"/>
            <w:tcBorders>
              <w:top w:val="nil"/>
              <w:left w:val="single" w:color="auto" w:sz="4" w:space="0"/>
              <w:bottom w:val="single" w:color="auto" w:sz="4" w:space="0"/>
              <w:right w:val="single" w:color="auto" w:sz="4" w:space="0"/>
            </w:tcBorders>
            <w:noWrap w:val="0"/>
            <w:vAlign w:val="center"/>
          </w:tcPr>
          <w:p w14:paraId="7405D789">
            <w:pPr>
              <w:widowControl/>
              <w:spacing w:line="280" w:lineRule="exact"/>
              <w:jc w:val="left"/>
              <w:rPr>
                <w:rFonts w:hint="eastAsia" w:ascii="黑体" w:hAnsi="黑体" w:eastAsia="黑体" w:cs="黑体"/>
                <w:b w:val="0"/>
                <w:bCs w:val="0"/>
                <w:kern w:val="0"/>
                <w:sz w:val="22"/>
              </w:rPr>
            </w:pPr>
          </w:p>
        </w:tc>
        <w:tc>
          <w:tcPr>
            <w:tcW w:w="1008" w:type="dxa"/>
            <w:vMerge w:val="continue"/>
            <w:tcBorders>
              <w:top w:val="nil"/>
              <w:left w:val="single" w:color="auto" w:sz="4" w:space="0"/>
              <w:bottom w:val="single" w:color="auto" w:sz="4" w:space="0"/>
              <w:right w:val="single" w:color="auto" w:sz="4" w:space="0"/>
            </w:tcBorders>
            <w:noWrap w:val="0"/>
            <w:vAlign w:val="center"/>
          </w:tcPr>
          <w:p w14:paraId="5F6F41FE">
            <w:pPr>
              <w:widowControl/>
              <w:spacing w:line="280" w:lineRule="exact"/>
              <w:jc w:val="center"/>
              <w:rPr>
                <w:rFonts w:hint="eastAsia" w:ascii="黑体" w:hAnsi="黑体" w:eastAsia="黑体" w:cs="黑体"/>
                <w:b w:val="0"/>
                <w:bCs w:val="0"/>
                <w:kern w:val="0"/>
                <w:sz w:val="22"/>
              </w:rPr>
            </w:pPr>
          </w:p>
        </w:tc>
        <w:tc>
          <w:tcPr>
            <w:tcW w:w="996" w:type="dxa"/>
            <w:vMerge w:val="continue"/>
            <w:tcBorders>
              <w:top w:val="nil"/>
              <w:left w:val="single" w:color="auto" w:sz="4" w:space="0"/>
              <w:bottom w:val="single" w:color="auto" w:sz="4" w:space="0"/>
              <w:right w:val="single" w:color="auto" w:sz="4" w:space="0"/>
            </w:tcBorders>
            <w:noWrap w:val="0"/>
            <w:vAlign w:val="center"/>
          </w:tcPr>
          <w:p w14:paraId="38173E1B">
            <w:pPr>
              <w:widowControl/>
              <w:spacing w:line="280" w:lineRule="exact"/>
              <w:jc w:val="center"/>
              <w:rPr>
                <w:rFonts w:hint="eastAsia" w:ascii="黑体" w:hAnsi="黑体" w:eastAsia="黑体" w:cs="黑体"/>
                <w:b w:val="0"/>
                <w:bCs w:val="0"/>
                <w:kern w:val="0"/>
                <w:sz w:val="22"/>
              </w:rPr>
            </w:pPr>
          </w:p>
        </w:tc>
        <w:tc>
          <w:tcPr>
            <w:tcW w:w="1744" w:type="dxa"/>
            <w:tcBorders>
              <w:top w:val="nil"/>
              <w:left w:val="nil"/>
              <w:bottom w:val="single" w:color="auto" w:sz="4" w:space="0"/>
              <w:right w:val="single" w:color="auto" w:sz="4" w:space="0"/>
            </w:tcBorders>
            <w:noWrap w:val="0"/>
            <w:vAlign w:val="center"/>
          </w:tcPr>
          <w:p w14:paraId="1E0C00BB">
            <w:pPr>
              <w:widowControl/>
              <w:spacing w:line="280" w:lineRule="exact"/>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划定保护范围</w:t>
            </w:r>
          </w:p>
        </w:tc>
        <w:tc>
          <w:tcPr>
            <w:tcW w:w="1537" w:type="dxa"/>
            <w:tcBorders>
              <w:top w:val="nil"/>
              <w:left w:val="nil"/>
              <w:bottom w:val="single" w:color="auto" w:sz="4" w:space="0"/>
              <w:right w:val="single" w:color="auto" w:sz="4" w:space="0"/>
            </w:tcBorders>
            <w:noWrap w:val="0"/>
            <w:vAlign w:val="center"/>
          </w:tcPr>
          <w:p w14:paraId="59BF25CE">
            <w:pPr>
              <w:widowControl/>
              <w:spacing w:line="280" w:lineRule="exact"/>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□是□否</w:t>
            </w:r>
          </w:p>
        </w:tc>
        <w:tc>
          <w:tcPr>
            <w:tcW w:w="1275" w:type="dxa"/>
            <w:vMerge w:val="restart"/>
            <w:tcBorders>
              <w:top w:val="nil"/>
              <w:left w:val="single" w:color="auto" w:sz="4" w:space="0"/>
              <w:bottom w:val="single" w:color="auto" w:sz="4" w:space="0"/>
              <w:right w:val="single" w:color="auto" w:sz="4" w:space="0"/>
            </w:tcBorders>
            <w:noWrap w:val="0"/>
            <w:vAlign w:val="center"/>
          </w:tcPr>
          <w:p w14:paraId="4F975FC1">
            <w:pPr>
              <w:widowControl/>
              <w:spacing w:line="280" w:lineRule="exact"/>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安葬烈士                     人数及著名烈士名录</w:t>
            </w:r>
          </w:p>
        </w:tc>
        <w:tc>
          <w:tcPr>
            <w:tcW w:w="1910" w:type="dxa"/>
            <w:vMerge w:val="restart"/>
            <w:tcBorders>
              <w:top w:val="nil"/>
              <w:left w:val="single" w:color="auto" w:sz="4" w:space="0"/>
              <w:bottom w:val="single" w:color="auto" w:sz="4" w:space="0"/>
              <w:right w:val="single" w:color="auto" w:sz="4" w:space="0"/>
            </w:tcBorders>
            <w:noWrap w:val="0"/>
            <w:vAlign w:val="center"/>
          </w:tcPr>
          <w:p w14:paraId="29C10DA3">
            <w:pPr>
              <w:widowControl/>
              <w:spacing w:line="280" w:lineRule="exact"/>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　</w:t>
            </w:r>
          </w:p>
        </w:tc>
      </w:tr>
      <w:tr w14:paraId="33C3B817">
        <w:tblPrEx>
          <w:tblCellMar>
            <w:top w:w="0" w:type="dxa"/>
            <w:left w:w="108" w:type="dxa"/>
            <w:bottom w:w="0" w:type="dxa"/>
            <w:right w:w="108" w:type="dxa"/>
          </w:tblCellMar>
        </w:tblPrEx>
        <w:trPr>
          <w:trHeight w:val="408" w:hRule="atLeast"/>
          <w:jc w:val="center"/>
        </w:trPr>
        <w:tc>
          <w:tcPr>
            <w:tcW w:w="961" w:type="dxa"/>
            <w:vMerge w:val="continue"/>
            <w:tcBorders>
              <w:top w:val="nil"/>
              <w:left w:val="single" w:color="auto" w:sz="4" w:space="0"/>
              <w:bottom w:val="single" w:color="auto" w:sz="4" w:space="0"/>
              <w:right w:val="single" w:color="auto" w:sz="4" w:space="0"/>
            </w:tcBorders>
            <w:noWrap w:val="0"/>
            <w:vAlign w:val="center"/>
          </w:tcPr>
          <w:p w14:paraId="105BC5EF">
            <w:pPr>
              <w:widowControl/>
              <w:spacing w:line="280" w:lineRule="exact"/>
              <w:jc w:val="left"/>
              <w:rPr>
                <w:rFonts w:hint="eastAsia" w:ascii="黑体" w:hAnsi="黑体" w:eastAsia="黑体" w:cs="黑体"/>
                <w:b w:val="0"/>
                <w:bCs w:val="0"/>
                <w:kern w:val="0"/>
                <w:sz w:val="22"/>
              </w:rPr>
            </w:pPr>
          </w:p>
        </w:tc>
        <w:tc>
          <w:tcPr>
            <w:tcW w:w="1008" w:type="dxa"/>
            <w:vMerge w:val="continue"/>
            <w:tcBorders>
              <w:top w:val="nil"/>
              <w:left w:val="single" w:color="auto" w:sz="4" w:space="0"/>
              <w:bottom w:val="single" w:color="auto" w:sz="4" w:space="0"/>
              <w:right w:val="single" w:color="auto" w:sz="4" w:space="0"/>
            </w:tcBorders>
            <w:noWrap w:val="0"/>
            <w:vAlign w:val="center"/>
          </w:tcPr>
          <w:p w14:paraId="3CD12666">
            <w:pPr>
              <w:widowControl/>
              <w:spacing w:line="280" w:lineRule="exact"/>
              <w:jc w:val="center"/>
              <w:rPr>
                <w:rFonts w:hint="eastAsia" w:ascii="黑体" w:hAnsi="黑体" w:eastAsia="黑体" w:cs="黑体"/>
                <w:b w:val="0"/>
                <w:bCs w:val="0"/>
                <w:kern w:val="0"/>
                <w:sz w:val="22"/>
              </w:rPr>
            </w:pPr>
          </w:p>
        </w:tc>
        <w:tc>
          <w:tcPr>
            <w:tcW w:w="996" w:type="dxa"/>
            <w:vMerge w:val="continue"/>
            <w:tcBorders>
              <w:top w:val="nil"/>
              <w:left w:val="single" w:color="auto" w:sz="4" w:space="0"/>
              <w:bottom w:val="single" w:color="auto" w:sz="4" w:space="0"/>
              <w:right w:val="single" w:color="auto" w:sz="4" w:space="0"/>
            </w:tcBorders>
            <w:noWrap w:val="0"/>
            <w:vAlign w:val="center"/>
          </w:tcPr>
          <w:p w14:paraId="1CB9B3B5">
            <w:pPr>
              <w:widowControl/>
              <w:spacing w:line="280" w:lineRule="exact"/>
              <w:jc w:val="center"/>
              <w:rPr>
                <w:rFonts w:hint="eastAsia" w:ascii="黑体" w:hAnsi="黑体" w:eastAsia="黑体" w:cs="黑体"/>
                <w:b w:val="0"/>
                <w:bCs w:val="0"/>
                <w:kern w:val="0"/>
                <w:sz w:val="22"/>
              </w:rPr>
            </w:pPr>
          </w:p>
        </w:tc>
        <w:tc>
          <w:tcPr>
            <w:tcW w:w="1744" w:type="dxa"/>
            <w:tcBorders>
              <w:top w:val="nil"/>
              <w:left w:val="nil"/>
              <w:bottom w:val="single" w:color="auto" w:sz="4" w:space="0"/>
              <w:right w:val="single" w:color="auto" w:sz="4" w:space="0"/>
            </w:tcBorders>
            <w:noWrap w:val="0"/>
            <w:vAlign w:val="center"/>
          </w:tcPr>
          <w:p w14:paraId="144BAA74">
            <w:pPr>
              <w:widowControl/>
              <w:spacing w:line="280" w:lineRule="exact"/>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土地使用权证办理情况</w:t>
            </w:r>
          </w:p>
        </w:tc>
        <w:tc>
          <w:tcPr>
            <w:tcW w:w="1537" w:type="dxa"/>
            <w:tcBorders>
              <w:top w:val="nil"/>
              <w:left w:val="nil"/>
              <w:bottom w:val="single" w:color="auto" w:sz="4" w:space="0"/>
              <w:right w:val="single" w:color="auto" w:sz="4" w:space="0"/>
            </w:tcBorders>
            <w:noWrap w:val="0"/>
            <w:vAlign w:val="center"/>
          </w:tcPr>
          <w:p w14:paraId="2562ED7C">
            <w:pPr>
              <w:widowControl/>
              <w:spacing w:line="280" w:lineRule="exact"/>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□是□否</w:t>
            </w:r>
          </w:p>
        </w:tc>
        <w:tc>
          <w:tcPr>
            <w:tcW w:w="1275" w:type="dxa"/>
            <w:vMerge w:val="continue"/>
            <w:tcBorders>
              <w:top w:val="nil"/>
              <w:left w:val="single" w:color="auto" w:sz="4" w:space="0"/>
              <w:bottom w:val="single" w:color="auto" w:sz="4" w:space="0"/>
              <w:right w:val="single" w:color="auto" w:sz="4" w:space="0"/>
            </w:tcBorders>
            <w:noWrap w:val="0"/>
            <w:vAlign w:val="center"/>
          </w:tcPr>
          <w:p w14:paraId="5747BD97">
            <w:pPr>
              <w:widowControl/>
              <w:spacing w:line="280" w:lineRule="exact"/>
              <w:jc w:val="left"/>
              <w:rPr>
                <w:rFonts w:hint="eastAsia" w:ascii="黑体" w:hAnsi="黑体" w:eastAsia="黑体" w:cs="黑体"/>
                <w:b w:val="0"/>
                <w:bCs w:val="0"/>
                <w:kern w:val="0"/>
                <w:sz w:val="22"/>
              </w:rPr>
            </w:pPr>
          </w:p>
        </w:tc>
        <w:tc>
          <w:tcPr>
            <w:tcW w:w="1910" w:type="dxa"/>
            <w:vMerge w:val="continue"/>
            <w:tcBorders>
              <w:top w:val="nil"/>
              <w:left w:val="single" w:color="auto" w:sz="4" w:space="0"/>
              <w:bottom w:val="single" w:color="auto" w:sz="4" w:space="0"/>
              <w:right w:val="single" w:color="auto" w:sz="4" w:space="0"/>
            </w:tcBorders>
            <w:noWrap w:val="0"/>
            <w:vAlign w:val="center"/>
          </w:tcPr>
          <w:p w14:paraId="25CF86F7">
            <w:pPr>
              <w:widowControl/>
              <w:spacing w:line="280" w:lineRule="exact"/>
              <w:jc w:val="left"/>
              <w:rPr>
                <w:rFonts w:hint="eastAsia" w:ascii="黑体" w:hAnsi="黑体" w:eastAsia="黑体" w:cs="黑体"/>
                <w:b w:val="0"/>
                <w:bCs w:val="0"/>
                <w:kern w:val="0"/>
                <w:sz w:val="22"/>
              </w:rPr>
            </w:pPr>
          </w:p>
        </w:tc>
      </w:tr>
      <w:tr w14:paraId="045E5F3A">
        <w:tblPrEx>
          <w:tblCellMar>
            <w:top w:w="0" w:type="dxa"/>
            <w:left w:w="108" w:type="dxa"/>
            <w:bottom w:w="0" w:type="dxa"/>
            <w:right w:w="108" w:type="dxa"/>
          </w:tblCellMar>
        </w:tblPrEx>
        <w:trPr>
          <w:trHeight w:val="574" w:hRule="atLeast"/>
          <w:jc w:val="center"/>
        </w:trPr>
        <w:tc>
          <w:tcPr>
            <w:tcW w:w="961" w:type="dxa"/>
            <w:vMerge w:val="continue"/>
            <w:tcBorders>
              <w:top w:val="nil"/>
              <w:left w:val="single" w:color="auto" w:sz="4" w:space="0"/>
              <w:bottom w:val="single" w:color="auto" w:sz="4" w:space="0"/>
              <w:right w:val="single" w:color="auto" w:sz="4" w:space="0"/>
            </w:tcBorders>
            <w:noWrap w:val="0"/>
            <w:vAlign w:val="center"/>
          </w:tcPr>
          <w:p w14:paraId="707006EF">
            <w:pPr>
              <w:widowControl/>
              <w:spacing w:line="280" w:lineRule="exact"/>
              <w:jc w:val="left"/>
              <w:rPr>
                <w:rFonts w:hint="eastAsia" w:ascii="黑体" w:hAnsi="黑体" w:eastAsia="黑体" w:cs="黑体"/>
                <w:b w:val="0"/>
                <w:bCs w:val="0"/>
                <w:kern w:val="0"/>
                <w:sz w:val="22"/>
              </w:rPr>
            </w:pPr>
          </w:p>
        </w:tc>
        <w:tc>
          <w:tcPr>
            <w:tcW w:w="1008" w:type="dxa"/>
            <w:vMerge w:val="continue"/>
            <w:tcBorders>
              <w:top w:val="nil"/>
              <w:left w:val="single" w:color="auto" w:sz="4" w:space="0"/>
              <w:bottom w:val="single" w:color="auto" w:sz="4" w:space="0"/>
              <w:right w:val="single" w:color="auto" w:sz="4" w:space="0"/>
            </w:tcBorders>
            <w:noWrap w:val="0"/>
            <w:vAlign w:val="center"/>
          </w:tcPr>
          <w:p w14:paraId="3199CB9F">
            <w:pPr>
              <w:widowControl/>
              <w:spacing w:line="280" w:lineRule="exact"/>
              <w:jc w:val="center"/>
              <w:rPr>
                <w:rFonts w:hint="eastAsia" w:ascii="黑体" w:hAnsi="黑体" w:eastAsia="黑体" w:cs="黑体"/>
                <w:b w:val="0"/>
                <w:bCs w:val="0"/>
                <w:kern w:val="0"/>
                <w:sz w:val="22"/>
              </w:rPr>
            </w:pPr>
          </w:p>
        </w:tc>
        <w:tc>
          <w:tcPr>
            <w:tcW w:w="996" w:type="dxa"/>
            <w:vMerge w:val="continue"/>
            <w:tcBorders>
              <w:top w:val="nil"/>
              <w:left w:val="single" w:color="auto" w:sz="4" w:space="0"/>
              <w:bottom w:val="single" w:color="auto" w:sz="4" w:space="0"/>
              <w:right w:val="single" w:color="auto" w:sz="4" w:space="0"/>
            </w:tcBorders>
            <w:noWrap w:val="0"/>
            <w:vAlign w:val="center"/>
          </w:tcPr>
          <w:p w14:paraId="250B5A11">
            <w:pPr>
              <w:widowControl/>
              <w:spacing w:line="280" w:lineRule="exact"/>
              <w:jc w:val="center"/>
              <w:rPr>
                <w:rFonts w:hint="eastAsia" w:ascii="黑体" w:hAnsi="黑体" w:eastAsia="黑体" w:cs="黑体"/>
                <w:b w:val="0"/>
                <w:bCs w:val="0"/>
                <w:kern w:val="0"/>
                <w:sz w:val="22"/>
              </w:rPr>
            </w:pPr>
          </w:p>
        </w:tc>
        <w:tc>
          <w:tcPr>
            <w:tcW w:w="1744" w:type="dxa"/>
            <w:tcBorders>
              <w:top w:val="nil"/>
              <w:left w:val="nil"/>
              <w:bottom w:val="single" w:color="auto" w:sz="4" w:space="0"/>
              <w:right w:val="single" w:color="auto" w:sz="4" w:space="0"/>
            </w:tcBorders>
            <w:noWrap w:val="0"/>
            <w:vAlign w:val="center"/>
          </w:tcPr>
          <w:p w14:paraId="6331D1F0">
            <w:pPr>
              <w:widowControl/>
              <w:spacing w:line="280" w:lineRule="exact"/>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不可（可）移动文物数量</w:t>
            </w:r>
          </w:p>
        </w:tc>
        <w:tc>
          <w:tcPr>
            <w:tcW w:w="1537" w:type="dxa"/>
            <w:tcBorders>
              <w:top w:val="nil"/>
              <w:left w:val="nil"/>
              <w:bottom w:val="single" w:color="auto" w:sz="4" w:space="0"/>
              <w:right w:val="single" w:color="auto" w:sz="4" w:space="0"/>
            </w:tcBorders>
            <w:noWrap w:val="0"/>
            <w:vAlign w:val="center"/>
          </w:tcPr>
          <w:p w14:paraId="7021B406">
            <w:pPr>
              <w:widowControl/>
              <w:spacing w:line="280" w:lineRule="exact"/>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　</w:t>
            </w:r>
          </w:p>
        </w:tc>
        <w:tc>
          <w:tcPr>
            <w:tcW w:w="1275" w:type="dxa"/>
            <w:vMerge w:val="continue"/>
            <w:tcBorders>
              <w:top w:val="nil"/>
              <w:left w:val="single" w:color="auto" w:sz="4" w:space="0"/>
              <w:bottom w:val="single" w:color="auto" w:sz="4" w:space="0"/>
              <w:right w:val="single" w:color="auto" w:sz="4" w:space="0"/>
            </w:tcBorders>
            <w:noWrap w:val="0"/>
            <w:vAlign w:val="center"/>
          </w:tcPr>
          <w:p w14:paraId="4214F855">
            <w:pPr>
              <w:widowControl/>
              <w:spacing w:line="280" w:lineRule="exact"/>
              <w:jc w:val="left"/>
              <w:rPr>
                <w:rFonts w:hint="eastAsia" w:ascii="黑体" w:hAnsi="黑体" w:eastAsia="黑体" w:cs="黑体"/>
                <w:b w:val="0"/>
                <w:bCs w:val="0"/>
                <w:kern w:val="0"/>
                <w:sz w:val="22"/>
              </w:rPr>
            </w:pPr>
          </w:p>
        </w:tc>
        <w:tc>
          <w:tcPr>
            <w:tcW w:w="1910" w:type="dxa"/>
            <w:vMerge w:val="continue"/>
            <w:tcBorders>
              <w:top w:val="nil"/>
              <w:left w:val="single" w:color="auto" w:sz="4" w:space="0"/>
              <w:bottom w:val="single" w:color="auto" w:sz="4" w:space="0"/>
              <w:right w:val="single" w:color="auto" w:sz="4" w:space="0"/>
            </w:tcBorders>
            <w:noWrap w:val="0"/>
            <w:vAlign w:val="center"/>
          </w:tcPr>
          <w:p w14:paraId="53B04FC0">
            <w:pPr>
              <w:widowControl/>
              <w:spacing w:line="280" w:lineRule="exact"/>
              <w:jc w:val="left"/>
              <w:rPr>
                <w:rFonts w:hint="eastAsia" w:ascii="黑体" w:hAnsi="黑体" w:eastAsia="黑体" w:cs="黑体"/>
                <w:b w:val="0"/>
                <w:bCs w:val="0"/>
                <w:kern w:val="0"/>
                <w:sz w:val="22"/>
              </w:rPr>
            </w:pPr>
          </w:p>
        </w:tc>
      </w:tr>
      <w:tr w14:paraId="77AB0A6E">
        <w:tblPrEx>
          <w:tblCellMar>
            <w:top w:w="0" w:type="dxa"/>
            <w:left w:w="108" w:type="dxa"/>
            <w:bottom w:w="0" w:type="dxa"/>
            <w:right w:w="108" w:type="dxa"/>
          </w:tblCellMar>
        </w:tblPrEx>
        <w:trPr>
          <w:trHeight w:val="465" w:hRule="atLeast"/>
          <w:jc w:val="center"/>
        </w:trPr>
        <w:tc>
          <w:tcPr>
            <w:tcW w:w="961" w:type="dxa"/>
            <w:vMerge w:val="restart"/>
            <w:tcBorders>
              <w:top w:val="nil"/>
              <w:left w:val="single" w:color="auto" w:sz="4" w:space="0"/>
              <w:bottom w:val="single" w:color="auto" w:sz="4" w:space="0"/>
              <w:right w:val="single" w:color="auto" w:sz="4" w:space="0"/>
            </w:tcBorders>
            <w:noWrap w:val="0"/>
            <w:vAlign w:val="center"/>
          </w:tcPr>
          <w:p w14:paraId="189BE3B9">
            <w:pPr>
              <w:widowControl/>
              <w:spacing w:line="280" w:lineRule="exact"/>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保护单位情况</w:t>
            </w:r>
          </w:p>
        </w:tc>
        <w:tc>
          <w:tcPr>
            <w:tcW w:w="1008" w:type="dxa"/>
            <w:tcBorders>
              <w:top w:val="nil"/>
              <w:left w:val="nil"/>
              <w:bottom w:val="single" w:color="auto" w:sz="4" w:space="0"/>
              <w:right w:val="single" w:color="auto" w:sz="4" w:space="0"/>
            </w:tcBorders>
            <w:noWrap w:val="0"/>
            <w:vAlign w:val="center"/>
          </w:tcPr>
          <w:p w14:paraId="0E8C658D">
            <w:pPr>
              <w:widowControl/>
              <w:spacing w:line="280" w:lineRule="exact"/>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名称</w:t>
            </w:r>
          </w:p>
        </w:tc>
        <w:tc>
          <w:tcPr>
            <w:tcW w:w="996" w:type="dxa"/>
            <w:tcBorders>
              <w:top w:val="nil"/>
              <w:left w:val="nil"/>
              <w:bottom w:val="single" w:color="auto" w:sz="4" w:space="0"/>
              <w:right w:val="single" w:color="auto" w:sz="4" w:space="0"/>
            </w:tcBorders>
            <w:noWrap w:val="0"/>
            <w:vAlign w:val="center"/>
          </w:tcPr>
          <w:p w14:paraId="2256E902">
            <w:pPr>
              <w:widowControl/>
              <w:spacing w:line="280" w:lineRule="exact"/>
              <w:jc w:val="center"/>
              <w:rPr>
                <w:rFonts w:hint="eastAsia" w:ascii="黑体" w:hAnsi="黑体" w:eastAsia="黑体" w:cs="黑体"/>
                <w:b w:val="0"/>
                <w:bCs w:val="0"/>
                <w:kern w:val="0"/>
                <w:sz w:val="22"/>
              </w:rPr>
            </w:pPr>
          </w:p>
        </w:tc>
        <w:tc>
          <w:tcPr>
            <w:tcW w:w="1744" w:type="dxa"/>
            <w:tcBorders>
              <w:top w:val="nil"/>
              <w:left w:val="nil"/>
              <w:bottom w:val="single" w:color="auto" w:sz="4" w:space="0"/>
              <w:right w:val="single" w:color="auto" w:sz="4" w:space="0"/>
            </w:tcBorders>
            <w:noWrap w:val="0"/>
            <w:vAlign w:val="center"/>
          </w:tcPr>
          <w:p w14:paraId="4B928110">
            <w:pPr>
              <w:widowControl/>
              <w:spacing w:line="280" w:lineRule="exact"/>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编制人数</w:t>
            </w:r>
          </w:p>
        </w:tc>
        <w:tc>
          <w:tcPr>
            <w:tcW w:w="1537" w:type="dxa"/>
            <w:tcBorders>
              <w:top w:val="nil"/>
              <w:left w:val="nil"/>
              <w:bottom w:val="single" w:color="auto" w:sz="4" w:space="0"/>
              <w:right w:val="single" w:color="auto" w:sz="4" w:space="0"/>
            </w:tcBorders>
            <w:noWrap w:val="0"/>
            <w:vAlign w:val="center"/>
          </w:tcPr>
          <w:p w14:paraId="407692B3">
            <w:pPr>
              <w:widowControl/>
              <w:spacing w:line="280" w:lineRule="exact"/>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　</w:t>
            </w:r>
          </w:p>
        </w:tc>
        <w:tc>
          <w:tcPr>
            <w:tcW w:w="1275" w:type="dxa"/>
            <w:tcBorders>
              <w:top w:val="nil"/>
              <w:left w:val="nil"/>
              <w:bottom w:val="single" w:color="auto" w:sz="4" w:space="0"/>
              <w:right w:val="single" w:color="auto" w:sz="4" w:space="0"/>
            </w:tcBorders>
            <w:noWrap w:val="0"/>
            <w:vAlign w:val="center"/>
          </w:tcPr>
          <w:p w14:paraId="550ACE41">
            <w:pPr>
              <w:widowControl/>
              <w:spacing w:line="280" w:lineRule="exact"/>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在编人数</w:t>
            </w:r>
          </w:p>
        </w:tc>
        <w:tc>
          <w:tcPr>
            <w:tcW w:w="1910" w:type="dxa"/>
            <w:tcBorders>
              <w:top w:val="nil"/>
              <w:left w:val="nil"/>
              <w:bottom w:val="single" w:color="auto" w:sz="4" w:space="0"/>
              <w:right w:val="single" w:color="auto" w:sz="4" w:space="0"/>
            </w:tcBorders>
            <w:noWrap w:val="0"/>
            <w:vAlign w:val="center"/>
          </w:tcPr>
          <w:p w14:paraId="15868FB0">
            <w:pPr>
              <w:widowControl/>
              <w:spacing w:line="280" w:lineRule="exact"/>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　</w:t>
            </w:r>
          </w:p>
        </w:tc>
      </w:tr>
      <w:tr w14:paraId="4DF3A445">
        <w:tblPrEx>
          <w:tblCellMar>
            <w:top w:w="0" w:type="dxa"/>
            <w:left w:w="108" w:type="dxa"/>
            <w:bottom w:w="0" w:type="dxa"/>
            <w:right w:w="108" w:type="dxa"/>
          </w:tblCellMar>
        </w:tblPrEx>
        <w:trPr>
          <w:trHeight w:val="574" w:hRule="atLeast"/>
          <w:jc w:val="center"/>
        </w:trPr>
        <w:tc>
          <w:tcPr>
            <w:tcW w:w="961" w:type="dxa"/>
            <w:vMerge w:val="continue"/>
            <w:tcBorders>
              <w:top w:val="nil"/>
              <w:left w:val="single" w:color="auto" w:sz="4" w:space="0"/>
              <w:bottom w:val="single" w:color="auto" w:sz="4" w:space="0"/>
              <w:right w:val="single" w:color="auto" w:sz="4" w:space="0"/>
            </w:tcBorders>
            <w:noWrap w:val="0"/>
            <w:vAlign w:val="center"/>
          </w:tcPr>
          <w:p w14:paraId="5C35A929">
            <w:pPr>
              <w:widowControl/>
              <w:spacing w:line="280" w:lineRule="exact"/>
              <w:jc w:val="left"/>
              <w:rPr>
                <w:rFonts w:hint="eastAsia" w:ascii="黑体" w:hAnsi="黑体" w:eastAsia="黑体" w:cs="黑体"/>
                <w:b w:val="0"/>
                <w:bCs w:val="0"/>
                <w:kern w:val="0"/>
                <w:sz w:val="22"/>
              </w:rPr>
            </w:pPr>
          </w:p>
        </w:tc>
        <w:tc>
          <w:tcPr>
            <w:tcW w:w="1008" w:type="dxa"/>
            <w:tcBorders>
              <w:top w:val="nil"/>
              <w:left w:val="nil"/>
              <w:bottom w:val="single" w:color="auto" w:sz="4" w:space="0"/>
              <w:right w:val="single" w:color="auto" w:sz="4" w:space="0"/>
            </w:tcBorders>
            <w:noWrap w:val="0"/>
            <w:vAlign w:val="center"/>
          </w:tcPr>
          <w:p w14:paraId="5796E9A8">
            <w:pPr>
              <w:widowControl/>
              <w:spacing w:line="280" w:lineRule="exact"/>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性质</w:t>
            </w:r>
          </w:p>
          <w:p w14:paraId="624F28B8">
            <w:pPr>
              <w:widowControl/>
              <w:spacing w:line="280" w:lineRule="exact"/>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级别</w:t>
            </w:r>
          </w:p>
        </w:tc>
        <w:tc>
          <w:tcPr>
            <w:tcW w:w="996" w:type="dxa"/>
            <w:tcBorders>
              <w:top w:val="nil"/>
              <w:left w:val="nil"/>
              <w:bottom w:val="single" w:color="auto" w:sz="4" w:space="0"/>
              <w:right w:val="single" w:color="auto" w:sz="4" w:space="0"/>
            </w:tcBorders>
            <w:noWrap w:val="0"/>
            <w:vAlign w:val="center"/>
          </w:tcPr>
          <w:p w14:paraId="015732C8">
            <w:pPr>
              <w:widowControl/>
              <w:spacing w:line="280" w:lineRule="exact"/>
              <w:jc w:val="center"/>
              <w:rPr>
                <w:rFonts w:hint="eastAsia" w:ascii="黑体" w:hAnsi="黑体" w:eastAsia="黑体" w:cs="黑体"/>
                <w:b w:val="0"/>
                <w:bCs w:val="0"/>
                <w:kern w:val="0"/>
                <w:sz w:val="22"/>
              </w:rPr>
            </w:pPr>
          </w:p>
        </w:tc>
        <w:tc>
          <w:tcPr>
            <w:tcW w:w="1744" w:type="dxa"/>
            <w:tcBorders>
              <w:top w:val="nil"/>
              <w:left w:val="nil"/>
              <w:bottom w:val="single" w:color="auto" w:sz="4" w:space="0"/>
              <w:right w:val="single" w:color="auto" w:sz="4" w:space="0"/>
            </w:tcBorders>
            <w:noWrap w:val="0"/>
            <w:vAlign w:val="center"/>
          </w:tcPr>
          <w:p w14:paraId="5FD44033">
            <w:pPr>
              <w:widowControl/>
              <w:spacing w:line="280" w:lineRule="exact"/>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现有人数</w:t>
            </w:r>
          </w:p>
        </w:tc>
        <w:tc>
          <w:tcPr>
            <w:tcW w:w="1537" w:type="dxa"/>
            <w:tcBorders>
              <w:top w:val="nil"/>
              <w:left w:val="nil"/>
              <w:bottom w:val="single" w:color="auto" w:sz="4" w:space="0"/>
              <w:right w:val="single" w:color="auto" w:sz="4" w:space="0"/>
            </w:tcBorders>
            <w:noWrap w:val="0"/>
            <w:vAlign w:val="center"/>
          </w:tcPr>
          <w:p w14:paraId="78E4CAC6">
            <w:pPr>
              <w:widowControl/>
              <w:spacing w:line="280" w:lineRule="exact"/>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　</w:t>
            </w:r>
          </w:p>
        </w:tc>
        <w:tc>
          <w:tcPr>
            <w:tcW w:w="1275" w:type="dxa"/>
            <w:tcBorders>
              <w:top w:val="nil"/>
              <w:left w:val="nil"/>
              <w:bottom w:val="single" w:color="auto" w:sz="4" w:space="0"/>
              <w:right w:val="single" w:color="auto" w:sz="4" w:space="0"/>
            </w:tcBorders>
            <w:noWrap w:val="0"/>
            <w:vAlign w:val="center"/>
          </w:tcPr>
          <w:p w14:paraId="3615CE60">
            <w:pPr>
              <w:widowControl/>
              <w:spacing w:line="280" w:lineRule="exact"/>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聘用人数</w:t>
            </w:r>
          </w:p>
        </w:tc>
        <w:tc>
          <w:tcPr>
            <w:tcW w:w="1910" w:type="dxa"/>
            <w:tcBorders>
              <w:top w:val="nil"/>
              <w:left w:val="nil"/>
              <w:bottom w:val="single" w:color="auto" w:sz="4" w:space="0"/>
              <w:right w:val="single" w:color="auto" w:sz="4" w:space="0"/>
            </w:tcBorders>
            <w:noWrap w:val="0"/>
            <w:vAlign w:val="center"/>
          </w:tcPr>
          <w:p w14:paraId="5C73FF87">
            <w:pPr>
              <w:widowControl/>
              <w:spacing w:line="280" w:lineRule="exact"/>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　</w:t>
            </w:r>
          </w:p>
        </w:tc>
      </w:tr>
      <w:tr w14:paraId="5F028A6A">
        <w:tblPrEx>
          <w:tblCellMar>
            <w:top w:w="0" w:type="dxa"/>
            <w:left w:w="108" w:type="dxa"/>
            <w:bottom w:w="0" w:type="dxa"/>
            <w:right w:w="108" w:type="dxa"/>
          </w:tblCellMar>
        </w:tblPrEx>
        <w:trPr>
          <w:trHeight w:val="574" w:hRule="atLeast"/>
          <w:jc w:val="center"/>
        </w:trPr>
        <w:tc>
          <w:tcPr>
            <w:tcW w:w="961" w:type="dxa"/>
            <w:vMerge w:val="continue"/>
            <w:tcBorders>
              <w:top w:val="nil"/>
              <w:left w:val="single" w:color="auto" w:sz="4" w:space="0"/>
              <w:bottom w:val="single" w:color="auto" w:sz="4" w:space="0"/>
              <w:right w:val="single" w:color="auto" w:sz="4" w:space="0"/>
            </w:tcBorders>
            <w:noWrap w:val="0"/>
            <w:vAlign w:val="center"/>
          </w:tcPr>
          <w:p w14:paraId="20EFFB6E">
            <w:pPr>
              <w:widowControl/>
              <w:spacing w:line="280" w:lineRule="exact"/>
              <w:jc w:val="left"/>
              <w:rPr>
                <w:rFonts w:hint="eastAsia" w:ascii="黑体" w:hAnsi="黑体" w:eastAsia="黑体" w:cs="黑体"/>
                <w:b w:val="0"/>
                <w:bCs w:val="0"/>
                <w:kern w:val="0"/>
                <w:sz w:val="22"/>
              </w:rPr>
            </w:pPr>
          </w:p>
        </w:tc>
        <w:tc>
          <w:tcPr>
            <w:tcW w:w="1008" w:type="dxa"/>
            <w:tcBorders>
              <w:top w:val="nil"/>
              <w:left w:val="nil"/>
              <w:bottom w:val="single" w:color="auto" w:sz="4" w:space="0"/>
              <w:right w:val="single" w:color="auto" w:sz="4" w:space="0"/>
            </w:tcBorders>
            <w:noWrap w:val="0"/>
            <w:vAlign w:val="center"/>
          </w:tcPr>
          <w:p w14:paraId="2ACF8925">
            <w:pPr>
              <w:widowControl/>
              <w:spacing w:line="280" w:lineRule="exact"/>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主管                               部门</w:t>
            </w:r>
          </w:p>
        </w:tc>
        <w:tc>
          <w:tcPr>
            <w:tcW w:w="996" w:type="dxa"/>
            <w:tcBorders>
              <w:top w:val="nil"/>
              <w:left w:val="nil"/>
              <w:bottom w:val="single" w:color="auto" w:sz="4" w:space="0"/>
              <w:right w:val="single" w:color="auto" w:sz="4" w:space="0"/>
            </w:tcBorders>
            <w:noWrap w:val="0"/>
            <w:vAlign w:val="center"/>
          </w:tcPr>
          <w:p w14:paraId="1A2EBB16">
            <w:pPr>
              <w:widowControl/>
              <w:spacing w:line="280" w:lineRule="exact"/>
              <w:jc w:val="center"/>
              <w:rPr>
                <w:rFonts w:hint="eastAsia" w:ascii="黑体" w:hAnsi="黑体" w:eastAsia="黑体" w:cs="黑体"/>
                <w:b w:val="0"/>
                <w:bCs w:val="0"/>
                <w:kern w:val="0"/>
                <w:sz w:val="22"/>
              </w:rPr>
            </w:pPr>
          </w:p>
        </w:tc>
        <w:tc>
          <w:tcPr>
            <w:tcW w:w="1744" w:type="dxa"/>
            <w:tcBorders>
              <w:top w:val="nil"/>
              <w:left w:val="nil"/>
              <w:bottom w:val="single" w:color="auto" w:sz="4" w:space="0"/>
              <w:right w:val="single" w:color="auto" w:sz="4" w:space="0"/>
            </w:tcBorders>
            <w:noWrap w:val="0"/>
            <w:vAlign w:val="center"/>
          </w:tcPr>
          <w:p w14:paraId="6CD37888">
            <w:pPr>
              <w:widowControl/>
              <w:spacing w:line="280" w:lineRule="exact"/>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讲解员人数</w:t>
            </w:r>
          </w:p>
        </w:tc>
        <w:tc>
          <w:tcPr>
            <w:tcW w:w="1537" w:type="dxa"/>
            <w:tcBorders>
              <w:top w:val="nil"/>
              <w:left w:val="nil"/>
              <w:bottom w:val="single" w:color="auto" w:sz="4" w:space="0"/>
              <w:right w:val="single" w:color="auto" w:sz="4" w:space="0"/>
            </w:tcBorders>
            <w:noWrap w:val="0"/>
            <w:vAlign w:val="center"/>
          </w:tcPr>
          <w:p w14:paraId="7D71CC58">
            <w:pPr>
              <w:widowControl/>
              <w:spacing w:line="280" w:lineRule="exact"/>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 xml:space="preserve"> </w:t>
            </w:r>
          </w:p>
        </w:tc>
        <w:tc>
          <w:tcPr>
            <w:tcW w:w="1275" w:type="dxa"/>
            <w:tcBorders>
              <w:top w:val="nil"/>
              <w:left w:val="nil"/>
              <w:bottom w:val="nil"/>
              <w:right w:val="nil"/>
            </w:tcBorders>
            <w:noWrap w:val="0"/>
            <w:vAlign w:val="center"/>
          </w:tcPr>
          <w:p w14:paraId="1F15F987">
            <w:pPr>
              <w:widowControl/>
              <w:spacing w:line="280" w:lineRule="exact"/>
              <w:jc w:val="center"/>
              <w:rPr>
                <w:rFonts w:hint="eastAsia" w:ascii="黑体" w:hAnsi="黑体" w:eastAsia="黑体" w:cs="黑体"/>
                <w:b w:val="0"/>
                <w:bCs w:val="0"/>
                <w:kern w:val="0"/>
                <w:sz w:val="22"/>
              </w:rPr>
            </w:pPr>
          </w:p>
        </w:tc>
        <w:tc>
          <w:tcPr>
            <w:tcW w:w="1910" w:type="dxa"/>
            <w:tcBorders>
              <w:top w:val="nil"/>
              <w:left w:val="single" w:color="auto" w:sz="4" w:space="0"/>
              <w:bottom w:val="single" w:color="auto" w:sz="4" w:space="0"/>
              <w:right w:val="single" w:color="auto" w:sz="4" w:space="0"/>
            </w:tcBorders>
            <w:noWrap w:val="0"/>
            <w:vAlign w:val="center"/>
          </w:tcPr>
          <w:p w14:paraId="7E44A7A5">
            <w:pPr>
              <w:widowControl/>
              <w:spacing w:line="280" w:lineRule="exact"/>
              <w:rPr>
                <w:rFonts w:hint="eastAsia" w:ascii="黑体" w:hAnsi="黑体" w:eastAsia="黑体" w:cs="黑体"/>
                <w:b w:val="0"/>
                <w:bCs w:val="0"/>
                <w:kern w:val="0"/>
                <w:sz w:val="22"/>
              </w:rPr>
            </w:pPr>
          </w:p>
        </w:tc>
      </w:tr>
      <w:tr w14:paraId="48AA2D97">
        <w:tblPrEx>
          <w:tblCellMar>
            <w:top w:w="0" w:type="dxa"/>
            <w:left w:w="108" w:type="dxa"/>
            <w:bottom w:w="0" w:type="dxa"/>
            <w:right w:w="108" w:type="dxa"/>
          </w:tblCellMar>
        </w:tblPrEx>
        <w:trPr>
          <w:trHeight w:val="923" w:hRule="atLeast"/>
          <w:jc w:val="center"/>
        </w:trPr>
        <w:tc>
          <w:tcPr>
            <w:tcW w:w="961" w:type="dxa"/>
            <w:tcBorders>
              <w:top w:val="nil"/>
              <w:left w:val="single" w:color="auto" w:sz="4" w:space="0"/>
              <w:bottom w:val="single" w:color="auto" w:sz="4" w:space="0"/>
              <w:right w:val="single" w:color="auto" w:sz="4" w:space="0"/>
            </w:tcBorders>
            <w:noWrap w:val="0"/>
            <w:vAlign w:val="center"/>
          </w:tcPr>
          <w:p w14:paraId="045125A7">
            <w:pPr>
              <w:widowControl/>
              <w:spacing w:line="280" w:lineRule="exact"/>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工作</w:t>
            </w:r>
          </w:p>
          <w:p w14:paraId="5C6EF5F8">
            <w:pPr>
              <w:widowControl/>
              <w:spacing w:line="280" w:lineRule="exact"/>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经费</w:t>
            </w:r>
          </w:p>
        </w:tc>
        <w:tc>
          <w:tcPr>
            <w:tcW w:w="1008" w:type="dxa"/>
            <w:tcBorders>
              <w:top w:val="nil"/>
              <w:left w:val="nil"/>
              <w:bottom w:val="single" w:color="auto" w:sz="4" w:space="0"/>
              <w:right w:val="single" w:color="auto" w:sz="4" w:space="0"/>
            </w:tcBorders>
            <w:noWrap w:val="0"/>
            <w:vAlign w:val="center"/>
          </w:tcPr>
          <w:p w14:paraId="07C8577A">
            <w:pPr>
              <w:widowControl/>
              <w:spacing w:line="280" w:lineRule="exact"/>
              <w:jc w:val="center"/>
              <w:rPr>
                <w:rFonts w:hint="eastAsia" w:ascii="黑体" w:hAnsi="黑体" w:eastAsia="黑体" w:cs="黑体"/>
                <w:b w:val="0"/>
                <w:bCs w:val="0"/>
                <w:spacing w:val="-8"/>
                <w:kern w:val="0"/>
                <w:sz w:val="22"/>
              </w:rPr>
            </w:pPr>
            <w:r>
              <w:rPr>
                <w:rFonts w:hint="eastAsia" w:ascii="黑体" w:hAnsi="黑体" w:eastAsia="黑体" w:cs="黑体"/>
                <w:b w:val="0"/>
                <w:bCs w:val="0"/>
                <w:spacing w:val="-8"/>
                <w:kern w:val="0"/>
                <w:sz w:val="22"/>
              </w:rPr>
              <w:t>是否纳入当地财政预算</w:t>
            </w:r>
          </w:p>
        </w:tc>
        <w:tc>
          <w:tcPr>
            <w:tcW w:w="996" w:type="dxa"/>
            <w:tcBorders>
              <w:top w:val="nil"/>
              <w:left w:val="nil"/>
              <w:bottom w:val="single" w:color="auto" w:sz="4" w:space="0"/>
              <w:right w:val="single" w:color="auto" w:sz="4" w:space="0"/>
            </w:tcBorders>
            <w:noWrap w:val="0"/>
            <w:vAlign w:val="center"/>
          </w:tcPr>
          <w:p w14:paraId="608FC008">
            <w:pPr>
              <w:widowControl/>
              <w:spacing w:line="280" w:lineRule="exact"/>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□是</w:t>
            </w:r>
          </w:p>
          <w:p w14:paraId="29460B3D">
            <w:pPr>
              <w:widowControl/>
              <w:spacing w:line="280" w:lineRule="exact"/>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□否</w:t>
            </w:r>
          </w:p>
        </w:tc>
        <w:tc>
          <w:tcPr>
            <w:tcW w:w="1744" w:type="dxa"/>
            <w:tcBorders>
              <w:top w:val="nil"/>
              <w:left w:val="nil"/>
              <w:bottom w:val="single" w:color="auto" w:sz="4" w:space="0"/>
              <w:right w:val="single" w:color="auto" w:sz="4" w:space="0"/>
            </w:tcBorders>
            <w:noWrap w:val="0"/>
            <w:vAlign w:val="center"/>
          </w:tcPr>
          <w:p w14:paraId="12BD77FB">
            <w:pPr>
              <w:widowControl/>
              <w:spacing w:line="280" w:lineRule="exact"/>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本级财政补助工作、维修改造经费（万元）</w:t>
            </w:r>
          </w:p>
        </w:tc>
        <w:tc>
          <w:tcPr>
            <w:tcW w:w="1537" w:type="dxa"/>
            <w:tcBorders>
              <w:top w:val="nil"/>
              <w:left w:val="nil"/>
              <w:bottom w:val="single" w:color="auto" w:sz="4" w:space="0"/>
              <w:right w:val="single" w:color="auto" w:sz="4" w:space="0"/>
            </w:tcBorders>
            <w:noWrap w:val="0"/>
            <w:vAlign w:val="center"/>
          </w:tcPr>
          <w:p w14:paraId="735DDF10">
            <w:pPr>
              <w:widowControl/>
              <w:spacing w:line="280" w:lineRule="exact"/>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　</w:t>
            </w:r>
          </w:p>
        </w:tc>
        <w:tc>
          <w:tcPr>
            <w:tcW w:w="1275" w:type="dxa"/>
            <w:tcBorders>
              <w:top w:val="single" w:color="auto" w:sz="4" w:space="0"/>
              <w:left w:val="nil"/>
              <w:bottom w:val="single" w:color="auto" w:sz="4" w:space="0"/>
              <w:right w:val="single" w:color="auto" w:sz="4" w:space="0"/>
            </w:tcBorders>
            <w:noWrap w:val="0"/>
            <w:vAlign w:val="center"/>
          </w:tcPr>
          <w:p w14:paraId="19E73374">
            <w:pPr>
              <w:widowControl/>
              <w:spacing w:line="280" w:lineRule="exact"/>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年支出（万元）</w:t>
            </w:r>
          </w:p>
        </w:tc>
        <w:tc>
          <w:tcPr>
            <w:tcW w:w="1910" w:type="dxa"/>
            <w:tcBorders>
              <w:top w:val="nil"/>
              <w:left w:val="nil"/>
              <w:bottom w:val="single" w:color="auto" w:sz="4" w:space="0"/>
              <w:right w:val="single" w:color="auto" w:sz="4" w:space="0"/>
            </w:tcBorders>
            <w:noWrap w:val="0"/>
            <w:vAlign w:val="center"/>
          </w:tcPr>
          <w:p w14:paraId="7F696EE4">
            <w:pPr>
              <w:widowControl/>
              <w:spacing w:line="280" w:lineRule="exact"/>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　</w:t>
            </w:r>
          </w:p>
        </w:tc>
      </w:tr>
      <w:tr w14:paraId="13B045A7">
        <w:tblPrEx>
          <w:tblCellMar>
            <w:top w:w="0" w:type="dxa"/>
            <w:left w:w="108" w:type="dxa"/>
            <w:bottom w:w="0" w:type="dxa"/>
            <w:right w:w="108" w:type="dxa"/>
          </w:tblCellMar>
        </w:tblPrEx>
        <w:trPr>
          <w:trHeight w:val="1247" w:hRule="atLeast"/>
          <w:jc w:val="center"/>
        </w:trPr>
        <w:tc>
          <w:tcPr>
            <w:tcW w:w="961" w:type="dxa"/>
            <w:tcBorders>
              <w:top w:val="nil"/>
              <w:left w:val="single" w:color="auto" w:sz="4" w:space="0"/>
              <w:bottom w:val="single" w:color="auto" w:sz="4" w:space="0"/>
              <w:right w:val="single" w:color="auto" w:sz="4" w:space="0"/>
            </w:tcBorders>
            <w:noWrap w:val="0"/>
            <w:vAlign w:val="center"/>
          </w:tcPr>
          <w:p w14:paraId="0DB9E5E4">
            <w:pPr>
              <w:widowControl/>
              <w:spacing w:line="280" w:lineRule="exact"/>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受表彰情况</w:t>
            </w:r>
          </w:p>
        </w:tc>
        <w:tc>
          <w:tcPr>
            <w:tcW w:w="8470" w:type="dxa"/>
            <w:gridSpan w:val="6"/>
            <w:tcBorders>
              <w:top w:val="single" w:color="auto" w:sz="4" w:space="0"/>
              <w:left w:val="nil"/>
              <w:bottom w:val="single" w:color="auto" w:sz="4" w:space="0"/>
              <w:right w:val="single" w:color="auto" w:sz="4" w:space="0"/>
            </w:tcBorders>
            <w:noWrap w:val="0"/>
            <w:vAlign w:val="center"/>
          </w:tcPr>
          <w:p w14:paraId="2B91DF1B">
            <w:pPr>
              <w:widowControl/>
              <w:spacing w:line="280" w:lineRule="exact"/>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　</w:t>
            </w:r>
          </w:p>
        </w:tc>
      </w:tr>
    </w:tbl>
    <w:p w14:paraId="5CCECAA4">
      <w:pPr>
        <w:keepNext w:val="0"/>
        <w:keepLines w:val="0"/>
        <w:pageBreakBefore w:val="0"/>
        <w:widowControl w:val="0"/>
        <w:kinsoku/>
        <w:wordWrap/>
        <w:overflowPunct/>
        <w:topLinePunct w:val="0"/>
        <w:autoSpaceDE/>
        <w:autoSpaceDN/>
        <w:bidi w:val="0"/>
        <w:adjustRightInd/>
        <w:snapToGrid/>
        <w:spacing w:line="720" w:lineRule="exact"/>
        <w:jc w:val="both"/>
        <w:textAlignment w:val="auto"/>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附件1-2</w:t>
      </w:r>
    </w:p>
    <w:p w14:paraId="19656DD5">
      <w:pPr>
        <w:pStyle w:val="9"/>
        <w:spacing w:line="600" w:lineRule="exact"/>
        <w:jc w:val="center"/>
        <w:outlineLvl w:val="0"/>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申报市级烈士纪念设施评分表</w:t>
      </w:r>
    </w:p>
    <w:p w14:paraId="29749363">
      <w:pPr>
        <w:pStyle w:val="5"/>
        <w:spacing w:line="240" w:lineRule="exact"/>
        <w:jc w:val="both"/>
        <w:rPr>
          <w:rFonts w:hint="eastAsia" w:ascii="方正小标宋简体" w:hAnsi="方正小标宋简体" w:eastAsia="方正小标宋简体" w:cs="方正小标宋简体"/>
          <w:b w:val="0"/>
          <w:bCs/>
          <w:sz w:val="44"/>
          <w:szCs w:val="44"/>
        </w:rPr>
      </w:pPr>
    </w:p>
    <w:tbl>
      <w:tblPr>
        <w:tblStyle w:val="7"/>
        <w:tblW w:w="9518" w:type="dxa"/>
        <w:jc w:val="center"/>
        <w:tblLayout w:type="fixed"/>
        <w:tblCellMar>
          <w:top w:w="0" w:type="dxa"/>
          <w:left w:w="0" w:type="dxa"/>
          <w:bottom w:w="0" w:type="dxa"/>
          <w:right w:w="0" w:type="dxa"/>
        </w:tblCellMar>
      </w:tblPr>
      <w:tblGrid>
        <w:gridCol w:w="1807"/>
        <w:gridCol w:w="3198"/>
        <w:gridCol w:w="1223"/>
        <w:gridCol w:w="1402"/>
        <w:gridCol w:w="1779"/>
      </w:tblGrid>
      <w:tr w14:paraId="6C5AB699">
        <w:tblPrEx>
          <w:tblCellMar>
            <w:top w:w="0" w:type="dxa"/>
            <w:left w:w="0" w:type="dxa"/>
            <w:bottom w:w="0" w:type="dxa"/>
            <w:right w:w="0" w:type="dxa"/>
          </w:tblCellMar>
        </w:tblPrEx>
        <w:trPr>
          <w:trHeight w:val="671" w:hRule="atLeast"/>
          <w:tblHeader/>
          <w:jc w:val="center"/>
        </w:trPr>
        <w:tc>
          <w:tcPr>
            <w:tcW w:w="1807" w:type="dxa"/>
            <w:tcBorders>
              <w:top w:val="single" w:color="000000" w:sz="6" w:space="0"/>
              <w:left w:val="single" w:color="000000" w:sz="6" w:space="0"/>
              <w:bottom w:val="single" w:color="000000" w:sz="6" w:space="0"/>
              <w:right w:val="single" w:color="000000" w:sz="6" w:space="0"/>
            </w:tcBorders>
            <w:noWrap w:val="0"/>
            <w:tcMar>
              <w:top w:w="15" w:type="dxa"/>
              <w:left w:w="15" w:type="dxa"/>
              <w:right w:w="15" w:type="dxa"/>
            </w:tcMar>
            <w:vAlign w:val="center"/>
          </w:tcPr>
          <w:p w14:paraId="597618FA">
            <w:pPr>
              <w:widowControl/>
              <w:spacing w:line="320" w:lineRule="exact"/>
              <w:jc w:val="center"/>
              <w:textAlignment w:val="center"/>
              <w:rPr>
                <w:rFonts w:hint="eastAsia" w:ascii="黑体" w:hAnsi="黑体" w:eastAsia="黑体" w:cs="黑体"/>
                <w:b w:val="0"/>
                <w:bCs/>
                <w:kern w:val="0"/>
                <w:sz w:val="24"/>
              </w:rPr>
            </w:pPr>
            <w:r>
              <w:rPr>
                <w:rFonts w:hint="eastAsia" w:ascii="黑体" w:hAnsi="黑体" w:eastAsia="黑体" w:cs="黑体"/>
                <w:b w:val="0"/>
                <w:bCs/>
                <w:kern w:val="0"/>
                <w:sz w:val="24"/>
              </w:rPr>
              <w:t>考评项目</w:t>
            </w:r>
          </w:p>
        </w:tc>
        <w:tc>
          <w:tcPr>
            <w:tcW w:w="3198"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225C12D0">
            <w:pPr>
              <w:widowControl/>
              <w:spacing w:line="320" w:lineRule="exact"/>
              <w:jc w:val="center"/>
              <w:textAlignment w:val="center"/>
              <w:rPr>
                <w:rFonts w:hint="eastAsia" w:ascii="黑体" w:hAnsi="黑体" w:eastAsia="黑体" w:cs="黑体"/>
                <w:b w:val="0"/>
                <w:bCs/>
                <w:kern w:val="0"/>
                <w:sz w:val="24"/>
              </w:rPr>
            </w:pPr>
            <w:r>
              <w:rPr>
                <w:rFonts w:hint="eastAsia" w:ascii="黑体" w:hAnsi="黑体" w:eastAsia="黑体" w:cs="黑体"/>
                <w:b w:val="0"/>
                <w:bCs/>
                <w:kern w:val="0"/>
                <w:sz w:val="24"/>
              </w:rPr>
              <w:t>考 评 内 容</w:t>
            </w:r>
          </w:p>
        </w:tc>
        <w:tc>
          <w:tcPr>
            <w:tcW w:w="1223"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7EC8082B">
            <w:pPr>
              <w:widowControl/>
              <w:spacing w:line="320" w:lineRule="exact"/>
              <w:jc w:val="center"/>
              <w:textAlignment w:val="center"/>
              <w:rPr>
                <w:rFonts w:hint="eastAsia" w:ascii="黑体" w:hAnsi="黑体" w:eastAsia="黑体" w:cs="黑体"/>
                <w:b w:val="0"/>
                <w:bCs/>
                <w:kern w:val="0"/>
                <w:sz w:val="24"/>
              </w:rPr>
            </w:pPr>
            <w:r>
              <w:rPr>
                <w:rFonts w:hint="eastAsia" w:ascii="黑体" w:hAnsi="黑体" w:eastAsia="黑体" w:cs="黑体"/>
                <w:b w:val="0"/>
                <w:bCs/>
                <w:kern w:val="0"/>
                <w:sz w:val="24"/>
              </w:rPr>
              <w:t>分值</w:t>
            </w:r>
          </w:p>
        </w:tc>
        <w:tc>
          <w:tcPr>
            <w:tcW w:w="1402"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75DC88D3">
            <w:pPr>
              <w:widowControl/>
              <w:spacing w:line="320" w:lineRule="exact"/>
              <w:jc w:val="center"/>
              <w:textAlignment w:val="center"/>
              <w:rPr>
                <w:rFonts w:hint="eastAsia" w:ascii="黑体" w:hAnsi="黑体" w:eastAsia="黑体" w:cs="黑体"/>
                <w:b w:val="0"/>
                <w:bCs/>
                <w:kern w:val="0"/>
                <w:sz w:val="24"/>
              </w:rPr>
            </w:pPr>
            <w:r>
              <w:rPr>
                <w:rFonts w:hint="eastAsia" w:ascii="黑体" w:hAnsi="黑体" w:eastAsia="黑体" w:cs="黑体"/>
                <w:b w:val="0"/>
                <w:bCs/>
                <w:kern w:val="0"/>
                <w:sz w:val="24"/>
              </w:rPr>
              <w:t>得分</w:t>
            </w:r>
          </w:p>
        </w:tc>
        <w:tc>
          <w:tcPr>
            <w:tcW w:w="1779"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1A60C6A1">
            <w:pPr>
              <w:widowControl/>
              <w:spacing w:line="320" w:lineRule="exact"/>
              <w:jc w:val="center"/>
              <w:textAlignment w:val="center"/>
              <w:rPr>
                <w:rFonts w:hint="eastAsia" w:ascii="黑体" w:hAnsi="黑体" w:eastAsia="黑体" w:cs="黑体"/>
                <w:b w:val="0"/>
                <w:bCs/>
                <w:kern w:val="0"/>
                <w:sz w:val="24"/>
              </w:rPr>
            </w:pPr>
            <w:r>
              <w:rPr>
                <w:rFonts w:hint="eastAsia" w:ascii="黑体" w:hAnsi="黑体" w:eastAsia="黑体" w:cs="黑体"/>
                <w:b w:val="0"/>
                <w:bCs/>
                <w:kern w:val="0"/>
                <w:sz w:val="24"/>
              </w:rPr>
              <w:t>备注</w:t>
            </w:r>
          </w:p>
        </w:tc>
      </w:tr>
      <w:tr w14:paraId="565483F1">
        <w:tblPrEx>
          <w:tblCellMar>
            <w:top w:w="0" w:type="dxa"/>
            <w:left w:w="0" w:type="dxa"/>
            <w:bottom w:w="0" w:type="dxa"/>
            <w:right w:w="0" w:type="dxa"/>
          </w:tblCellMar>
        </w:tblPrEx>
        <w:trPr>
          <w:trHeight w:val="1287" w:hRule="atLeast"/>
          <w:jc w:val="center"/>
        </w:trPr>
        <w:tc>
          <w:tcPr>
            <w:tcW w:w="1807" w:type="dxa"/>
            <w:vMerge w:val="restart"/>
            <w:tcBorders>
              <w:top w:val="single" w:color="000000" w:sz="6" w:space="0"/>
              <w:left w:val="single" w:color="000000" w:sz="6" w:space="0"/>
              <w:right w:val="single" w:color="000000" w:sz="6" w:space="0"/>
            </w:tcBorders>
            <w:noWrap w:val="0"/>
            <w:tcMar>
              <w:top w:w="15" w:type="dxa"/>
              <w:left w:w="15" w:type="dxa"/>
              <w:right w:w="15" w:type="dxa"/>
            </w:tcMar>
            <w:vAlign w:val="center"/>
          </w:tcPr>
          <w:p w14:paraId="6A72F7EB">
            <w:pPr>
              <w:widowControl/>
              <w:spacing w:line="0" w:lineRule="atLeast"/>
              <w:jc w:val="center"/>
              <w:textAlignment w:val="center"/>
              <w:rPr>
                <w:rFonts w:hint="eastAsia" w:ascii="黑体" w:hAnsi="黑体" w:eastAsia="黑体" w:cs="黑体"/>
                <w:b w:val="0"/>
                <w:bCs/>
                <w:kern w:val="0"/>
                <w:sz w:val="24"/>
              </w:rPr>
            </w:pPr>
            <w:r>
              <w:rPr>
                <w:rFonts w:hint="eastAsia" w:ascii="黑体" w:hAnsi="黑体" w:eastAsia="黑体" w:cs="黑体"/>
                <w:b w:val="0"/>
                <w:bCs/>
                <w:kern w:val="0"/>
                <w:sz w:val="24"/>
              </w:rPr>
              <w:t>一、规划建设</w:t>
            </w:r>
          </w:p>
          <w:p w14:paraId="2DB4CAB6">
            <w:pPr>
              <w:widowControl/>
              <w:spacing w:line="0" w:lineRule="atLeast"/>
              <w:jc w:val="center"/>
              <w:textAlignment w:val="center"/>
              <w:rPr>
                <w:rFonts w:hint="eastAsia" w:ascii="仿宋_GB2312" w:hAnsi="仿宋_GB2312" w:eastAsia="仿宋_GB2312" w:cs="仿宋_GB2312"/>
                <w:b w:val="0"/>
                <w:bCs/>
                <w:kern w:val="0"/>
                <w:sz w:val="24"/>
              </w:rPr>
            </w:pPr>
            <w:r>
              <w:rPr>
                <w:rFonts w:hint="eastAsia" w:ascii="黑体" w:hAnsi="黑体" w:eastAsia="黑体" w:cs="黑体"/>
                <w:b w:val="0"/>
                <w:bCs/>
                <w:kern w:val="0"/>
                <w:sz w:val="24"/>
              </w:rPr>
              <w:t>（30分）</w:t>
            </w:r>
          </w:p>
        </w:tc>
        <w:tc>
          <w:tcPr>
            <w:tcW w:w="3198"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227A2C55">
            <w:pPr>
              <w:spacing w:line="0" w:lineRule="atLeast"/>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1.将烈士纪念设施建设和保护纳入当地国民经济和社会发展总体规划。</w:t>
            </w:r>
          </w:p>
        </w:tc>
        <w:tc>
          <w:tcPr>
            <w:tcW w:w="1223"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36D50D4A">
            <w:pPr>
              <w:widowControl/>
              <w:spacing w:line="0" w:lineRule="atLeast"/>
              <w:jc w:val="center"/>
              <w:textAlignment w:val="center"/>
              <w:rPr>
                <w:rFonts w:hint="eastAsia" w:ascii="仿宋_GB2312" w:hAnsi="仿宋_GB2312" w:eastAsia="仿宋_GB2312" w:cs="仿宋_GB2312"/>
                <w:b w:val="0"/>
                <w:bCs/>
                <w:kern w:val="0"/>
                <w:sz w:val="24"/>
              </w:rPr>
            </w:pPr>
            <w:r>
              <w:rPr>
                <w:rFonts w:hint="eastAsia" w:ascii="仿宋_GB2312" w:hAnsi="仿宋_GB2312" w:eastAsia="仿宋_GB2312" w:cs="仿宋_GB2312"/>
                <w:b w:val="0"/>
                <w:bCs/>
                <w:kern w:val="0"/>
                <w:sz w:val="24"/>
              </w:rPr>
              <w:t>3分</w:t>
            </w:r>
          </w:p>
        </w:tc>
        <w:tc>
          <w:tcPr>
            <w:tcW w:w="1402"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6DD0784B">
            <w:pPr>
              <w:widowControl/>
              <w:spacing w:line="0" w:lineRule="atLeast"/>
              <w:jc w:val="center"/>
              <w:textAlignment w:val="center"/>
              <w:rPr>
                <w:rFonts w:hint="eastAsia" w:ascii="仿宋_GB2312" w:hAnsi="仿宋_GB2312" w:eastAsia="仿宋_GB2312" w:cs="仿宋_GB2312"/>
                <w:b w:val="0"/>
                <w:bCs/>
                <w:kern w:val="0"/>
                <w:sz w:val="24"/>
              </w:rPr>
            </w:pPr>
          </w:p>
        </w:tc>
        <w:tc>
          <w:tcPr>
            <w:tcW w:w="1779"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0A7D15D0">
            <w:pPr>
              <w:widowControl/>
              <w:spacing w:line="0" w:lineRule="atLeast"/>
              <w:jc w:val="center"/>
              <w:textAlignment w:val="center"/>
              <w:rPr>
                <w:rFonts w:hint="eastAsia" w:ascii="仿宋_GB2312" w:hAnsi="仿宋_GB2312" w:eastAsia="仿宋_GB2312" w:cs="仿宋_GB2312"/>
                <w:b w:val="0"/>
                <w:bCs/>
                <w:kern w:val="0"/>
                <w:sz w:val="24"/>
              </w:rPr>
            </w:pPr>
          </w:p>
        </w:tc>
      </w:tr>
      <w:tr w14:paraId="05BD3692">
        <w:tblPrEx>
          <w:tblCellMar>
            <w:top w:w="0" w:type="dxa"/>
            <w:left w:w="0" w:type="dxa"/>
            <w:bottom w:w="0" w:type="dxa"/>
            <w:right w:w="0" w:type="dxa"/>
          </w:tblCellMar>
        </w:tblPrEx>
        <w:trPr>
          <w:trHeight w:val="1103" w:hRule="atLeast"/>
          <w:jc w:val="center"/>
        </w:trPr>
        <w:tc>
          <w:tcPr>
            <w:tcW w:w="1807" w:type="dxa"/>
            <w:vMerge w:val="continue"/>
            <w:tcBorders>
              <w:left w:val="single" w:color="000000" w:sz="6" w:space="0"/>
              <w:right w:val="single" w:color="000000" w:sz="6" w:space="0"/>
            </w:tcBorders>
            <w:noWrap w:val="0"/>
            <w:tcMar>
              <w:top w:w="15" w:type="dxa"/>
              <w:left w:w="15" w:type="dxa"/>
              <w:right w:w="15" w:type="dxa"/>
            </w:tcMar>
            <w:vAlign w:val="center"/>
          </w:tcPr>
          <w:p w14:paraId="5CE61708">
            <w:pPr>
              <w:widowControl/>
              <w:spacing w:line="0" w:lineRule="atLeast"/>
              <w:jc w:val="center"/>
              <w:textAlignment w:val="center"/>
              <w:rPr>
                <w:rFonts w:hint="eastAsia" w:ascii="仿宋_GB2312" w:hAnsi="仿宋_GB2312" w:eastAsia="仿宋_GB2312" w:cs="仿宋_GB2312"/>
                <w:b w:val="0"/>
                <w:bCs/>
                <w:kern w:val="0"/>
                <w:sz w:val="24"/>
              </w:rPr>
            </w:pPr>
          </w:p>
        </w:tc>
        <w:tc>
          <w:tcPr>
            <w:tcW w:w="3198"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138585A6">
            <w:pPr>
              <w:spacing w:line="0" w:lineRule="atLeast"/>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2.烈士纪念设施维修改造规划目标明确、思路清晰、措施具体可行。</w:t>
            </w:r>
          </w:p>
        </w:tc>
        <w:tc>
          <w:tcPr>
            <w:tcW w:w="1223"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20A9099B">
            <w:pPr>
              <w:spacing w:line="0" w:lineRule="atLeast"/>
              <w:jc w:val="center"/>
              <w:textAlignment w:val="center"/>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3分</w:t>
            </w:r>
          </w:p>
        </w:tc>
        <w:tc>
          <w:tcPr>
            <w:tcW w:w="1402"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580BA92A">
            <w:pPr>
              <w:widowControl/>
              <w:spacing w:line="0" w:lineRule="atLeast"/>
              <w:jc w:val="center"/>
              <w:textAlignment w:val="center"/>
              <w:rPr>
                <w:rFonts w:hint="eastAsia" w:ascii="仿宋_GB2312" w:hAnsi="仿宋_GB2312" w:eastAsia="仿宋_GB2312" w:cs="仿宋_GB2312"/>
                <w:b w:val="0"/>
                <w:bCs/>
                <w:kern w:val="0"/>
                <w:sz w:val="24"/>
              </w:rPr>
            </w:pPr>
          </w:p>
        </w:tc>
        <w:tc>
          <w:tcPr>
            <w:tcW w:w="1779"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03BE4774">
            <w:pPr>
              <w:widowControl/>
              <w:spacing w:line="0" w:lineRule="atLeast"/>
              <w:jc w:val="center"/>
              <w:textAlignment w:val="center"/>
              <w:rPr>
                <w:rFonts w:hint="eastAsia" w:ascii="仿宋_GB2312" w:hAnsi="仿宋_GB2312" w:eastAsia="仿宋_GB2312" w:cs="仿宋_GB2312"/>
                <w:b w:val="0"/>
                <w:bCs/>
                <w:kern w:val="0"/>
                <w:sz w:val="24"/>
              </w:rPr>
            </w:pPr>
          </w:p>
        </w:tc>
      </w:tr>
      <w:tr w14:paraId="0D882999">
        <w:tblPrEx>
          <w:tblCellMar>
            <w:top w:w="0" w:type="dxa"/>
            <w:left w:w="0" w:type="dxa"/>
            <w:bottom w:w="0" w:type="dxa"/>
            <w:right w:w="0" w:type="dxa"/>
          </w:tblCellMar>
        </w:tblPrEx>
        <w:trPr>
          <w:trHeight w:val="837" w:hRule="atLeast"/>
          <w:jc w:val="center"/>
        </w:trPr>
        <w:tc>
          <w:tcPr>
            <w:tcW w:w="1807" w:type="dxa"/>
            <w:vMerge w:val="continue"/>
            <w:tcBorders>
              <w:left w:val="single" w:color="000000" w:sz="6" w:space="0"/>
              <w:right w:val="single" w:color="000000" w:sz="6" w:space="0"/>
            </w:tcBorders>
            <w:noWrap w:val="0"/>
            <w:tcMar>
              <w:top w:w="15" w:type="dxa"/>
              <w:left w:w="15" w:type="dxa"/>
              <w:right w:w="15" w:type="dxa"/>
            </w:tcMar>
            <w:vAlign w:val="center"/>
          </w:tcPr>
          <w:p w14:paraId="14E57D5C">
            <w:pPr>
              <w:widowControl/>
              <w:spacing w:line="0" w:lineRule="atLeast"/>
              <w:jc w:val="center"/>
              <w:textAlignment w:val="center"/>
              <w:rPr>
                <w:rFonts w:hint="eastAsia" w:ascii="仿宋_GB2312" w:hAnsi="仿宋_GB2312" w:eastAsia="仿宋_GB2312" w:cs="仿宋_GB2312"/>
                <w:b w:val="0"/>
                <w:bCs/>
                <w:kern w:val="0"/>
                <w:sz w:val="24"/>
              </w:rPr>
            </w:pPr>
          </w:p>
        </w:tc>
        <w:tc>
          <w:tcPr>
            <w:tcW w:w="3198"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2F157CC5">
            <w:pPr>
              <w:spacing w:line="0" w:lineRule="atLeast"/>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3.设有烈士纪念广场，服务用房和设施齐备，能较好地满足烈士纪念活动需求。</w:t>
            </w:r>
          </w:p>
        </w:tc>
        <w:tc>
          <w:tcPr>
            <w:tcW w:w="1223"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7E92004A">
            <w:pPr>
              <w:spacing w:line="0" w:lineRule="atLeast"/>
              <w:jc w:val="center"/>
              <w:textAlignment w:val="center"/>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3分</w:t>
            </w:r>
          </w:p>
        </w:tc>
        <w:tc>
          <w:tcPr>
            <w:tcW w:w="1402"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70924791">
            <w:pPr>
              <w:widowControl/>
              <w:spacing w:line="0" w:lineRule="atLeast"/>
              <w:jc w:val="center"/>
              <w:textAlignment w:val="center"/>
              <w:rPr>
                <w:rFonts w:hint="eastAsia" w:ascii="仿宋_GB2312" w:hAnsi="仿宋_GB2312" w:eastAsia="仿宋_GB2312" w:cs="仿宋_GB2312"/>
                <w:b w:val="0"/>
                <w:bCs/>
                <w:kern w:val="0"/>
                <w:sz w:val="24"/>
              </w:rPr>
            </w:pPr>
          </w:p>
        </w:tc>
        <w:tc>
          <w:tcPr>
            <w:tcW w:w="1779"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62AB959A">
            <w:pPr>
              <w:widowControl/>
              <w:spacing w:line="0" w:lineRule="atLeast"/>
              <w:jc w:val="center"/>
              <w:textAlignment w:val="center"/>
              <w:rPr>
                <w:rFonts w:hint="eastAsia" w:ascii="仿宋_GB2312" w:hAnsi="仿宋_GB2312" w:eastAsia="仿宋_GB2312" w:cs="仿宋_GB2312"/>
                <w:b w:val="0"/>
                <w:bCs/>
                <w:kern w:val="0"/>
                <w:sz w:val="24"/>
              </w:rPr>
            </w:pPr>
          </w:p>
        </w:tc>
      </w:tr>
      <w:tr w14:paraId="04DD4F86">
        <w:tblPrEx>
          <w:tblCellMar>
            <w:top w:w="0" w:type="dxa"/>
            <w:left w:w="0" w:type="dxa"/>
            <w:bottom w:w="0" w:type="dxa"/>
            <w:right w:w="0" w:type="dxa"/>
          </w:tblCellMar>
        </w:tblPrEx>
        <w:trPr>
          <w:trHeight w:val="815" w:hRule="atLeast"/>
          <w:jc w:val="center"/>
        </w:trPr>
        <w:tc>
          <w:tcPr>
            <w:tcW w:w="1807" w:type="dxa"/>
            <w:vMerge w:val="continue"/>
            <w:tcBorders>
              <w:left w:val="single" w:color="000000" w:sz="6" w:space="0"/>
              <w:right w:val="single" w:color="000000" w:sz="6" w:space="0"/>
            </w:tcBorders>
            <w:noWrap w:val="0"/>
            <w:tcMar>
              <w:top w:w="15" w:type="dxa"/>
              <w:left w:w="15" w:type="dxa"/>
              <w:right w:w="15" w:type="dxa"/>
            </w:tcMar>
            <w:vAlign w:val="center"/>
          </w:tcPr>
          <w:p w14:paraId="465D3847">
            <w:pPr>
              <w:widowControl/>
              <w:spacing w:line="0" w:lineRule="atLeast"/>
              <w:jc w:val="center"/>
              <w:textAlignment w:val="center"/>
              <w:rPr>
                <w:rFonts w:hint="eastAsia" w:ascii="仿宋_GB2312" w:hAnsi="仿宋_GB2312" w:eastAsia="仿宋_GB2312" w:cs="仿宋_GB2312"/>
                <w:b w:val="0"/>
                <w:bCs/>
                <w:kern w:val="0"/>
                <w:sz w:val="24"/>
              </w:rPr>
            </w:pPr>
          </w:p>
        </w:tc>
        <w:tc>
          <w:tcPr>
            <w:tcW w:w="3198"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59B7235F">
            <w:pPr>
              <w:spacing w:line="0" w:lineRule="atLeast"/>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 xml:space="preserve">4.园林绿化整齐有序，与纪念设施相协调。 </w:t>
            </w:r>
          </w:p>
        </w:tc>
        <w:tc>
          <w:tcPr>
            <w:tcW w:w="1223"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44944A9A">
            <w:pPr>
              <w:spacing w:line="0" w:lineRule="atLeast"/>
              <w:jc w:val="center"/>
              <w:textAlignment w:val="center"/>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3分</w:t>
            </w:r>
          </w:p>
        </w:tc>
        <w:tc>
          <w:tcPr>
            <w:tcW w:w="1402"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0E18AC36">
            <w:pPr>
              <w:widowControl/>
              <w:spacing w:line="0" w:lineRule="atLeast"/>
              <w:jc w:val="center"/>
              <w:textAlignment w:val="center"/>
              <w:rPr>
                <w:rFonts w:hint="eastAsia" w:ascii="仿宋_GB2312" w:hAnsi="仿宋_GB2312" w:eastAsia="仿宋_GB2312" w:cs="仿宋_GB2312"/>
                <w:b w:val="0"/>
                <w:bCs/>
                <w:kern w:val="0"/>
                <w:sz w:val="24"/>
              </w:rPr>
            </w:pPr>
          </w:p>
        </w:tc>
        <w:tc>
          <w:tcPr>
            <w:tcW w:w="1779"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5BEDF266">
            <w:pPr>
              <w:widowControl/>
              <w:spacing w:line="0" w:lineRule="atLeast"/>
              <w:jc w:val="center"/>
              <w:textAlignment w:val="center"/>
              <w:rPr>
                <w:rFonts w:hint="eastAsia" w:ascii="仿宋_GB2312" w:hAnsi="仿宋_GB2312" w:eastAsia="仿宋_GB2312" w:cs="仿宋_GB2312"/>
                <w:b w:val="0"/>
                <w:bCs/>
                <w:kern w:val="0"/>
                <w:sz w:val="24"/>
              </w:rPr>
            </w:pPr>
          </w:p>
        </w:tc>
      </w:tr>
      <w:tr w14:paraId="0C072B8B">
        <w:tblPrEx>
          <w:tblCellMar>
            <w:top w:w="0" w:type="dxa"/>
            <w:left w:w="0" w:type="dxa"/>
            <w:bottom w:w="0" w:type="dxa"/>
            <w:right w:w="0" w:type="dxa"/>
          </w:tblCellMar>
        </w:tblPrEx>
        <w:trPr>
          <w:trHeight w:val="759" w:hRule="atLeast"/>
          <w:jc w:val="center"/>
        </w:trPr>
        <w:tc>
          <w:tcPr>
            <w:tcW w:w="1807" w:type="dxa"/>
            <w:vMerge w:val="continue"/>
            <w:tcBorders>
              <w:left w:val="single" w:color="000000" w:sz="6" w:space="0"/>
              <w:right w:val="single" w:color="000000" w:sz="6" w:space="0"/>
            </w:tcBorders>
            <w:noWrap w:val="0"/>
            <w:tcMar>
              <w:top w:w="15" w:type="dxa"/>
              <w:left w:w="15" w:type="dxa"/>
              <w:right w:w="15" w:type="dxa"/>
            </w:tcMar>
            <w:vAlign w:val="center"/>
          </w:tcPr>
          <w:p w14:paraId="224C1E55">
            <w:pPr>
              <w:widowControl/>
              <w:spacing w:line="0" w:lineRule="atLeast"/>
              <w:jc w:val="center"/>
              <w:textAlignment w:val="center"/>
              <w:rPr>
                <w:rFonts w:hint="eastAsia" w:ascii="仿宋_GB2312" w:hAnsi="仿宋_GB2312" w:eastAsia="仿宋_GB2312" w:cs="仿宋_GB2312"/>
                <w:b w:val="0"/>
                <w:bCs/>
                <w:kern w:val="0"/>
                <w:sz w:val="24"/>
              </w:rPr>
            </w:pPr>
          </w:p>
        </w:tc>
        <w:tc>
          <w:tcPr>
            <w:tcW w:w="3198"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65D7D6E4">
            <w:pPr>
              <w:spacing w:line="0" w:lineRule="atLeast"/>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 xml:space="preserve">5.烈士纪念设施功能区域设置合理，引导提示标志明晰。 </w:t>
            </w:r>
          </w:p>
        </w:tc>
        <w:tc>
          <w:tcPr>
            <w:tcW w:w="1223"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73F24DCE">
            <w:pPr>
              <w:spacing w:line="0" w:lineRule="atLeast"/>
              <w:jc w:val="center"/>
              <w:textAlignment w:val="center"/>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3分</w:t>
            </w:r>
          </w:p>
        </w:tc>
        <w:tc>
          <w:tcPr>
            <w:tcW w:w="1402"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033E9844">
            <w:pPr>
              <w:widowControl/>
              <w:spacing w:line="0" w:lineRule="atLeast"/>
              <w:jc w:val="center"/>
              <w:textAlignment w:val="center"/>
              <w:rPr>
                <w:rFonts w:hint="eastAsia" w:ascii="仿宋_GB2312" w:hAnsi="仿宋_GB2312" w:eastAsia="仿宋_GB2312" w:cs="仿宋_GB2312"/>
                <w:b w:val="0"/>
                <w:bCs/>
                <w:kern w:val="0"/>
                <w:sz w:val="24"/>
              </w:rPr>
            </w:pPr>
          </w:p>
        </w:tc>
        <w:tc>
          <w:tcPr>
            <w:tcW w:w="1779"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3DD3A376">
            <w:pPr>
              <w:widowControl/>
              <w:spacing w:line="0" w:lineRule="atLeast"/>
              <w:jc w:val="center"/>
              <w:textAlignment w:val="center"/>
              <w:rPr>
                <w:rFonts w:hint="eastAsia" w:ascii="仿宋_GB2312" w:hAnsi="仿宋_GB2312" w:eastAsia="仿宋_GB2312" w:cs="仿宋_GB2312"/>
                <w:b w:val="0"/>
                <w:bCs/>
                <w:kern w:val="0"/>
                <w:sz w:val="24"/>
              </w:rPr>
            </w:pPr>
          </w:p>
        </w:tc>
      </w:tr>
      <w:tr w14:paraId="1D9D781B">
        <w:tblPrEx>
          <w:tblCellMar>
            <w:top w:w="0" w:type="dxa"/>
            <w:left w:w="0" w:type="dxa"/>
            <w:bottom w:w="0" w:type="dxa"/>
            <w:right w:w="0" w:type="dxa"/>
          </w:tblCellMar>
        </w:tblPrEx>
        <w:trPr>
          <w:trHeight w:val="774" w:hRule="atLeast"/>
          <w:jc w:val="center"/>
        </w:trPr>
        <w:tc>
          <w:tcPr>
            <w:tcW w:w="1807" w:type="dxa"/>
            <w:vMerge w:val="continue"/>
            <w:tcBorders>
              <w:left w:val="single" w:color="000000" w:sz="6" w:space="0"/>
              <w:right w:val="single" w:color="000000" w:sz="6" w:space="0"/>
            </w:tcBorders>
            <w:noWrap w:val="0"/>
            <w:tcMar>
              <w:top w:w="15" w:type="dxa"/>
              <w:left w:w="15" w:type="dxa"/>
              <w:right w:w="15" w:type="dxa"/>
            </w:tcMar>
            <w:vAlign w:val="center"/>
          </w:tcPr>
          <w:p w14:paraId="222777B6">
            <w:pPr>
              <w:widowControl/>
              <w:spacing w:line="0" w:lineRule="atLeast"/>
              <w:jc w:val="center"/>
              <w:textAlignment w:val="center"/>
              <w:rPr>
                <w:rFonts w:hint="eastAsia" w:ascii="仿宋_GB2312" w:hAnsi="仿宋_GB2312" w:eastAsia="仿宋_GB2312" w:cs="仿宋_GB2312"/>
                <w:b w:val="0"/>
                <w:bCs/>
                <w:kern w:val="0"/>
                <w:sz w:val="24"/>
              </w:rPr>
            </w:pPr>
          </w:p>
        </w:tc>
        <w:tc>
          <w:tcPr>
            <w:tcW w:w="3198"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68F13550">
            <w:pPr>
              <w:spacing w:line="0" w:lineRule="atLeast"/>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6.烈士墓区规划科学，布局合理，烈士墓形制统一。</w:t>
            </w:r>
          </w:p>
        </w:tc>
        <w:tc>
          <w:tcPr>
            <w:tcW w:w="1223"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3E7224AA">
            <w:pPr>
              <w:spacing w:line="0" w:lineRule="atLeast"/>
              <w:jc w:val="center"/>
              <w:textAlignment w:val="center"/>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3分</w:t>
            </w:r>
          </w:p>
        </w:tc>
        <w:tc>
          <w:tcPr>
            <w:tcW w:w="1402"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537D14EF">
            <w:pPr>
              <w:widowControl/>
              <w:spacing w:line="0" w:lineRule="atLeast"/>
              <w:jc w:val="center"/>
              <w:textAlignment w:val="center"/>
              <w:rPr>
                <w:rFonts w:hint="eastAsia" w:ascii="仿宋_GB2312" w:hAnsi="仿宋_GB2312" w:eastAsia="仿宋_GB2312" w:cs="仿宋_GB2312"/>
                <w:b w:val="0"/>
                <w:bCs/>
                <w:kern w:val="0"/>
                <w:sz w:val="24"/>
              </w:rPr>
            </w:pPr>
          </w:p>
        </w:tc>
        <w:tc>
          <w:tcPr>
            <w:tcW w:w="1779"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1895AB40">
            <w:pPr>
              <w:widowControl/>
              <w:spacing w:line="0" w:lineRule="atLeast"/>
              <w:jc w:val="center"/>
              <w:textAlignment w:val="center"/>
              <w:rPr>
                <w:rFonts w:hint="eastAsia" w:ascii="仿宋_GB2312" w:hAnsi="仿宋_GB2312" w:eastAsia="仿宋_GB2312" w:cs="仿宋_GB2312"/>
                <w:b w:val="0"/>
                <w:bCs/>
                <w:kern w:val="0"/>
                <w:sz w:val="24"/>
              </w:rPr>
            </w:pPr>
          </w:p>
        </w:tc>
      </w:tr>
      <w:tr w14:paraId="0046260B">
        <w:tblPrEx>
          <w:tblCellMar>
            <w:top w:w="0" w:type="dxa"/>
            <w:left w:w="0" w:type="dxa"/>
            <w:bottom w:w="0" w:type="dxa"/>
            <w:right w:w="0" w:type="dxa"/>
          </w:tblCellMar>
        </w:tblPrEx>
        <w:trPr>
          <w:trHeight w:val="1031" w:hRule="atLeast"/>
          <w:jc w:val="center"/>
        </w:trPr>
        <w:tc>
          <w:tcPr>
            <w:tcW w:w="1807" w:type="dxa"/>
            <w:vMerge w:val="continue"/>
            <w:tcBorders>
              <w:left w:val="single" w:color="000000" w:sz="6" w:space="0"/>
              <w:right w:val="single" w:color="000000" w:sz="6" w:space="0"/>
            </w:tcBorders>
            <w:noWrap w:val="0"/>
            <w:tcMar>
              <w:top w:w="15" w:type="dxa"/>
              <w:left w:w="15" w:type="dxa"/>
              <w:right w:w="15" w:type="dxa"/>
            </w:tcMar>
            <w:vAlign w:val="center"/>
          </w:tcPr>
          <w:p w14:paraId="68162B9A">
            <w:pPr>
              <w:widowControl/>
              <w:spacing w:line="0" w:lineRule="atLeast"/>
              <w:jc w:val="center"/>
              <w:textAlignment w:val="center"/>
              <w:rPr>
                <w:rFonts w:hint="eastAsia" w:ascii="仿宋_GB2312" w:hAnsi="仿宋_GB2312" w:eastAsia="仿宋_GB2312" w:cs="仿宋_GB2312"/>
                <w:b w:val="0"/>
                <w:bCs/>
                <w:kern w:val="0"/>
                <w:sz w:val="24"/>
              </w:rPr>
            </w:pPr>
          </w:p>
        </w:tc>
        <w:tc>
          <w:tcPr>
            <w:tcW w:w="3198"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014D6A38">
            <w:pPr>
              <w:spacing w:line="0" w:lineRule="atLeast"/>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7.划定烈士纪念设施保护范围，并设置保护标志。</w:t>
            </w:r>
          </w:p>
        </w:tc>
        <w:tc>
          <w:tcPr>
            <w:tcW w:w="1223"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7EE250CE">
            <w:pPr>
              <w:spacing w:line="0" w:lineRule="atLeast"/>
              <w:jc w:val="center"/>
              <w:textAlignment w:val="center"/>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3分</w:t>
            </w:r>
          </w:p>
        </w:tc>
        <w:tc>
          <w:tcPr>
            <w:tcW w:w="1402"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6603E475">
            <w:pPr>
              <w:widowControl/>
              <w:spacing w:line="0" w:lineRule="atLeast"/>
              <w:jc w:val="center"/>
              <w:textAlignment w:val="center"/>
              <w:rPr>
                <w:rFonts w:hint="eastAsia" w:ascii="仿宋_GB2312" w:hAnsi="仿宋_GB2312" w:eastAsia="仿宋_GB2312" w:cs="仿宋_GB2312"/>
                <w:b w:val="0"/>
                <w:bCs/>
                <w:kern w:val="0"/>
                <w:sz w:val="24"/>
              </w:rPr>
            </w:pPr>
          </w:p>
        </w:tc>
        <w:tc>
          <w:tcPr>
            <w:tcW w:w="1779"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23945148">
            <w:pPr>
              <w:widowControl/>
              <w:spacing w:line="0" w:lineRule="atLeast"/>
              <w:jc w:val="center"/>
              <w:textAlignment w:val="center"/>
              <w:rPr>
                <w:rFonts w:hint="eastAsia" w:ascii="仿宋_GB2312" w:hAnsi="仿宋_GB2312" w:eastAsia="仿宋_GB2312" w:cs="仿宋_GB2312"/>
                <w:b w:val="0"/>
                <w:bCs/>
                <w:kern w:val="0"/>
                <w:sz w:val="24"/>
              </w:rPr>
            </w:pPr>
          </w:p>
        </w:tc>
      </w:tr>
      <w:tr w14:paraId="07D2F103">
        <w:tblPrEx>
          <w:tblCellMar>
            <w:top w:w="0" w:type="dxa"/>
            <w:left w:w="0" w:type="dxa"/>
            <w:bottom w:w="0" w:type="dxa"/>
            <w:right w:w="0" w:type="dxa"/>
          </w:tblCellMar>
        </w:tblPrEx>
        <w:trPr>
          <w:trHeight w:val="1118" w:hRule="atLeast"/>
          <w:jc w:val="center"/>
        </w:trPr>
        <w:tc>
          <w:tcPr>
            <w:tcW w:w="1807" w:type="dxa"/>
            <w:vMerge w:val="continue"/>
            <w:tcBorders>
              <w:left w:val="single" w:color="000000" w:sz="6" w:space="0"/>
              <w:right w:val="single" w:color="000000" w:sz="6" w:space="0"/>
            </w:tcBorders>
            <w:noWrap w:val="0"/>
            <w:tcMar>
              <w:top w:w="15" w:type="dxa"/>
              <w:left w:w="15" w:type="dxa"/>
              <w:right w:w="15" w:type="dxa"/>
            </w:tcMar>
            <w:vAlign w:val="center"/>
          </w:tcPr>
          <w:p w14:paraId="09C84879">
            <w:pPr>
              <w:widowControl/>
              <w:spacing w:line="0" w:lineRule="atLeast"/>
              <w:jc w:val="center"/>
              <w:textAlignment w:val="center"/>
              <w:rPr>
                <w:rFonts w:hint="eastAsia" w:ascii="仿宋_GB2312" w:hAnsi="仿宋_GB2312" w:eastAsia="仿宋_GB2312" w:cs="仿宋_GB2312"/>
                <w:b w:val="0"/>
                <w:bCs/>
                <w:kern w:val="0"/>
                <w:sz w:val="24"/>
              </w:rPr>
            </w:pPr>
          </w:p>
        </w:tc>
        <w:tc>
          <w:tcPr>
            <w:tcW w:w="3198"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19AA7D78">
            <w:pPr>
              <w:spacing w:line="0" w:lineRule="atLeast"/>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8.烈士纪念设施保护范围内没有与烈士纪念无关的建筑物。</w:t>
            </w:r>
          </w:p>
        </w:tc>
        <w:tc>
          <w:tcPr>
            <w:tcW w:w="1223"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1C0CFA3A">
            <w:pPr>
              <w:spacing w:line="0" w:lineRule="atLeast"/>
              <w:jc w:val="center"/>
              <w:textAlignment w:val="center"/>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3分</w:t>
            </w:r>
          </w:p>
        </w:tc>
        <w:tc>
          <w:tcPr>
            <w:tcW w:w="1402"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378C42E4">
            <w:pPr>
              <w:widowControl/>
              <w:spacing w:line="0" w:lineRule="atLeast"/>
              <w:jc w:val="center"/>
              <w:textAlignment w:val="center"/>
              <w:rPr>
                <w:rFonts w:hint="eastAsia" w:ascii="仿宋_GB2312" w:hAnsi="仿宋_GB2312" w:eastAsia="仿宋_GB2312" w:cs="仿宋_GB2312"/>
                <w:b w:val="0"/>
                <w:bCs/>
                <w:kern w:val="0"/>
                <w:sz w:val="24"/>
              </w:rPr>
            </w:pPr>
          </w:p>
        </w:tc>
        <w:tc>
          <w:tcPr>
            <w:tcW w:w="1779"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56ADBF56">
            <w:pPr>
              <w:widowControl/>
              <w:spacing w:line="0" w:lineRule="atLeast"/>
              <w:jc w:val="center"/>
              <w:textAlignment w:val="center"/>
              <w:rPr>
                <w:rFonts w:hint="eastAsia" w:ascii="仿宋_GB2312" w:hAnsi="仿宋_GB2312" w:eastAsia="仿宋_GB2312" w:cs="仿宋_GB2312"/>
                <w:b w:val="0"/>
                <w:bCs/>
                <w:kern w:val="0"/>
                <w:sz w:val="24"/>
              </w:rPr>
            </w:pPr>
          </w:p>
        </w:tc>
      </w:tr>
      <w:tr w14:paraId="019E6995">
        <w:tblPrEx>
          <w:tblCellMar>
            <w:top w:w="0" w:type="dxa"/>
            <w:left w:w="0" w:type="dxa"/>
            <w:bottom w:w="0" w:type="dxa"/>
            <w:right w:w="0" w:type="dxa"/>
          </w:tblCellMar>
        </w:tblPrEx>
        <w:trPr>
          <w:trHeight w:val="1088" w:hRule="atLeast"/>
          <w:jc w:val="center"/>
        </w:trPr>
        <w:tc>
          <w:tcPr>
            <w:tcW w:w="1807" w:type="dxa"/>
            <w:vMerge w:val="continue"/>
            <w:tcBorders>
              <w:left w:val="single" w:color="000000" w:sz="6" w:space="0"/>
              <w:right w:val="single" w:color="000000" w:sz="6" w:space="0"/>
            </w:tcBorders>
            <w:noWrap w:val="0"/>
            <w:tcMar>
              <w:top w:w="15" w:type="dxa"/>
              <w:left w:w="15" w:type="dxa"/>
              <w:right w:w="15" w:type="dxa"/>
            </w:tcMar>
            <w:vAlign w:val="center"/>
          </w:tcPr>
          <w:p w14:paraId="4EB52D09">
            <w:pPr>
              <w:widowControl/>
              <w:spacing w:line="0" w:lineRule="atLeast"/>
              <w:jc w:val="center"/>
              <w:textAlignment w:val="center"/>
              <w:rPr>
                <w:rFonts w:hint="eastAsia" w:ascii="仿宋_GB2312" w:hAnsi="仿宋_GB2312" w:eastAsia="仿宋_GB2312" w:cs="仿宋_GB2312"/>
                <w:b w:val="0"/>
                <w:bCs/>
                <w:kern w:val="0"/>
                <w:sz w:val="24"/>
              </w:rPr>
            </w:pPr>
          </w:p>
        </w:tc>
        <w:tc>
          <w:tcPr>
            <w:tcW w:w="3198"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2488AA75">
            <w:pPr>
              <w:spacing w:line="0" w:lineRule="atLeast"/>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9.烈士基本信息镌刻完整，碑文字迹工整、清晰。</w:t>
            </w:r>
          </w:p>
        </w:tc>
        <w:tc>
          <w:tcPr>
            <w:tcW w:w="1223"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7400632E">
            <w:pPr>
              <w:spacing w:line="0" w:lineRule="atLeast"/>
              <w:jc w:val="center"/>
              <w:textAlignment w:val="center"/>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3分</w:t>
            </w:r>
          </w:p>
        </w:tc>
        <w:tc>
          <w:tcPr>
            <w:tcW w:w="1402"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2D2C1BC2">
            <w:pPr>
              <w:widowControl/>
              <w:spacing w:line="0" w:lineRule="atLeast"/>
              <w:jc w:val="center"/>
              <w:textAlignment w:val="center"/>
              <w:rPr>
                <w:rFonts w:hint="eastAsia" w:ascii="仿宋_GB2312" w:hAnsi="仿宋_GB2312" w:eastAsia="仿宋_GB2312" w:cs="仿宋_GB2312"/>
                <w:b w:val="0"/>
                <w:bCs/>
                <w:kern w:val="0"/>
                <w:sz w:val="24"/>
              </w:rPr>
            </w:pPr>
          </w:p>
        </w:tc>
        <w:tc>
          <w:tcPr>
            <w:tcW w:w="1779"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65F82328">
            <w:pPr>
              <w:widowControl/>
              <w:spacing w:line="0" w:lineRule="atLeast"/>
              <w:jc w:val="center"/>
              <w:textAlignment w:val="center"/>
              <w:rPr>
                <w:rFonts w:hint="eastAsia" w:ascii="仿宋_GB2312" w:hAnsi="仿宋_GB2312" w:eastAsia="仿宋_GB2312" w:cs="仿宋_GB2312"/>
                <w:b w:val="0"/>
                <w:bCs/>
                <w:kern w:val="0"/>
                <w:sz w:val="24"/>
              </w:rPr>
            </w:pPr>
          </w:p>
        </w:tc>
      </w:tr>
      <w:tr w14:paraId="78D0BCB0">
        <w:tblPrEx>
          <w:tblCellMar>
            <w:top w:w="0" w:type="dxa"/>
            <w:left w:w="0" w:type="dxa"/>
            <w:bottom w:w="0" w:type="dxa"/>
            <w:right w:w="0" w:type="dxa"/>
          </w:tblCellMar>
        </w:tblPrEx>
        <w:trPr>
          <w:trHeight w:val="993" w:hRule="atLeast"/>
          <w:jc w:val="center"/>
        </w:trPr>
        <w:tc>
          <w:tcPr>
            <w:tcW w:w="1807" w:type="dxa"/>
            <w:vMerge w:val="continue"/>
            <w:tcBorders>
              <w:left w:val="single" w:color="000000" w:sz="6" w:space="0"/>
              <w:bottom w:val="single" w:color="000000" w:sz="6" w:space="0"/>
              <w:right w:val="single" w:color="000000" w:sz="6" w:space="0"/>
            </w:tcBorders>
            <w:noWrap w:val="0"/>
            <w:tcMar>
              <w:top w:w="15" w:type="dxa"/>
              <w:left w:w="15" w:type="dxa"/>
              <w:right w:w="15" w:type="dxa"/>
            </w:tcMar>
            <w:vAlign w:val="center"/>
          </w:tcPr>
          <w:p w14:paraId="31F25966">
            <w:pPr>
              <w:widowControl/>
              <w:spacing w:line="0" w:lineRule="atLeast"/>
              <w:jc w:val="center"/>
              <w:textAlignment w:val="center"/>
              <w:rPr>
                <w:rFonts w:hint="eastAsia" w:ascii="仿宋_GB2312" w:hAnsi="仿宋_GB2312" w:eastAsia="仿宋_GB2312" w:cs="仿宋_GB2312"/>
                <w:b w:val="0"/>
                <w:bCs/>
                <w:kern w:val="0"/>
                <w:sz w:val="24"/>
              </w:rPr>
            </w:pPr>
          </w:p>
        </w:tc>
        <w:tc>
          <w:tcPr>
            <w:tcW w:w="3198"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4CED812B">
            <w:pPr>
              <w:spacing w:line="0" w:lineRule="atLeast"/>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10.陈展主题鲜明、脉络清晰，文物史料翔实。</w:t>
            </w:r>
          </w:p>
        </w:tc>
        <w:tc>
          <w:tcPr>
            <w:tcW w:w="1223"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703ADB59">
            <w:pPr>
              <w:spacing w:line="0" w:lineRule="atLeast"/>
              <w:jc w:val="center"/>
              <w:textAlignment w:val="center"/>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3分</w:t>
            </w:r>
          </w:p>
        </w:tc>
        <w:tc>
          <w:tcPr>
            <w:tcW w:w="1402"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55F76795">
            <w:pPr>
              <w:widowControl/>
              <w:spacing w:line="0" w:lineRule="atLeast"/>
              <w:jc w:val="center"/>
              <w:textAlignment w:val="center"/>
              <w:rPr>
                <w:rFonts w:hint="eastAsia" w:ascii="仿宋_GB2312" w:hAnsi="仿宋_GB2312" w:eastAsia="仿宋_GB2312" w:cs="仿宋_GB2312"/>
                <w:b w:val="0"/>
                <w:bCs/>
                <w:kern w:val="0"/>
                <w:sz w:val="24"/>
              </w:rPr>
            </w:pPr>
          </w:p>
        </w:tc>
        <w:tc>
          <w:tcPr>
            <w:tcW w:w="1779"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64207109">
            <w:pPr>
              <w:widowControl/>
              <w:spacing w:line="0" w:lineRule="atLeast"/>
              <w:jc w:val="center"/>
              <w:textAlignment w:val="center"/>
              <w:rPr>
                <w:rFonts w:hint="eastAsia" w:ascii="仿宋_GB2312" w:hAnsi="仿宋_GB2312" w:eastAsia="仿宋_GB2312" w:cs="仿宋_GB2312"/>
                <w:b w:val="0"/>
                <w:bCs/>
                <w:kern w:val="0"/>
                <w:sz w:val="24"/>
              </w:rPr>
            </w:pPr>
          </w:p>
        </w:tc>
      </w:tr>
      <w:tr w14:paraId="7FE6309E">
        <w:tblPrEx>
          <w:tblCellMar>
            <w:top w:w="0" w:type="dxa"/>
            <w:left w:w="0" w:type="dxa"/>
            <w:bottom w:w="0" w:type="dxa"/>
            <w:right w:w="0" w:type="dxa"/>
          </w:tblCellMar>
        </w:tblPrEx>
        <w:trPr>
          <w:trHeight w:val="830" w:hRule="atLeast"/>
          <w:jc w:val="center"/>
        </w:trPr>
        <w:tc>
          <w:tcPr>
            <w:tcW w:w="1807" w:type="dxa"/>
            <w:vMerge w:val="restart"/>
            <w:tcBorders>
              <w:top w:val="single" w:color="000000" w:sz="6" w:space="0"/>
              <w:left w:val="single" w:color="000000" w:sz="6" w:space="0"/>
              <w:right w:val="single" w:color="000000" w:sz="6" w:space="0"/>
            </w:tcBorders>
            <w:noWrap w:val="0"/>
            <w:tcMar>
              <w:top w:w="15" w:type="dxa"/>
              <w:left w:w="15" w:type="dxa"/>
              <w:right w:w="15" w:type="dxa"/>
            </w:tcMar>
            <w:vAlign w:val="center"/>
          </w:tcPr>
          <w:p w14:paraId="675B097C">
            <w:pPr>
              <w:widowControl/>
              <w:spacing w:line="0" w:lineRule="atLeast"/>
              <w:jc w:val="center"/>
              <w:textAlignment w:val="center"/>
              <w:rPr>
                <w:rFonts w:hint="eastAsia" w:ascii="黑体" w:hAnsi="黑体" w:eastAsia="黑体" w:cs="黑体"/>
                <w:b w:val="0"/>
                <w:bCs/>
                <w:color w:val="auto"/>
                <w:kern w:val="0"/>
                <w:sz w:val="24"/>
              </w:rPr>
            </w:pPr>
            <w:r>
              <w:rPr>
                <w:rFonts w:hint="eastAsia" w:ascii="黑体" w:hAnsi="黑体" w:eastAsia="黑体" w:cs="黑体"/>
                <w:b w:val="0"/>
                <w:bCs/>
                <w:color w:val="auto"/>
                <w:kern w:val="0"/>
                <w:sz w:val="24"/>
              </w:rPr>
              <w:t>二、组织管理</w:t>
            </w:r>
          </w:p>
          <w:p w14:paraId="345F522E">
            <w:pPr>
              <w:widowControl/>
              <w:spacing w:line="0" w:lineRule="atLeast"/>
              <w:jc w:val="center"/>
              <w:textAlignment w:val="center"/>
              <w:rPr>
                <w:rFonts w:hint="eastAsia" w:ascii="仿宋_GB2312" w:hAnsi="仿宋_GB2312" w:eastAsia="仿宋_GB2312" w:cs="仿宋_GB2312"/>
                <w:b w:val="0"/>
                <w:bCs/>
                <w:color w:val="auto"/>
                <w:kern w:val="0"/>
                <w:sz w:val="24"/>
              </w:rPr>
            </w:pPr>
            <w:r>
              <w:rPr>
                <w:rFonts w:hint="eastAsia" w:ascii="黑体" w:hAnsi="黑体" w:eastAsia="黑体" w:cs="黑体"/>
                <w:b w:val="0"/>
                <w:bCs/>
                <w:color w:val="auto"/>
                <w:kern w:val="0"/>
                <w:sz w:val="24"/>
              </w:rPr>
              <w:t>（30分）</w:t>
            </w:r>
          </w:p>
        </w:tc>
        <w:tc>
          <w:tcPr>
            <w:tcW w:w="3198"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292E5DA6">
            <w:pPr>
              <w:spacing w:line="0" w:lineRule="atLeast"/>
              <w:rPr>
                <w:rFonts w:hint="eastAsia" w:ascii="仿宋_GB2312" w:hAnsi="仿宋_GB2312" w:eastAsia="仿宋_GB2312" w:cs="仿宋_GB2312"/>
                <w:b w:val="0"/>
                <w:bCs/>
                <w:color w:val="auto"/>
                <w:sz w:val="24"/>
              </w:rPr>
            </w:pPr>
            <w:r>
              <w:rPr>
                <w:rFonts w:hint="eastAsia" w:ascii="仿宋_GB2312" w:hAnsi="仿宋_GB2312" w:eastAsia="仿宋_GB2312" w:cs="仿宋_GB2312"/>
                <w:b w:val="0"/>
                <w:bCs/>
                <w:color w:val="auto"/>
                <w:sz w:val="24"/>
              </w:rPr>
              <w:t>1.设有或明确保护管理机构。</w:t>
            </w:r>
          </w:p>
        </w:tc>
        <w:tc>
          <w:tcPr>
            <w:tcW w:w="1223"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4CA74DCA">
            <w:pPr>
              <w:widowControl/>
              <w:spacing w:line="0" w:lineRule="atLeast"/>
              <w:jc w:val="center"/>
              <w:textAlignment w:val="center"/>
              <w:rPr>
                <w:rFonts w:hint="eastAsia" w:ascii="仿宋_GB2312" w:hAnsi="仿宋_GB2312" w:eastAsia="仿宋_GB2312" w:cs="仿宋_GB2312"/>
                <w:b w:val="0"/>
                <w:bCs/>
                <w:kern w:val="0"/>
                <w:sz w:val="24"/>
              </w:rPr>
            </w:pPr>
            <w:r>
              <w:rPr>
                <w:rFonts w:hint="eastAsia" w:ascii="仿宋_GB2312" w:hAnsi="仿宋_GB2312" w:eastAsia="仿宋_GB2312" w:cs="仿宋_GB2312"/>
                <w:b w:val="0"/>
                <w:bCs/>
                <w:kern w:val="0"/>
                <w:sz w:val="24"/>
              </w:rPr>
              <w:t>3分</w:t>
            </w:r>
          </w:p>
        </w:tc>
        <w:tc>
          <w:tcPr>
            <w:tcW w:w="1402"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38B1D05E">
            <w:pPr>
              <w:widowControl/>
              <w:spacing w:line="0" w:lineRule="atLeast"/>
              <w:jc w:val="center"/>
              <w:textAlignment w:val="center"/>
              <w:rPr>
                <w:rFonts w:hint="eastAsia" w:ascii="仿宋_GB2312" w:hAnsi="仿宋_GB2312" w:eastAsia="仿宋_GB2312" w:cs="仿宋_GB2312"/>
                <w:b w:val="0"/>
                <w:bCs/>
                <w:kern w:val="0"/>
                <w:sz w:val="24"/>
              </w:rPr>
            </w:pPr>
          </w:p>
        </w:tc>
        <w:tc>
          <w:tcPr>
            <w:tcW w:w="1779"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52C57D25">
            <w:pPr>
              <w:widowControl/>
              <w:spacing w:line="320" w:lineRule="exact"/>
              <w:jc w:val="center"/>
              <w:textAlignment w:val="center"/>
              <w:rPr>
                <w:rFonts w:hint="eastAsia" w:ascii="仿宋_GB2312" w:hAnsi="仿宋_GB2312" w:eastAsia="仿宋_GB2312" w:cs="仿宋_GB2312"/>
                <w:b w:val="0"/>
                <w:bCs/>
                <w:kern w:val="0"/>
                <w:sz w:val="24"/>
              </w:rPr>
            </w:pPr>
          </w:p>
        </w:tc>
      </w:tr>
      <w:tr w14:paraId="7D363D1C">
        <w:tblPrEx>
          <w:tblCellMar>
            <w:top w:w="0" w:type="dxa"/>
            <w:left w:w="0" w:type="dxa"/>
            <w:bottom w:w="0" w:type="dxa"/>
            <w:right w:w="0" w:type="dxa"/>
          </w:tblCellMar>
        </w:tblPrEx>
        <w:trPr>
          <w:trHeight w:val="1098" w:hRule="atLeast"/>
          <w:jc w:val="center"/>
        </w:trPr>
        <w:tc>
          <w:tcPr>
            <w:tcW w:w="1807" w:type="dxa"/>
            <w:vMerge w:val="continue"/>
            <w:tcBorders>
              <w:left w:val="single" w:color="000000" w:sz="6" w:space="0"/>
              <w:right w:val="single" w:color="000000" w:sz="6" w:space="0"/>
            </w:tcBorders>
            <w:noWrap w:val="0"/>
            <w:tcMar>
              <w:top w:w="15" w:type="dxa"/>
              <w:left w:w="15" w:type="dxa"/>
              <w:right w:w="15" w:type="dxa"/>
            </w:tcMar>
            <w:vAlign w:val="center"/>
          </w:tcPr>
          <w:p w14:paraId="06C8FDAF">
            <w:pPr>
              <w:widowControl/>
              <w:spacing w:line="0" w:lineRule="atLeast"/>
              <w:jc w:val="center"/>
              <w:textAlignment w:val="center"/>
              <w:rPr>
                <w:rFonts w:hint="eastAsia" w:ascii="仿宋_GB2312" w:hAnsi="仿宋_GB2312" w:eastAsia="仿宋_GB2312" w:cs="仿宋_GB2312"/>
                <w:b w:val="0"/>
                <w:bCs/>
                <w:kern w:val="0"/>
                <w:sz w:val="24"/>
              </w:rPr>
            </w:pPr>
          </w:p>
        </w:tc>
        <w:tc>
          <w:tcPr>
            <w:tcW w:w="3198"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662EB55B">
            <w:pPr>
              <w:spacing w:line="0" w:lineRule="atLeast"/>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2.配备与纪念设施规模相适应的管理人员和讲解员。</w:t>
            </w:r>
          </w:p>
        </w:tc>
        <w:tc>
          <w:tcPr>
            <w:tcW w:w="1223"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601FC71F">
            <w:pPr>
              <w:spacing w:line="0" w:lineRule="atLeast"/>
              <w:jc w:val="center"/>
              <w:textAlignment w:val="center"/>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3分</w:t>
            </w:r>
          </w:p>
        </w:tc>
        <w:tc>
          <w:tcPr>
            <w:tcW w:w="1402"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07F0AADE">
            <w:pPr>
              <w:widowControl/>
              <w:spacing w:line="0" w:lineRule="atLeast"/>
              <w:jc w:val="center"/>
              <w:textAlignment w:val="center"/>
              <w:rPr>
                <w:rFonts w:hint="eastAsia" w:ascii="仿宋_GB2312" w:hAnsi="仿宋_GB2312" w:eastAsia="仿宋_GB2312" w:cs="仿宋_GB2312"/>
                <w:b w:val="0"/>
                <w:bCs/>
                <w:kern w:val="0"/>
                <w:sz w:val="24"/>
              </w:rPr>
            </w:pPr>
          </w:p>
        </w:tc>
        <w:tc>
          <w:tcPr>
            <w:tcW w:w="1779"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1D028BF7">
            <w:pPr>
              <w:widowControl/>
              <w:spacing w:line="0" w:lineRule="atLeast"/>
              <w:jc w:val="center"/>
              <w:textAlignment w:val="center"/>
              <w:rPr>
                <w:rFonts w:hint="eastAsia" w:ascii="仿宋_GB2312" w:hAnsi="仿宋_GB2312" w:eastAsia="仿宋_GB2312" w:cs="仿宋_GB2312"/>
                <w:b w:val="0"/>
                <w:bCs/>
                <w:kern w:val="0"/>
                <w:sz w:val="24"/>
              </w:rPr>
            </w:pPr>
          </w:p>
        </w:tc>
      </w:tr>
      <w:tr w14:paraId="13C3B655">
        <w:tblPrEx>
          <w:tblCellMar>
            <w:top w:w="0" w:type="dxa"/>
            <w:left w:w="0" w:type="dxa"/>
            <w:bottom w:w="0" w:type="dxa"/>
            <w:right w:w="0" w:type="dxa"/>
          </w:tblCellMar>
        </w:tblPrEx>
        <w:trPr>
          <w:trHeight w:val="971" w:hRule="atLeast"/>
          <w:jc w:val="center"/>
        </w:trPr>
        <w:tc>
          <w:tcPr>
            <w:tcW w:w="1807" w:type="dxa"/>
            <w:vMerge w:val="continue"/>
            <w:tcBorders>
              <w:left w:val="single" w:color="000000" w:sz="6" w:space="0"/>
              <w:right w:val="single" w:color="000000" w:sz="6" w:space="0"/>
            </w:tcBorders>
            <w:noWrap w:val="0"/>
            <w:tcMar>
              <w:top w:w="15" w:type="dxa"/>
              <w:left w:w="15" w:type="dxa"/>
              <w:right w:w="15" w:type="dxa"/>
            </w:tcMar>
            <w:vAlign w:val="center"/>
          </w:tcPr>
          <w:p w14:paraId="448EC02C">
            <w:pPr>
              <w:widowControl/>
              <w:spacing w:line="0" w:lineRule="atLeast"/>
              <w:jc w:val="center"/>
              <w:textAlignment w:val="center"/>
              <w:rPr>
                <w:rFonts w:hint="eastAsia" w:ascii="仿宋_GB2312" w:hAnsi="仿宋_GB2312" w:eastAsia="仿宋_GB2312" w:cs="仿宋_GB2312"/>
                <w:b w:val="0"/>
                <w:bCs/>
                <w:kern w:val="0"/>
                <w:sz w:val="24"/>
              </w:rPr>
            </w:pPr>
          </w:p>
        </w:tc>
        <w:tc>
          <w:tcPr>
            <w:tcW w:w="3198"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132F02F8">
            <w:pPr>
              <w:spacing w:line="0" w:lineRule="atLeast"/>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3.内部管理制度健全。</w:t>
            </w:r>
          </w:p>
        </w:tc>
        <w:tc>
          <w:tcPr>
            <w:tcW w:w="1223"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6715F17D">
            <w:pPr>
              <w:spacing w:line="0" w:lineRule="atLeast"/>
              <w:jc w:val="center"/>
              <w:textAlignment w:val="center"/>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3分</w:t>
            </w:r>
          </w:p>
        </w:tc>
        <w:tc>
          <w:tcPr>
            <w:tcW w:w="1402"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03DC8661">
            <w:pPr>
              <w:widowControl/>
              <w:spacing w:line="0" w:lineRule="atLeast"/>
              <w:jc w:val="center"/>
              <w:textAlignment w:val="center"/>
              <w:rPr>
                <w:rFonts w:hint="eastAsia" w:ascii="仿宋_GB2312" w:hAnsi="仿宋_GB2312" w:eastAsia="仿宋_GB2312" w:cs="仿宋_GB2312"/>
                <w:b w:val="0"/>
                <w:bCs/>
                <w:kern w:val="0"/>
                <w:sz w:val="24"/>
              </w:rPr>
            </w:pPr>
          </w:p>
        </w:tc>
        <w:tc>
          <w:tcPr>
            <w:tcW w:w="1779"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2618039B">
            <w:pPr>
              <w:widowControl/>
              <w:spacing w:line="0" w:lineRule="atLeast"/>
              <w:jc w:val="center"/>
              <w:textAlignment w:val="center"/>
              <w:rPr>
                <w:rFonts w:hint="eastAsia" w:ascii="仿宋_GB2312" w:hAnsi="仿宋_GB2312" w:eastAsia="仿宋_GB2312" w:cs="仿宋_GB2312"/>
                <w:b w:val="0"/>
                <w:bCs/>
                <w:kern w:val="0"/>
                <w:sz w:val="24"/>
              </w:rPr>
            </w:pPr>
          </w:p>
        </w:tc>
      </w:tr>
      <w:tr w14:paraId="366FAB9C">
        <w:tblPrEx>
          <w:tblCellMar>
            <w:top w:w="0" w:type="dxa"/>
            <w:left w:w="0" w:type="dxa"/>
            <w:bottom w:w="0" w:type="dxa"/>
            <w:right w:w="0" w:type="dxa"/>
          </w:tblCellMar>
        </w:tblPrEx>
        <w:trPr>
          <w:trHeight w:val="1382" w:hRule="atLeast"/>
          <w:jc w:val="center"/>
        </w:trPr>
        <w:tc>
          <w:tcPr>
            <w:tcW w:w="1807" w:type="dxa"/>
            <w:vMerge w:val="continue"/>
            <w:tcBorders>
              <w:left w:val="single" w:color="000000" w:sz="6" w:space="0"/>
              <w:right w:val="single" w:color="000000" w:sz="6" w:space="0"/>
            </w:tcBorders>
            <w:noWrap w:val="0"/>
            <w:tcMar>
              <w:top w:w="15" w:type="dxa"/>
              <w:left w:w="15" w:type="dxa"/>
              <w:right w:w="15" w:type="dxa"/>
            </w:tcMar>
            <w:vAlign w:val="center"/>
          </w:tcPr>
          <w:p w14:paraId="61DCE260">
            <w:pPr>
              <w:widowControl/>
              <w:spacing w:line="0" w:lineRule="atLeast"/>
              <w:jc w:val="center"/>
              <w:textAlignment w:val="center"/>
              <w:rPr>
                <w:rFonts w:hint="eastAsia" w:ascii="仿宋_GB2312" w:hAnsi="仿宋_GB2312" w:eastAsia="仿宋_GB2312" w:cs="仿宋_GB2312"/>
                <w:b w:val="0"/>
                <w:bCs/>
                <w:kern w:val="0"/>
                <w:sz w:val="24"/>
              </w:rPr>
            </w:pPr>
          </w:p>
        </w:tc>
        <w:tc>
          <w:tcPr>
            <w:tcW w:w="3198"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1CE534F1">
            <w:pPr>
              <w:spacing w:line="0" w:lineRule="atLeast"/>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4.有烈士安葬、凭吊瞻仰、祭扫接待等服务制度规定和礼仪规范。</w:t>
            </w:r>
          </w:p>
        </w:tc>
        <w:tc>
          <w:tcPr>
            <w:tcW w:w="1223"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4C921A9E">
            <w:pPr>
              <w:spacing w:line="0" w:lineRule="atLeast"/>
              <w:jc w:val="center"/>
              <w:textAlignment w:val="center"/>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3分</w:t>
            </w:r>
          </w:p>
        </w:tc>
        <w:tc>
          <w:tcPr>
            <w:tcW w:w="1402"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548C45AB">
            <w:pPr>
              <w:widowControl/>
              <w:spacing w:line="0" w:lineRule="atLeast"/>
              <w:jc w:val="center"/>
              <w:textAlignment w:val="center"/>
              <w:rPr>
                <w:rFonts w:hint="eastAsia" w:ascii="仿宋_GB2312" w:hAnsi="仿宋_GB2312" w:eastAsia="仿宋_GB2312" w:cs="仿宋_GB2312"/>
                <w:b w:val="0"/>
                <w:bCs/>
                <w:kern w:val="0"/>
                <w:sz w:val="24"/>
              </w:rPr>
            </w:pPr>
          </w:p>
        </w:tc>
        <w:tc>
          <w:tcPr>
            <w:tcW w:w="1779"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6A3D2A5B">
            <w:pPr>
              <w:widowControl/>
              <w:spacing w:line="0" w:lineRule="atLeast"/>
              <w:jc w:val="center"/>
              <w:textAlignment w:val="center"/>
              <w:rPr>
                <w:rFonts w:hint="eastAsia" w:ascii="仿宋_GB2312" w:hAnsi="仿宋_GB2312" w:eastAsia="仿宋_GB2312" w:cs="仿宋_GB2312"/>
                <w:b w:val="0"/>
                <w:bCs/>
                <w:kern w:val="0"/>
                <w:sz w:val="24"/>
              </w:rPr>
            </w:pPr>
          </w:p>
        </w:tc>
      </w:tr>
      <w:tr w14:paraId="5C8338CE">
        <w:tblPrEx>
          <w:tblCellMar>
            <w:top w:w="0" w:type="dxa"/>
            <w:left w:w="0" w:type="dxa"/>
            <w:bottom w:w="0" w:type="dxa"/>
            <w:right w:w="0" w:type="dxa"/>
          </w:tblCellMar>
        </w:tblPrEx>
        <w:trPr>
          <w:trHeight w:val="1024" w:hRule="atLeast"/>
          <w:jc w:val="center"/>
        </w:trPr>
        <w:tc>
          <w:tcPr>
            <w:tcW w:w="1807" w:type="dxa"/>
            <w:vMerge w:val="continue"/>
            <w:tcBorders>
              <w:left w:val="single" w:color="000000" w:sz="6" w:space="0"/>
              <w:right w:val="single" w:color="000000" w:sz="6" w:space="0"/>
            </w:tcBorders>
            <w:noWrap w:val="0"/>
            <w:tcMar>
              <w:top w:w="15" w:type="dxa"/>
              <w:left w:w="15" w:type="dxa"/>
              <w:right w:w="15" w:type="dxa"/>
            </w:tcMar>
            <w:vAlign w:val="center"/>
          </w:tcPr>
          <w:p w14:paraId="6EBA7292">
            <w:pPr>
              <w:widowControl/>
              <w:spacing w:line="0" w:lineRule="atLeast"/>
              <w:jc w:val="center"/>
              <w:textAlignment w:val="center"/>
              <w:rPr>
                <w:rFonts w:hint="eastAsia" w:ascii="仿宋_GB2312" w:hAnsi="仿宋_GB2312" w:eastAsia="仿宋_GB2312" w:cs="仿宋_GB2312"/>
                <w:b w:val="0"/>
                <w:bCs/>
                <w:kern w:val="0"/>
                <w:sz w:val="24"/>
              </w:rPr>
            </w:pPr>
          </w:p>
        </w:tc>
        <w:tc>
          <w:tcPr>
            <w:tcW w:w="3198"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78CE9585">
            <w:pPr>
              <w:spacing w:line="0" w:lineRule="atLeast"/>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5.有安全保卫、森林防火、疫情防控等工作制度，定期开展检查和演练。</w:t>
            </w:r>
          </w:p>
        </w:tc>
        <w:tc>
          <w:tcPr>
            <w:tcW w:w="1223"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1FD3055D">
            <w:pPr>
              <w:spacing w:line="0" w:lineRule="atLeast"/>
              <w:jc w:val="center"/>
              <w:textAlignment w:val="center"/>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3分</w:t>
            </w:r>
          </w:p>
        </w:tc>
        <w:tc>
          <w:tcPr>
            <w:tcW w:w="1402"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40F3202F">
            <w:pPr>
              <w:widowControl/>
              <w:spacing w:line="0" w:lineRule="atLeast"/>
              <w:jc w:val="center"/>
              <w:textAlignment w:val="center"/>
              <w:rPr>
                <w:rFonts w:hint="eastAsia" w:ascii="仿宋_GB2312" w:hAnsi="仿宋_GB2312" w:eastAsia="仿宋_GB2312" w:cs="仿宋_GB2312"/>
                <w:b w:val="0"/>
                <w:bCs/>
                <w:kern w:val="0"/>
                <w:sz w:val="24"/>
              </w:rPr>
            </w:pPr>
          </w:p>
        </w:tc>
        <w:tc>
          <w:tcPr>
            <w:tcW w:w="1779"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5CAB4EE6">
            <w:pPr>
              <w:widowControl/>
              <w:spacing w:line="0" w:lineRule="atLeast"/>
              <w:jc w:val="center"/>
              <w:textAlignment w:val="center"/>
              <w:rPr>
                <w:rFonts w:hint="eastAsia" w:ascii="仿宋_GB2312" w:hAnsi="仿宋_GB2312" w:eastAsia="仿宋_GB2312" w:cs="仿宋_GB2312"/>
                <w:b w:val="0"/>
                <w:bCs/>
                <w:kern w:val="0"/>
                <w:sz w:val="24"/>
              </w:rPr>
            </w:pPr>
          </w:p>
        </w:tc>
      </w:tr>
      <w:tr w14:paraId="6D7061B4">
        <w:tblPrEx>
          <w:tblCellMar>
            <w:top w:w="0" w:type="dxa"/>
            <w:left w:w="0" w:type="dxa"/>
            <w:bottom w:w="0" w:type="dxa"/>
            <w:right w:w="0" w:type="dxa"/>
          </w:tblCellMar>
        </w:tblPrEx>
        <w:trPr>
          <w:trHeight w:val="1058" w:hRule="atLeast"/>
          <w:jc w:val="center"/>
        </w:trPr>
        <w:tc>
          <w:tcPr>
            <w:tcW w:w="1807" w:type="dxa"/>
            <w:vMerge w:val="continue"/>
            <w:tcBorders>
              <w:left w:val="single" w:color="000000" w:sz="6" w:space="0"/>
              <w:right w:val="single" w:color="000000" w:sz="6" w:space="0"/>
            </w:tcBorders>
            <w:noWrap w:val="0"/>
            <w:tcMar>
              <w:top w:w="15" w:type="dxa"/>
              <w:left w:w="15" w:type="dxa"/>
              <w:right w:w="15" w:type="dxa"/>
            </w:tcMar>
            <w:vAlign w:val="center"/>
          </w:tcPr>
          <w:p w14:paraId="0E81F796">
            <w:pPr>
              <w:widowControl/>
              <w:spacing w:line="0" w:lineRule="atLeast"/>
              <w:jc w:val="center"/>
              <w:textAlignment w:val="center"/>
              <w:rPr>
                <w:rFonts w:hint="eastAsia" w:ascii="仿宋_GB2312" w:hAnsi="仿宋_GB2312" w:eastAsia="仿宋_GB2312" w:cs="仿宋_GB2312"/>
                <w:b w:val="0"/>
                <w:bCs/>
                <w:kern w:val="0"/>
                <w:sz w:val="24"/>
              </w:rPr>
            </w:pPr>
          </w:p>
        </w:tc>
        <w:tc>
          <w:tcPr>
            <w:tcW w:w="3198"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696C58DC">
            <w:pPr>
              <w:spacing w:line="0" w:lineRule="atLeast"/>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6.运行维护经费列入当地财政预算。</w:t>
            </w:r>
          </w:p>
        </w:tc>
        <w:tc>
          <w:tcPr>
            <w:tcW w:w="1223"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2991C2FA">
            <w:pPr>
              <w:spacing w:line="0" w:lineRule="atLeast"/>
              <w:jc w:val="center"/>
              <w:textAlignment w:val="center"/>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3分</w:t>
            </w:r>
          </w:p>
        </w:tc>
        <w:tc>
          <w:tcPr>
            <w:tcW w:w="1402"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45DD032E">
            <w:pPr>
              <w:widowControl/>
              <w:spacing w:line="0" w:lineRule="atLeast"/>
              <w:jc w:val="center"/>
              <w:textAlignment w:val="center"/>
              <w:rPr>
                <w:rFonts w:hint="eastAsia" w:ascii="仿宋_GB2312" w:hAnsi="仿宋_GB2312" w:eastAsia="仿宋_GB2312" w:cs="仿宋_GB2312"/>
                <w:b w:val="0"/>
                <w:bCs/>
                <w:kern w:val="0"/>
                <w:sz w:val="24"/>
              </w:rPr>
            </w:pPr>
          </w:p>
        </w:tc>
        <w:tc>
          <w:tcPr>
            <w:tcW w:w="1779"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07341630">
            <w:pPr>
              <w:widowControl/>
              <w:spacing w:line="0" w:lineRule="atLeast"/>
              <w:jc w:val="center"/>
              <w:textAlignment w:val="center"/>
              <w:rPr>
                <w:rFonts w:hint="eastAsia" w:ascii="仿宋_GB2312" w:hAnsi="仿宋_GB2312" w:eastAsia="仿宋_GB2312" w:cs="仿宋_GB2312"/>
                <w:b w:val="0"/>
                <w:bCs/>
                <w:kern w:val="0"/>
                <w:sz w:val="24"/>
              </w:rPr>
            </w:pPr>
          </w:p>
        </w:tc>
      </w:tr>
      <w:tr w14:paraId="4470C5AC">
        <w:tblPrEx>
          <w:tblCellMar>
            <w:top w:w="0" w:type="dxa"/>
            <w:left w:w="0" w:type="dxa"/>
            <w:bottom w:w="0" w:type="dxa"/>
            <w:right w:w="0" w:type="dxa"/>
          </w:tblCellMar>
        </w:tblPrEx>
        <w:trPr>
          <w:trHeight w:val="90" w:hRule="atLeast"/>
          <w:jc w:val="center"/>
        </w:trPr>
        <w:tc>
          <w:tcPr>
            <w:tcW w:w="1807" w:type="dxa"/>
            <w:vMerge w:val="continue"/>
            <w:tcBorders>
              <w:left w:val="single" w:color="000000" w:sz="6" w:space="0"/>
              <w:right w:val="single" w:color="000000" w:sz="6" w:space="0"/>
            </w:tcBorders>
            <w:noWrap w:val="0"/>
            <w:tcMar>
              <w:top w:w="15" w:type="dxa"/>
              <w:left w:w="15" w:type="dxa"/>
              <w:right w:w="15" w:type="dxa"/>
            </w:tcMar>
            <w:vAlign w:val="center"/>
          </w:tcPr>
          <w:p w14:paraId="217A1728">
            <w:pPr>
              <w:widowControl/>
              <w:spacing w:line="0" w:lineRule="atLeast"/>
              <w:jc w:val="center"/>
              <w:textAlignment w:val="center"/>
              <w:rPr>
                <w:rFonts w:hint="eastAsia" w:ascii="仿宋_GB2312" w:hAnsi="仿宋_GB2312" w:eastAsia="仿宋_GB2312" w:cs="仿宋_GB2312"/>
                <w:b w:val="0"/>
                <w:bCs/>
                <w:kern w:val="0"/>
                <w:sz w:val="24"/>
              </w:rPr>
            </w:pPr>
          </w:p>
        </w:tc>
        <w:tc>
          <w:tcPr>
            <w:tcW w:w="3198"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2A8F3A93">
            <w:pPr>
              <w:spacing w:line="0" w:lineRule="atLeast"/>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7.烈士纪念设施外观完整、清洁。</w:t>
            </w:r>
          </w:p>
        </w:tc>
        <w:tc>
          <w:tcPr>
            <w:tcW w:w="1223"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393E63BB">
            <w:pPr>
              <w:spacing w:line="0" w:lineRule="atLeast"/>
              <w:jc w:val="center"/>
              <w:textAlignment w:val="center"/>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3分</w:t>
            </w:r>
          </w:p>
        </w:tc>
        <w:tc>
          <w:tcPr>
            <w:tcW w:w="1402"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5F22DEE2">
            <w:pPr>
              <w:widowControl/>
              <w:spacing w:line="0" w:lineRule="atLeast"/>
              <w:jc w:val="center"/>
              <w:textAlignment w:val="center"/>
              <w:rPr>
                <w:rFonts w:hint="eastAsia" w:ascii="仿宋_GB2312" w:hAnsi="仿宋_GB2312" w:eastAsia="仿宋_GB2312" w:cs="仿宋_GB2312"/>
                <w:b w:val="0"/>
                <w:bCs/>
                <w:kern w:val="0"/>
                <w:sz w:val="24"/>
              </w:rPr>
            </w:pPr>
          </w:p>
        </w:tc>
        <w:tc>
          <w:tcPr>
            <w:tcW w:w="1779"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5262D904">
            <w:pPr>
              <w:widowControl/>
              <w:spacing w:line="0" w:lineRule="atLeast"/>
              <w:jc w:val="center"/>
              <w:textAlignment w:val="center"/>
              <w:rPr>
                <w:rFonts w:hint="eastAsia" w:ascii="仿宋_GB2312" w:hAnsi="仿宋_GB2312" w:eastAsia="仿宋_GB2312" w:cs="仿宋_GB2312"/>
                <w:b w:val="0"/>
                <w:bCs/>
                <w:kern w:val="0"/>
                <w:sz w:val="24"/>
              </w:rPr>
            </w:pPr>
          </w:p>
        </w:tc>
      </w:tr>
      <w:tr w14:paraId="4445FF77">
        <w:tblPrEx>
          <w:tblCellMar>
            <w:top w:w="0" w:type="dxa"/>
            <w:left w:w="0" w:type="dxa"/>
            <w:bottom w:w="0" w:type="dxa"/>
            <w:right w:w="0" w:type="dxa"/>
          </w:tblCellMar>
        </w:tblPrEx>
        <w:trPr>
          <w:trHeight w:val="583" w:hRule="atLeast"/>
          <w:jc w:val="center"/>
        </w:trPr>
        <w:tc>
          <w:tcPr>
            <w:tcW w:w="1807" w:type="dxa"/>
            <w:vMerge w:val="continue"/>
            <w:tcBorders>
              <w:left w:val="single" w:color="000000" w:sz="6" w:space="0"/>
              <w:right w:val="single" w:color="000000" w:sz="6" w:space="0"/>
            </w:tcBorders>
            <w:noWrap w:val="0"/>
            <w:tcMar>
              <w:top w:w="15" w:type="dxa"/>
              <w:left w:w="15" w:type="dxa"/>
              <w:right w:w="15" w:type="dxa"/>
            </w:tcMar>
            <w:vAlign w:val="center"/>
          </w:tcPr>
          <w:p w14:paraId="34CEEC6D">
            <w:pPr>
              <w:widowControl/>
              <w:spacing w:line="0" w:lineRule="atLeast"/>
              <w:jc w:val="center"/>
              <w:textAlignment w:val="center"/>
              <w:rPr>
                <w:rFonts w:hint="eastAsia" w:ascii="仿宋_GB2312" w:hAnsi="仿宋_GB2312" w:eastAsia="仿宋_GB2312" w:cs="仿宋_GB2312"/>
                <w:b w:val="0"/>
                <w:bCs/>
                <w:kern w:val="0"/>
                <w:sz w:val="24"/>
              </w:rPr>
            </w:pPr>
          </w:p>
        </w:tc>
        <w:tc>
          <w:tcPr>
            <w:tcW w:w="3198"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2971145D">
            <w:pPr>
              <w:spacing w:line="0" w:lineRule="atLeast"/>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8.园区环境干净整洁，供水、供电、卫生等服务设施处于良好状态。</w:t>
            </w:r>
          </w:p>
        </w:tc>
        <w:tc>
          <w:tcPr>
            <w:tcW w:w="1223"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1E3B8B34">
            <w:pPr>
              <w:spacing w:line="0" w:lineRule="atLeast"/>
              <w:jc w:val="center"/>
              <w:textAlignment w:val="center"/>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3分</w:t>
            </w:r>
          </w:p>
        </w:tc>
        <w:tc>
          <w:tcPr>
            <w:tcW w:w="1402"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0C389EC6">
            <w:pPr>
              <w:widowControl/>
              <w:spacing w:line="0" w:lineRule="atLeast"/>
              <w:jc w:val="center"/>
              <w:textAlignment w:val="center"/>
              <w:rPr>
                <w:rFonts w:hint="eastAsia" w:ascii="仿宋_GB2312" w:hAnsi="仿宋_GB2312" w:eastAsia="仿宋_GB2312" w:cs="仿宋_GB2312"/>
                <w:b w:val="0"/>
                <w:bCs/>
                <w:kern w:val="0"/>
                <w:sz w:val="24"/>
              </w:rPr>
            </w:pPr>
          </w:p>
        </w:tc>
        <w:tc>
          <w:tcPr>
            <w:tcW w:w="1779"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0D7020F0">
            <w:pPr>
              <w:widowControl/>
              <w:spacing w:line="0" w:lineRule="atLeast"/>
              <w:jc w:val="center"/>
              <w:textAlignment w:val="center"/>
              <w:rPr>
                <w:rFonts w:hint="eastAsia" w:ascii="仿宋_GB2312" w:hAnsi="仿宋_GB2312" w:eastAsia="仿宋_GB2312" w:cs="仿宋_GB2312"/>
                <w:b w:val="0"/>
                <w:bCs/>
                <w:kern w:val="0"/>
                <w:sz w:val="24"/>
              </w:rPr>
            </w:pPr>
          </w:p>
        </w:tc>
      </w:tr>
      <w:tr w14:paraId="222E3BFE">
        <w:tblPrEx>
          <w:tblCellMar>
            <w:top w:w="0" w:type="dxa"/>
            <w:left w:w="0" w:type="dxa"/>
            <w:bottom w:w="0" w:type="dxa"/>
            <w:right w:w="0" w:type="dxa"/>
          </w:tblCellMar>
        </w:tblPrEx>
        <w:trPr>
          <w:trHeight w:val="1534" w:hRule="atLeast"/>
          <w:jc w:val="center"/>
        </w:trPr>
        <w:tc>
          <w:tcPr>
            <w:tcW w:w="1807" w:type="dxa"/>
            <w:vMerge w:val="continue"/>
            <w:tcBorders>
              <w:left w:val="single" w:color="000000" w:sz="6" w:space="0"/>
              <w:right w:val="single" w:color="000000" w:sz="6" w:space="0"/>
            </w:tcBorders>
            <w:noWrap w:val="0"/>
            <w:tcMar>
              <w:top w:w="15" w:type="dxa"/>
              <w:left w:w="15" w:type="dxa"/>
              <w:right w:w="15" w:type="dxa"/>
            </w:tcMar>
            <w:vAlign w:val="center"/>
          </w:tcPr>
          <w:p w14:paraId="1010BF1D">
            <w:pPr>
              <w:widowControl/>
              <w:spacing w:line="0" w:lineRule="atLeast"/>
              <w:jc w:val="center"/>
              <w:textAlignment w:val="center"/>
              <w:rPr>
                <w:rFonts w:hint="eastAsia" w:ascii="仿宋_GB2312" w:hAnsi="仿宋_GB2312" w:eastAsia="仿宋_GB2312" w:cs="仿宋_GB2312"/>
                <w:b w:val="0"/>
                <w:bCs/>
                <w:kern w:val="0"/>
                <w:sz w:val="24"/>
              </w:rPr>
            </w:pPr>
          </w:p>
        </w:tc>
        <w:tc>
          <w:tcPr>
            <w:tcW w:w="3198"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1404C6E9">
            <w:pPr>
              <w:spacing w:line="0" w:lineRule="atLeast"/>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9.对年老体弱、身体残疾、少年儿童等特殊群体，提供人性化服务，方便其进行参观、凭吊、祭扫等活动。</w:t>
            </w:r>
          </w:p>
        </w:tc>
        <w:tc>
          <w:tcPr>
            <w:tcW w:w="1223"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08825AF0">
            <w:pPr>
              <w:spacing w:line="0" w:lineRule="atLeast"/>
              <w:jc w:val="center"/>
              <w:textAlignment w:val="center"/>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3分</w:t>
            </w:r>
          </w:p>
        </w:tc>
        <w:tc>
          <w:tcPr>
            <w:tcW w:w="1402"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079178CA">
            <w:pPr>
              <w:widowControl/>
              <w:spacing w:line="0" w:lineRule="atLeast"/>
              <w:jc w:val="center"/>
              <w:textAlignment w:val="center"/>
              <w:rPr>
                <w:rFonts w:hint="eastAsia" w:ascii="仿宋_GB2312" w:hAnsi="仿宋_GB2312" w:eastAsia="仿宋_GB2312" w:cs="仿宋_GB2312"/>
                <w:b w:val="0"/>
                <w:bCs/>
                <w:kern w:val="0"/>
                <w:sz w:val="24"/>
              </w:rPr>
            </w:pPr>
          </w:p>
        </w:tc>
        <w:tc>
          <w:tcPr>
            <w:tcW w:w="1779"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4E21913E">
            <w:pPr>
              <w:widowControl/>
              <w:spacing w:line="0" w:lineRule="atLeast"/>
              <w:jc w:val="center"/>
              <w:textAlignment w:val="center"/>
              <w:rPr>
                <w:rFonts w:hint="eastAsia" w:ascii="仿宋_GB2312" w:hAnsi="仿宋_GB2312" w:eastAsia="仿宋_GB2312" w:cs="仿宋_GB2312"/>
                <w:b w:val="0"/>
                <w:bCs/>
                <w:kern w:val="0"/>
                <w:sz w:val="24"/>
              </w:rPr>
            </w:pPr>
          </w:p>
        </w:tc>
      </w:tr>
      <w:tr w14:paraId="0A06C7C8">
        <w:tblPrEx>
          <w:tblCellMar>
            <w:top w:w="0" w:type="dxa"/>
            <w:left w:w="0" w:type="dxa"/>
            <w:bottom w:w="0" w:type="dxa"/>
            <w:right w:w="0" w:type="dxa"/>
          </w:tblCellMar>
        </w:tblPrEx>
        <w:trPr>
          <w:trHeight w:val="2044" w:hRule="atLeast"/>
          <w:jc w:val="center"/>
        </w:trPr>
        <w:tc>
          <w:tcPr>
            <w:tcW w:w="1807" w:type="dxa"/>
            <w:vMerge w:val="continue"/>
            <w:tcBorders>
              <w:left w:val="single" w:color="000000" w:sz="6" w:space="0"/>
              <w:bottom w:val="single" w:color="000000" w:sz="6" w:space="0"/>
              <w:right w:val="single" w:color="000000" w:sz="6" w:space="0"/>
            </w:tcBorders>
            <w:noWrap w:val="0"/>
            <w:tcMar>
              <w:top w:w="15" w:type="dxa"/>
              <w:left w:w="15" w:type="dxa"/>
              <w:right w:w="15" w:type="dxa"/>
            </w:tcMar>
            <w:vAlign w:val="center"/>
          </w:tcPr>
          <w:p w14:paraId="4C12F5CB">
            <w:pPr>
              <w:widowControl/>
              <w:spacing w:line="0" w:lineRule="atLeast"/>
              <w:jc w:val="center"/>
              <w:textAlignment w:val="center"/>
              <w:rPr>
                <w:rFonts w:hint="eastAsia" w:ascii="仿宋_GB2312" w:hAnsi="仿宋_GB2312" w:eastAsia="仿宋_GB2312" w:cs="仿宋_GB2312"/>
                <w:b w:val="0"/>
                <w:bCs/>
                <w:kern w:val="0"/>
                <w:sz w:val="24"/>
              </w:rPr>
            </w:pPr>
          </w:p>
        </w:tc>
        <w:tc>
          <w:tcPr>
            <w:tcW w:w="3198"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3356FCC2">
            <w:pPr>
              <w:spacing w:line="0" w:lineRule="atLeast"/>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10.园内没有从事有损纪念英雄烈士环境和氛围的娱乐、健身、商业等活动，没有为烈士以外的人修建纪念设施、安放骨灰、埋葬遗体。</w:t>
            </w:r>
          </w:p>
        </w:tc>
        <w:tc>
          <w:tcPr>
            <w:tcW w:w="1223"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5604852D">
            <w:pPr>
              <w:spacing w:line="0" w:lineRule="atLeast"/>
              <w:jc w:val="center"/>
              <w:textAlignment w:val="center"/>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3分</w:t>
            </w:r>
          </w:p>
        </w:tc>
        <w:tc>
          <w:tcPr>
            <w:tcW w:w="1402"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4E251B82">
            <w:pPr>
              <w:widowControl/>
              <w:spacing w:line="0" w:lineRule="atLeast"/>
              <w:jc w:val="center"/>
              <w:textAlignment w:val="center"/>
              <w:rPr>
                <w:rFonts w:hint="eastAsia" w:ascii="仿宋_GB2312" w:hAnsi="仿宋_GB2312" w:eastAsia="仿宋_GB2312" w:cs="仿宋_GB2312"/>
                <w:b w:val="0"/>
                <w:bCs/>
                <w:kern w:val="0"/>
                <w:sz w:val="24"/>
              </w:rPr>
            </w:pPr>
          </w:p>
        </w:tc>
        <w:tc>
          <w:tcPr>
            <w:tcW w:w="1779"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6B45835D">
            <w:pPr>
              <w:widowControl/>
              <w:spacing w:line="0" w:lineRule="atLeast"/>
              <w:jc w:val="center"/>
              <w:textAlignment w:val="center"/>
              <w:rPr>
                <w:rFonts w:hint="eastAsia" w:ascii="仿宋_GB2312" w:hAnsi="仿宋_GB2312" w:eastAsia="仿宋_GB2312" w:cs="仿宋_GB2312"/>
                <w:b w:val="0"/>
                <w:bCs/>
                <w:kern w:val="0"/>
                <w:sz w:val="24"/>
              </w:rPr>
            </w:pPr>
          </w:p>
        </w:tc>
      </w:tr>
      <w:tr w14:paraId="42EBA796">
        <w:tblPrEx>
          <w:tblCellMar>
            <w:top w:w="0" w:type="dxa"/>
            <w:left w:w="0" w:type="dxa"/>
            <w:bottom w:w="0" w:type="dxa"/>
            <w:right w:w="0" w:type="dxa"/>
          </w:tblCellMar>
        </w:tblPrEx>
        <w:trPr>
          <w:trHeight w:val="811" w:hRule="atLeast"/>
          <w:jc w:val="center"/>
        </w:trPr>
        <w:tc>
          <w:tcPr>
            <w:tcW w:w="1807" w:type="dxa"/>
            <w:vMerge w:val="restart"/>
            <w:tcBorders>
              <w:top w:val="single" w:color="000000" w:sz="6" w:space="0"/>
              <w:left w:val="single" w:color="000000" w:sz="6" w:space="0"/>
              <w:right w:val="single" w:color="000000" w:sz="6" w:space="0"/>
            </w:tcBorders>
            <w:noWrap w:val="0"/>
            <w:tcMar>
              <w:top w:w="15" w:type="dxa"/>
              <w:left w:w="15" w:type="dxa"/>
              <w:right w:w="15" w:type="dxa"/>
            </w:tcMar>
            <w:vAlign w:val="center"/>
          </w:tcPr>
          <w:p w14:paraId="03465AB9">
            <w:pPr>
              <w:widowControl/>
              <w:spacing w:line="0" w:lineRule="atLeast"/>
              <w:jc w:val="center"/>
              <w:textAlignment w:val="center"/>
              <w:rPr>
                <w:rFonts w:hint="eastAsia" w:ascii="黑体" w:hAnsi="黑体" w:eastAsia="黑体" w:cs="黑体"/>
                <w:b w:val="0"/>
                <w:bCs/>
                <w:kern w:val="0"/>
                <w:sz w:val="24"/>
              </w:rPr>
            </w:pPr>
            <w:r>
              <w:rPr>
                <w:rFonts w:hint="eastAsia" w:ascii="黑体" w:hAnsi="黑体" w:eastAsia="黑体" w:cs="黑体"/>
                <w:b w:val="0"/>
                <w:bCs/>
                <w:kern w:val="0"/>
                <w:sz w:val="24"/>
              </w:rPr>
              <w:t>三、功能发挥</w:t>
            </w:r>
          </w:p>
          <w:p w14:paraId="4EF6D9FD">
            <w:pPr>
              <w:widowControl/>
              <w:spacing w:line="0" w:lineRule="atLeast"/>
              <w:jc w:val="center"/>
              <w:textAlignment w:val="center"/>
              <w:rPr>
                <w:rFonts w:eastAsia="方正仿宋_GBK"/>
                <w:b/>
                <w:kern w:val="0"/>
                <w:sz w:val="24"/>
              </w:rPr>
            </w:pPr>
            <w:r>
              <w:rPr>
                <w:rFonts w:hint="eastAsia" w:ascii="黑体" w:hAnsi="黑体" w:eastAsia="黑体" w:cs="黑体"/>
                <w:b w:val="0"/>
                <w:bCs/>
                <w:kern w:val="0"/>
                <w:sz w:val="24"/>
              </w:rPr>
              <w:t>（40分）</w:t>
            </w:r>
          </w:p>
        </w:tc>
        <w:tc>
          <w:tcPr>
            <w:tcW w:w="3198"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56927B43">
            <w:pPr>
              <w:spacing w:line="0" w:lineRule="atLeast"/>
              <w:rPr>
                <w:rFonts w:hint="eastAsia" w:ascii="仿宋_GB2312" w:hAnsi="仿宋_GB2312" w:eastAsia="仿宋_GB2312" w:cs="仿宋_GB2312"/>
                <w:b w:val="0"/>
                <w:bCs w:val="0"/>
                <w:sz w:val="24"/>
              </w:rPr>
            </w:pPr>
            <w:r>
              <w:rPr>
                <w:rFonts w:hint="eastAsia" w:ascii="仿宋_GB2312" w:hAnsi="仿宋_GB2312" w:eastAsia="仿宋_GB2312" w:cs="仿宋_GB2312"/>
                <w:b w:val="0"/>
                <w:bCs w:val="0"/>
                <w:sz w:val="24"/>
              </w:rPr>
              <w:t xml:space="preserve">1.制定年度宣传计划。 </w:t>
            </w:r>
          </w:p>
        </w:tc>
        <w:tc>
          <w:tcPr>
            <w:tcW w:w="1223"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31068B7C">
            <w:pPr>
              <w:widowControl/>
              <w:spacing w:line="0" w:lineRule="atLeast"/>
              <w:jc w:val="center"/>
              <w:textAlignment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4分</w:t>
            </w:r>
          </w:p>
        </w:tc>
        <w:tc>
          <w:tcPr>
            <w:tcW w:w="1402"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5E480708">
            <w:pPr>
              <w:widowControl/>
              <w:spacing w:line="0" w:lineRule="atLeast"/>
              <w:jc w:val="center"/>
              <w:textAlignment w:val="center"/>
              <w:rPr>
                <w:rFonts w:hint="eastAsia" w:ascii="仿宋_GB2312" w:hAnsi="仿宋_GB2312" w:eastAsia="仿宋_GB2312" w:cs="仿宋_GB2312"/>
                <w:b w:val="0"/>
                <w:bCs w:val="0"/>
                <w:kern w:val="0"/>
                <w:sz w:val="24"/>
              </w:rPr>
            </w:pPr>
          </w:p>
        </w:tc>
        <w:tc>
          <w:tcPr>
            <w:tcW w:w="1779"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11D4B7EB">
            <w:pPr>
              <w:widowControl/>
              <w:spacing w:line="0" w:lineRule="atLeast"/>
              <w:jc w:val="center"/>
              <w:textAlignment w:val="center"/>
              <w:rPr>
                <w:rFonts w:hint="eastAsia" w:ascii="仿宋_GB2312" w:hAnsi="仿宋_GB2312" w:eastAsia="仿宋_GB2312" w:cs="仿宋_GB2312"/>
                <w:b w:val="0"/>
                <w:bCs w:val="0"/>
                <w:kern w:val="0"/>
                <w:sz w:val="24"/>
              </w:rPr>
            </w:pPr>
          </w:p>
        </w:tc>
      </w:tr>
      <w:tr w14:paraId="299F9103">
        <w:tblPrEx>
          <w:tblCellMar>
            <w:top w:w="0" w:type="dxa"/>
            <w:left w:w="0" w:type="dxa"/>
            <w:bottom w:w="0" w:type="dxa"/>
            <w:right w:w="0" w:type="dxa"/>
          </w:tblCellMar>
        </w:tblPrEx>
        <w:trPr>
          <w:trHeight w:val="1031" w:hRule="atLeast"/>
          <w:jc w:val="center"/>
        </w:trPr>
        <w:tc>
          <w:tcPr>
            <w:tcW w:w="1807" w:type="dxa"/>
            <w:vMerge w:val="continue"/>
            <w:tcBorders>
              <w:left w:val="single" w:color="000000" w:sz="6" w:space="0"/>
              <w:right w:val="single" w:color="000000" w:sz="6" w:space="0"/>
            </w:tcBorders>
            <w:noWrap w:val="0"/>
            <w:tcMar>
              <w:top w:w="15" w:type="dxa"/>
              <w:left w:w="15" w:type="dxa"/>
              <w:right w:w="15" w:type="dxa"/>
            </w:tcMar>
            <w:vAlign w:val="center"/>
          </w:tcPr>
          <w:p w14:paraId="427010EA">
            <w:pPr>
              <w:widowControl/>
              <w:spacing w:line="0" w:lineRule="atLeast"/>
              <w:jc w:val="center"/>
              <w:textAlignment w:val="center"/>
              <w:rPr>
                <w:rFonts w:eastAsia="方正仿宋_GBK"/>
                <w:b/>
                <w:kern w:val="0"/>
                <w:sz w:val="24"/>
              </w:rPr>
            </w:pPr>
          </w:p>
        </w:tc>
        <w:tc>
          <w:tcPr>
            <w:tcW w:w="3198"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4A13A38A">
            <w:pPr>
              <w:spacing w:line="0" w:lineRule="atLeast"/>
              <w:rPr>
                <w:rFonts w:hint="eastAsia" w:ascii="仿宋_GB2312" w:hAnsi="仿宋_GB2312" w:eastAsia="仿宋_GB2312" w:cs="仿宋_GB2312"/>
                <w:b w:val="0"/>
                <w:bCs w:val="0"/>
                <w:sz w:val="24"/>
              </w:rPr>
            </w:pPr>
            <w:r>
              <w:rPr>
                <w:rFonts w:hint="eastAsia" w:ascii="仿宋_GB2312" w:hAnsi="仿宋_GB2312" w:eastAsia="仿宋_GB2312" w:cs="仿宋_GB2312"/>
                <w:b w:val="0"/>
                <w:bCs w:val="0"/>
                <w:sz w:val="24"/>
              </w:rPr>
              <w:t>2.建立社会捐赠、志愿服务、义务劳动等制度规定。</w:t>
            </w:r>
          </w:p>
        </w:tc>
        <w:tc>
          <w:tcPr>
            <w:tcW w:w="1223"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7E72BBF6">
            <w:pPr>
              <w:spacing w:line="0" w:lineRule="atLeast"/>
              <w:jc w:val="center"/>
              <w:textAlignment w:val="center"/>
              <w:rPr>
                <w:rFonts w:hint="eastAsia" w:ascii="仿宋_GB2312" w:hAnsi="仿宋_GB2312" w:eastAsia="仿宋_GB2312" w:cs="仿宋_GB2312"/>
                <w:b w:val="0"/>
                <w:bCs w:val="0"/>
                <w:sz w:val="24"/>
              </w:rPr>
            </w:pPr>
            <w:r>
              <w:rPr>
                <w:rFonts w:hint="eastAsia" w:ascii="仿宋_GB2312" w:hAnsi="仿宋_GB2312" w:eastAsia="仿宋_GB2312" w:cs="仿宋_GB2312"/>
                <w:b w:val="0"/>
                <w:bCs w:val="0"/>
                <w:sz w:val="24"/>
              </w:rPr>
              <w:t>4分</w:t>
            </w:r>
          </w:p>
        </w:tc>
        <w:tc>
          <w:tcPr>
            <w:tcW w:w="1402"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4199B5ED">
            <w:pPr>
              <w:widowControl/>
              <w:spacing w:line="0" w:lineRule="atLeast"/>
              <w:jc w:val="center"/>
              <w:textAlignment w:val="center"/>
              <w:rPr>
                <w:rFonts w:hint="eastAsia" w:ascii="仿宋_GB2312" w:hAnsi="仿宋_GB2312" w:eastAsia="仿宋_GB2312" w:cs="仿宋_GB2312"/>
                <w:b w:val="0"/>
                <w:bCs w:val="0"/>
                <w:kern w:val="0"/>
                <w:sz w:val="24"/>
              </w:rPr>
            </w:pPr>
          </w:p>
        </w:tc>
        <w:tc>
          <w:tcPr>
            <w:tcW w:w="1779"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2845BFB5">
            <w:pPr>
              <w:widowControl/>
              <w:spacing w:line="0" w:lineRule="atLeast"/>
              <w:jc w:val="center"/>
              <w:textAlignment w:val="center"/>
              <w:rPr>
                <w:rFonts w:hint="eastAsia" w:ascii="仿宋_GB2312" w:hAnsi="仿宋_GB2312" w:eastAsia="仿宋_GB2312" w:cs="仿宋_GB2312"/>
                <w:b w:val="0"/>
                <w:bCs w:val="0"/>
                <w:kern w:val="0"/>
                <w:sz w:val="24"/>
              </w:rPr>
            </w:pPr>
          </w:p>
        </w:tc>
      </w:tr>
      <w:tr w14:paraId="57FB65B1">
        <w:tblPrEx>
          <w:tblCellMar>
            <w:top w:w="0" w:type="dxa"/>
            <w:left w:w="0" w:type="dxa"/>
            <w:bottom w:w="0" w:type="dxa"/>
            <w:right w:w="0" w:type="dxa"/>
          </w:tblCellMar>
        </w:tblPrEx>
        <w:trPr>
          <w:trHeight w:val="1055" w:hRule="atLeast"/>
          <w:jc w:val="center"/>
        </w:trPr>
        <w:tc>
          <w:tcPr>
            <w:tcW w:w="1807" w:type="dxa"/>
            <w:vMerge w:val="continue"/>
            <w:tcBorders>
              <w:left w:val="single" w:color="000000" w:sz="6" w:space="0"/>
              <w:right w:val="single" w:color="000000" w:sz="6" w:space="0"/>
            </w:tcBorders>
            <w:noWrap w:val="0"/>
            <w:tcMar>
              <w:top w:w="15" w:type="dxa"/>
              <w:left w:w="15" w:type="dxa"/>
              <w:right w:w="15" w:type="dxa"/>
            </w:tcMar>
            <w:vAlign w:val="center"/>
          </w:tcPr>
          <w:p w14:paraId="47DE4AEF">
            <w:pPr>
              <w:widowControl/>
              <w:spacing w:line="0" w:lineRule="atLeast"/>
              <w:jc w:val="center"/>
              <w:textAlignment w:val="center"/>
              <w:rPr>
                <w:rFonts w:eastAsia="方正仿宋_GBK"/>
                <w:b/>
                <w:kern w:val="0"/>
                <w:sz w:val="24"/>
              </w:rPr>
            </w:pPr>
          </w:p>
        </w:tc>
        <w:tc>
          <w:tcPr>
            <w:tcW w:w="3198"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295ED90F">
            <w:pPr>
              <w:spacing w:line="0" w:lineRule="atLeast"/>
              <w:rPr>
                <w:rFonts w:hint="eastAsia" w:ascii="仿宋_GB2312" w:hAnsi="仿宋_GB2312" w:eastAsia="仿宋_GB2312" w:cs="仿宋_GB2312"/>
                <w:b w:val="0"/>
                <w:bCs w:val="0"/>
                <w:sz w:val="24"/>
              </w:rPr>
            </w:pPr>
            <w:r>
              <w:rPr>
                <w:rFonts w:hint="eastAsia" w:ascii="仿宋_GB2312" w:hAnsi="仿宋_GB2312" w:eastAsia="仿宋_GB2312" w:cs="仿宋_GB2312"/>
                <w:b w:val="0"/>
                <w:bCs w:val="0"/>
                <w:sz w:val="24"/>
              </w:rPr>
              <w:t>3.常态化组织开展多种形式的纪念宣传教育活动。</w:t>
            </w:r>
          </w:p>
        </w:tc>
        <w:tc>
          <w:tcPr>
            <w:tcW w:w="1223"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0AD0E144">
            <w:pPr>
              <w:spacing w:line="0" w:lineRule="atLeast"/>
              <w:jc w:val="center"/>
              <w:textAlignment w:val="center"/>
              <w:rPr>
                <w:rFonts w:hint="eastAsia" w:ascii="仿宋_GB2312" w:hAnsi="仿宋_GB2312" w:eastAsia="仿宋_GB2312" w:cs="仿宋_GB2312"/>
                <w:b w:val="0"/>
                <w:bCs w:val="0"/>
                <w:sz w:val="24"/>
              </w:rPr>
            </w:pPr>
            <w:r>
              <w:rPr>
                <w:rFonts w:hint="eastAsia" w:ascii="仿宋_GB2312" w:hAnsi="仿宋_GB2312" w:eastAsia="仿宋_GB2312" w:cs="仿宋_GB2312"/>
                <w:b w:val="0"/>
                <w:bCs w:val="0"/>
                <w:sz w:val="24"/>
              </w:rPr>
              <w:t>4分</w:t>
            </w:r>
          </w:p>
        </w:tc>
        <w:tc>
          <w:tcPr>
            <w:tcW w:w="1402"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64CE1D3B">
            <w:pPr>
              <w:widowControl/>
              <w:spacing w:line="0" w:lineRule="atLeast"/>
              <w:jc w:val="center"/>
              <w:textAlignment w:val="center"/>
              <w:rPr>
                <w:rFonts w:hint="eastAsia" w:ascii="仿宋_GB2312" w:hAnsi="仿宋_GB2312" w:eastAsia="仿宋_GB2312" w:cs="仿宋_GB2312"/>
                <w:b w:val="0"/>
                <w:bCs w:val="0"/>
                <w:kern w:val="0"/>
                <w:sz w:val="24"/>
              </w:rPr>
            </w:pPr>
          </w:p>
        </w:tc>
        <w:tc>
          <w:tcPr>
            <w:tcW w:w="1779"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6F2358F7">
            <w:pPr>
              <w:widowControl/>
              <w:spacing w:line="0" w:lineRule="atLeast"/>
              <w:jc w:val="center"/>
              <w:textAlignment w:val="center"/>
              <w:rPr>
                <w:rFonts w:hint="eastAsia" w:ascii="仿宋_GB2312" w:hAnsi="仿宋_GB2312" w:eastAsia="仿宋_GB2312" w:cs="仿宋_GB2312"/>
                <w:b w:val="0"/>
                <w:bCs w:val="0"/>
                <w:kern w:val="0"/>
                <w:sz w:val="24"/>
              </w:rPr>
            </w:pPr>
          </w:p>
        </w:tc>
      </w:tr>
      <w:tr w14:paraId="1FD8F797">
        <w:tblPrEx>
          <w:tblCellMar>
            <w:top w:w="0" w:type="dxa"/>
            <w:left w:w="0" w:type="dxa"/>
            <w:bottom w:w="0" w:type="dxa"/>
            <w:right w:w="0" w:type="dxa"/>
          </w:tblCellMar>
        </w:tblPrEx>
        <w:trPr>
          <w:trHeight w:val="961" w:hRule="atLeast"/>
          <w:jc w:val="center"/>
        </w:trPr>
        <w:tc>
          <w:tcPr>
            <w:tcW w:w="1807" w:type="dxa"/>
            <w:vMerge w:val="continue"/>
            <w:tcBorders>
              <w:left w:val="single" w:color="000000" w:sz="6" w:space="0"/>
              <w:right w:val="single" w:color="000000" w:sz="6" w:space="0"/>
            </w:tcBorders>
            <w:noWrap w:val="0"/>
            <w:tcMar>
              <w:top w:w="15" w:type="dxa"/>
              <w:left w:w="15" w:type="dxa"/>
              <w:right w:w="15" w:type="dxa"/>
            </w:tcMar>
            <w:vAlign w:val="center"/>
          </w:tcPr>
          <w:p w14:paraId="07652BC4">
            <w:pPr>
              <w:widowControl/>
              <w:spacing w:line="0" w:lineRule="atLeast"/>
              <w:jc w:val="center"/>
              <w:textAlignment w:val="center"/>
              <w:rPr>
                <w:rFonts w:eastAsia="方正仿宋_GBK"/>
                <w:b/>
                <w:kern w:val="0"/>
                <w:sz w:val="24"/>
              </w:rPr>
            </w:pPr>
          </w:p>
        </w:tc>
        <w:tc>
          <w:tcPr>
            <w:tcW w:w="3198"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76B78643">
            <w:pPr>
              <w:spacing w:line="0" w:lineRule="atLeast"/>
              <w:rPr>
                <w:rFonts w:hint="eastAsia" w:ascii="仿宋_GB2312" w:hAnsi="仿宋_GB2312" w:eastAsia="仿宋_GB2312" w:cs="仿宋_GB2312"/>
                <w:b w:val="0"/>
                <w:bCs w:val="0"/>
                <w:sz w:val="24"/>
              </w:rPr>
            </w:pPr>
            <w:r>
              <w:rPr>
                <w:rFonts w:hint="eastAsia" w:ascii="仿宋_GB2312" w:hAnsi="仿宋_GB2312" w:eastAsia="仿宋_GB2312" w:cs="仿宋_GB2312"/>
                <w:b w:val="0"/>
                <w:bCs w:val="0"/>
                <w:sz w:val="24"/>
              </w:rPr>
              <w:t>4.动员和引导社会力量开展志愿服务。</w:t>
            </w:r>
          </w:p>
        </w:tc>
        <w:tc>
          <w:tcPr>
            <w:tcW w:w="1223"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320B5993">
            <w:pPr>
              <w:spacing w:line="0" w:lineRule="atLeast"/>
              <w:jc w:val="center"/>
              <w:textAlignment w:val="center"/>
              <w:rPr>
                <w:rFonts w:hint="eastAsia" w:ascii="仿宋_GB2312" w:hAnsi="仿宋_GB2312" w:eastAsia="仿宋_GB2312" w:cs="仿宋_GB2312"/>
                <w:b w:val="0"/>
                <w:bCs w:val="0"/>
                <w:sz w:val="24"/>
              </w:rPr>
            </w:pPr>
            <w:r>
              <w:rPr>
                <w:rFonts w:hint="eastAsia" w:ascii="仿宋_GB2312" w:hAnsi="仿宋_GB2312" w:eastAsia="仿宋_GB2312" w:cs="仿宋_GB2312"/>
                <w:b w:val="0"/>
                <w:bCs w:val="0"/>
                <w:sz w:val="24"/>
              </w:rPr>
              <w:t>4分</w:t>
            </w:r>
          </w:p>
        </w:tc>
        <w:tc>
          <w:tcPr>
            <w:tcW w:w="1402"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18737B2B">
            <w:pPr>
              <w:widowControl/>
              <w:spacing w:line="0" w:lineRule="atLeast"/>
              <w:jc w:val="center"/>
              <w:textAlignment w:val="center"/>
              <w:rPr>
                <w:rFonts w:hint="eastAsia" w:ascii="仿宋_GB2312" w:hAnsi="仿宋_GB2312" w:eastAsia="仿宋_GB2312" w:cs="仿宋_GB2312"/>
                <w:b w:val="0"/>
                <w:bCs w:val="0"/>
                <w:kern w:val="0"/>
                <w:sz w:val="24"/>
              </w:rPr>
            </w:pPr>
          </w:p>
        </w:tc>
        <w:tc>
          <w:tcPr>
            <w:tcW w:w="1779"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153E88F9">
            <w:pPr>
              <w:widowControl/>
              <w:spacing w:line="0" w:lineRule="atLeast"/>
              <w:jc w:val="center"/>
              <w:textAlignment w:val="center"/>
              <w:rPr>
                <w:rFonts w:hint="eastAsia" w:ascii="仿宋_GB2312" w:hAnsi="仿宋_GB2312" w:eastAsia="仿宋_GB2312" w:cs="仿宋_GB2312"/>
                <w:b w:val="0"/>
                <w:bCs w:val="0"/>
                <w:kern w:val="0"/>
                <w:sz w:val="24"/>
              </w:rPr>
            </w:pPr>
          </w:p>
        </w:tc>
      </w:tr>
      <w:tr w14:paraId="70A1388D">
        <w:tblPrEx>
          <w:tblCellMar>
            <w:top w:w="0" w:type="dxa"/>
            <w:left w:w="0" w:type="dxa"/>
            <w:bottom w:w="0" w:type="dxa"/>
            <w:right w:w="0" w:type="dxa"/>
          </w:tblCellMar>
        </w:tblPrEx>
        <w:trPr>
          <w:trHeight w:val="1106" w:hRule="atLeast"/>
          <w:jc w:val="center"/>
        </w:trPr>
        <w:tc>
          <w:tcPr>
            <w:tcW w:w="1807" w:type="dxa"/>
            <w:vMerge w:val="continue"/>
            <w:tcBorders>
              <w:left w:val="single" w:color="000000" w:sz="6" w:space="0"/>
              <w:right w:val="single" w:color="000000" w:sz="6" w:space="0"/>
            </w:tcBorders>
            <w:noWrap w:val="0"/>
            <w:tcMar>
              <w:top w:w="15" w:type="dxa"/>
              <w:left w:w="15" w:type="dxa"/>
              <w:right w:w="15" w:type="dxa"/>
            </w:tcMar>
            <w:vAlign w:val="center"/>
          </w:tcPr>
          <w:p w14:paraId="2D0BE730">
            <w:pPr>
              <w:widowControl/>
              <w:spacing w:line="0" w:lineRule="atLeast"/>
              <w:jc w:val="center"/>
              <w:textAlignment w:val="center"/>
              <w:rPr>
                <w:rFonts w:eastAsia="方正仿宋_GBK"/>
                <w:b/>
                <w:kern w:val="0"/>
                <w:sz w:val="24"/>
              </w:rPr>
            </w:pPr>
          </w:p>
        </w:tc>
        <w:tc>
          <w:tcPr>
            <w:tcW w:w="3198"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590DAA93">
            <w:pPr>
              <w:spacing w:line="0" w:lineRule="atLeast"/>
              <w:rPr>
                <w:rFonts w:hint="eastAsia" w:ascii="仿宋_GB2312" w:hAnsi="仿宋_GB2312" w:eastAsia="仿宋_GB2312" w:cs="仿宋_GB2312"/>
                <w:b w:val="0"/>
                <w:bCs w:val="0"/>
                <w:sz w:val="24"/>
              </w:rPr>
            </w:pPr>
            <w:r>
              <w:rPr>
                <w:rFonts w:hint="eastAsia" w:ascii="仿宋_GB2312" w:hAnsi="仿宋_GB2312" w:eastAsia="仿宋_GB2312" w:cs="仿宋_GB2312"/>
                <w:b w:val="0"/>
                <w:bCs w:val="0"/>
                <w:sz w:val="24"/>
              </w:rPr>
              <w:t>5.与当地社区、机关、学校、驻军等开展结对共建。</w:t>
            </w:r>
          </w:p>
        </w:tc>
        <w:tc>
          <w:tcPr>
            <w:tcW w:w="1223"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3DB4FF54">
            <w:pPr>
              <w:spacing w:line="0" w:lineRule="atLeast"/>
              <w:jc w:val="center"/>
              <w:textAlignment w:val="center"/>
              <w:rPr>
                <w:rFonts w:hint="eastAsia" w:ascii="仿宋_GB2312" w:hAnsi="仿宋_GB2312" w:eastAsia="仿宋_GB2312" w:cs="仿宋_GB2312"/>
                <w:b w:val="0"/>
                <w:bCs w:val="0"/>
                <w:sz w:val="24"/>
              </w:rPr>
            </w:pPr>
            <w:r>
              <w:rPr>
                <w:rFonts w:hint="eastAsia" w:ascii="仿宋_GB2312" w:hAnsi="仿宋_GB2312" w:eastAsia="仿宋_GB2312" w:cs="仿宋_GB2312"/>
                <w:b w:val="0"/>
                <w:bCs w:val="0"/>
                <w:sz w:val="24"/>
              </w:rPr>
              <w:t>4分</w:t>
            </w:r>
          </w:p>
        </w:tc>
        <w:tc>
          <w:tcPr>
            <w:tcW w:w="1402"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67537556">
            <w:pPr>
              <w:widowControl/>
              <w:spacing w:line="0" w:lineRule="atLeast"/>
              <w:jc w:val="center"/>
              <w:textAlignment w:val="center"/>
              <w:rPr>
                <w:rFonts w:hint="eastAsia" w:ascii="仿宋_GB2312" w:hAnsi="仿宋_GB2312" w:eastAsia="仿宋_GB2312" w:cs="仿宋_GB2312"/>
                <w:b w:val="0"/>
                <w:bCs w:val="0"/>
                <w:kern w:val="0"/>
                <w:sz w:val="24"/>
              </w:rPr>
            </w:pPr>
          </w:p>
        </w:tc>
        <w:tc>
          <w:tcPr>
            <w:tcW w:w="1779"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12CD7284">
            <w:pPr>
              <w:widowControl/>
              <w:spacing w:line="0" w:lineRule="atLeast"/>
              <w:jc w:val="center"/>
              <w:textAlignment w:val="center"/>
              <w:rPr>
                <w:rFonts w:hint="eastAsia" w:ascii="仿宋_GB2312" w:hAnsi="仿宋_GB2312" w:eastAsia="仿宋_GB2312" w:cs="仿宋_GB2312"/>
                <w:b w:val="0"/>
                <w:bCs w:val="0"/>
                <w:kern w:val="0"/>
                <w:sz w:val="24"/>
              </w:rPr>
            </w:pPr>
          </w:p>
        </w:tc>
      </w:tr>
      <w:tr w14:paraId="66A6D3AD">
        <w:tblPrEx>
          <w:tblCellMar>
            <w:top w:w="0" w:type="dxa"/>
            <w:left w:w="0" w:type="dxa"/>
            <w:bottom w:w="0" w:type="dxa"/>
            <w:right w:w="0" w:type="dxa"/>
          </w:tblCellMar>
        </w:tblPrEx>
        <w:trPr>
          <w:trHeight w:val="1845" w:hRule="atLeast"/>
          <w:jc w:val="center"/>
        </w:trPr>
        <w:tc>
          <w:tcPr>
            <w:tcW w:w="1807" w:type="dxa"/>
            <w:vMerge w:val="continue"/>
            <w:tcBorders>
              <w:left w:val="single" w:color="000000" w:sz="6" w:space="0"/>
              <w:right w:val="single" w:color="000000" w:sz="6" w:space="0"/>
            </w:tcBorders>
            <w:noWrap w:val="0"/>
            <w:tcMar>
              <w:top w:w="15" w:type="dxa"/>
              <w:left w:w="15" w:type="dxa"/>
              <w:right w:w="15" w:type="dxa"/>
            </w:tcMar>
            <w:vAlign w:val="center"/>
          </w:tcPr>
          <w:p w14:paraId="1D0662DA">
            <w:pPr>
              <w:widowControl/>
              <w:spacing w:line="0" w:lineRule="atLeast"/>
              <w:jc w:val="center"/>
              <w:textAlignment w:val="center"/>
              <w:rPr>
                <w:rFonts w:eastAsia="方正仿宋_GBK"/>
                <w:b/>
                <w:kern w:val="0"/>
                <w:sz w:val="24"/>
              </w:rPr>
            </w:pPr>
          </w:p>
        </w:tc>
        <w:tc>
          <w:tcPr>
            <w:tcW w:w="3198"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5D4268F6">
            <w:pPr>
              <w:spacing w:line="0" w:lineRule="atLeast"/>
              <w:rPr>
                <w:rFonts w:hint="eastAsia" w:ascii="仿宋_GB2312" w:hAnsi="仿宋_GB2312" w:eastAsia="仿宋_GB2312" w:cs="仿宋_GB2312"/>
                <w:b w:val="0"/>
                <w:bCs w:val="0"/>
                <w:sz w:val="24"/>
              </w:rPr>
            </w:pPr>
            <w:r>
              <w:rPr>
                <w:rFonts w:hint="eastAsia" w:ascii="仿宋_GB2312" w:hAnsi="仿宋_GB2312" w:eastAsia="仿宋_GB2312" w:cs="仿宋_GB2312"/>
                <w:b w:val="0"/>
                <w:bCs w:val="0"/>
                <w:sz w:val="24"/>
              </w:rPr>
              <w:t>6.在适当区域设置以宣传烈士事迹、弘扬烈士精神为主题的展板、海报等，印制宣传资料，免费向社会发放。</w:t>
            </w:r>
          </w:p>
        </w:tc>
        <w:tc>
          <w:tcPr>
            <w:tcW w:w="1223"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57AD8938">
            <w:pPr>
              <w:spacing w:line="0" w:lineRule="atLeast"/>
              <w:jc w:val="center"/>
              <w:textAlignment w:val="center"/>
              <w:rPr>
                <w:rFonts w:hint="eastAsia" w:ascii="仿宋_GB2312" w:hAnsi="仿宋_GB2312" w:eastAsia="仿宋_GB2312" w:cs="仿宋_GB2312"/>
                <w:b w:val="0"/>
                <w:bCs w:val="0"/>
                <w:sz w:val="24"/>
              </w:rPr>
            </w:pPr>
            <w:r>
              <w:rPr>
                <w:rFonts w:hint="eastAsia" w:ascii="仿宋_GB2312" w:hAnsi="仿宋_GB2312" w:eastAsia="仿宋_GB2312" w:cs="仿宋_GB2312"/>
                <w:b w:val="0"/>
                <w:bCs w:val="0"/>
                <w:sz w:val="24"/>
              </w:rPr>
              <w:t>4分</w:t>
            </w:r>
          </w:p>
        </w:tc>
        <w:tc>
          <w:tcPr>
            <w:tcW w:w="1402"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24434104">
            <w:pPr>
              <w:widowControl/>
              <w:spacing w:line="0" w:lineRule="atLeast"/>
              <w:jc w:val="center"/>
              <w:textAlignment w:val="center"/>
              <w:rPr>
                <w:rFonts w:hint="eastAsia" w:ascii="仿宋_GB2312" w:hAnsi="仿宋_GB2312" w:eastAsia="仿宋_GB2312" w:cs="仿宋_GB2312"/>
                <w:b w:val="0"/>
                <w:bCs w:val="0"/>
                <w:kern w:val="0"/>
                <w:sz w:val="24"/>
              </w:rPr>
            </w:pPr>
          </w:p>
        </w:tc>
        <w:tc>
          <w:tcPr>
            <w:tcW w:w="1779"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18EE66B2">
            <w:pPr>
              <w:widowControl/>
              <w:spacing w:line="0" w:lineRule="atLeast"/>
              <w:jc w:val="center"/>
              <w:textAlignment w:val="center"/>
              <w:rPr>
                <w:rFonts w:hint="eastAsia" w:ascii="仿宋_GB2312" w:hAnsi="仿宋_GB2312" w:eastAsia="仿宋_GB2312" w:cs="仿宋_GB2312"/>
                <w:b w:val="0"/>
                <w:bCs w:val="0"/>
                <w:kern w:val="0"/>
                <w:sz w:val="24"/>
              </w:rPr>
            </w:pPr>
          </w:p>
        </w:tc>
      </w:tr>
      <w:tr w14:paraId="4BCAF864">
        <w:tblPrEx>
          <w:tblCellMar>
            <w:top w:w="0" w:type="dxa"/>
            <w:left w:w="0" w:type="dxa"/>
            <w:bottom w:w="0" w:type="dxa"/>
            <w:right w:w="0" w:type="dxa"/>
          </w:tblCellMar>
        </w:tblPrEx>
        <w:trPr>
          <w:trHeight w:val="1549" w:hRule="atLeast"/>
          <w:jc w:val="center"/>
        </w:trPr>
        <w:tc>
          <w:tcPr>
            <w:tcW w:w="1807" w:type="dxa"/>
            <w:vMerge w:val="continue"/>
            <w:tcBorders>
              <w:left w:val="single" w:color="000000" w:sz="6" w:space="0"/>
              <w:right w:val="single" w:color="000000" w:sz="6" w:space="0"/>
            </w:tcBorders>
            <w:noWrap w:val="0"/>
            <w:tcMar>
              <w:top w:w="15" w:type="dxa"/>
              <w:left w:w="15" w:type="dxa"/>
              <w:right w:w="15" w:type="dxa"/>
            </w:tcMar>
            <w:vAlign w:val="center"/>
          </w:tcPr>
          <w:p w14:paraId="42B45034">
            <w:pPr>
              <w:widowControl/>
              <w:spacing w:line="0" w:lineRule="atLeast"/>
              <w:jc w:val="center"/>
              <w:textAlignment w:val="center"/>
              <w:rPr>
                <w:rFonts w:eastAsia="方正仿宋_GBK"/>
                <w:b/>
                <w:kern w:val="0"/>
                <w:sz w:val="24"/>
              </w:rPr>
            </w:pPr>
          </w:p>
        </w:tc>
        <w:tc>
          <w:tcPr>
            <w:tcW w:w="3198"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0CCF524A">
            <w:pPr>
              <w:spacing w:line="0" w:lineRule="atLeast"/>
              <w:rPr>
                <w:rFonts w:hint="eastAsia" w:ascii="仿宋_GB2312" w:hAnsi="仿宋_GB2312" w:eastAsia="仿宋_GB2312" w:cs="仿宋_GB2312"/>
                <w:b w:val="0"/>
                <w:bCs w:val="0"/>
                <w:sz w:val="24"/>
              </w:rPr>
            </w:pPr>
            <w:r>
              <w:rPr>
                <w:rFonts w:hint="eastAsia" w:ascii="仿宋_GB2312" w:hAnsi="仿宋_GB2312" w:eastAsia="仿宋_GB2312" w:cs="仿宋_GB2312"/>
                <w:b w:val="0"/>
                <w:bCs w:val="0"/>
                <w:sz w:val="24"/>
              </w:rPr>
              <w:t>7.开展烈士英雄事迹收集整理、烈士亲属信息采集和为烈士寻亲工作。</w:t>
            </w:r>
          </w:p>
        </w:tc>
        <w:tc>
          <w:tcPr>
            <w:tcW w:w="1223"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4F0A3DED">
            <w:pPr>
              <w:spacing w:line="0" w:lineRule="atLeast"/>
              <w:jc w:val="center"/>
              <w:textAlignment w:val="center"/>
              <w:rPr>
                <w:rFonts w:hint="eastAsia" w:ascii="仿宋_GB2312" w:hAnsi="仿宋_GB2312" w:eastAsia="仿宋_GB2312" w:cs="仿宋_GB2312"/>
                <w:b w:val="0"/>
                <w:bCs w:val="0"/>
                <w:sz w:val="24"/>
              </w:rPr>
            </w:pPr>
            <w:r>
              <w:rPr>
                <w:rFonts w:hint="eastAsia" w:ascii="仿宋_GB2312" w:hAnsi="仿宋_GB2312" w:eastAsia="仿宋_GB2312" w:cs="仿宋_GB2312"/>
                <w:b w:val="0"/>
                <w:bCs w:val="0"/>
                <w:sz w:val="24"/>
              </w:rPr>
              <w:t>4分</w:t>
            </w:r>
          </w:p>
        </w:tc>
        <w:tc>
          <w:tcPr>
            <w:tcW w:w="1402"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7DC534C3">
            <w:pPr>
              <w:widowControl/>
              <w:spacing w:line="0" w:lineRule="atLeast"/>
              <w:jc w:val="center"/>
              <w:textAlignment w:val="center"/>
              <w:rPr>
                <w:rFonts w:hint="eastAsia" w:ascii="仿宋_GB2312" w:hAnsi="仿宋_GB2312" w:eastAsia="仿宋_GB2312" w:cs="仿宋_GB2312"/>
                <w:b w:val="0"/>
                <w:bCs w:val="0"/>
                <w:kern w:val="0"/>
                <w:sz w:val="24"/>
              </w:rPr>
            </w:pPr>
          </w:p>
        </w:tc>
        <w:tc>
          <w:tcPr>
            <w:tcW w:w="1779"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729E28A2">
            <w:pPr>
              <w:widowControl/>
              <w:spacing w:line="0" w:lineRule="atLeast"/>
              <w:jc w:val="center"/>
              <w:textAlignment w:val="center"/>
              <w:rPr>
                <w:rFonts w:hint="eastAsia" w:ascii="仿宋_GB2312" w:hAnsi="仿宋_GB2312" w:eastAsia="仿宋_GB2312" w:cs="仿宋_GB2312"/>
                <w:b w:val="0"/>
                <w:bCs w:val="0"/>
                <w:kern w:val="0"/>
                <w:sz w:val="24"/>
              </w:rPr>
            </w:pPr>
          </w:p>
        </w:tc>
      </w:tr>
      <w:tr w14:paraId="6E1CA409">
        <w:tblPrEx>
          <w:tblCellMar>
            <w:top w:w="0" w:type="dxa"/>
            <w:left w:w="0" w:type="dxa"/>
            <w:bottom w:w="0" w:type="dxa"/>
            <w:right w:w="0" w:type="dxa"/>
          </w:tblCellMar>
        </w:tblPrEx>
        <w:trPr>
          <w:trHeight w:val="1106" w:hRule="atLeast"/>
          <w:jc w:val="center"/>
        </w:trPr>
        <w:tc>
          <w:tcPr>
            <w:tcW w:w="1807" w:type="dxa"/>
            <w:vMerge w:val="continue"/>
            <w:tcBorders>
              <w:left w:val="single" w:color="000000" w:sz="6" w:space="0"/>
              <w:right w:val="single" w:color="000000" w:sz="6" w:space="0"/>
            </w:tcBorders>
            <w:noWrap w:val="0"/>
            <w:tcMar>
              <w:top w:w="15" w:type="dxa"/>
              <w:left w:w="15" w:type="dxa"/>
              <w:right w:w="15" w:type="dxa"/>
            </w:tcMar>
            <w:vAlign w:val="center"/>
          </w:tcPr>
          <w:p w14:paraId="07ACF7F3">
            <w:pPr>
              <w:widowControl/>
              <w:spacing w:line="0" w:lineRule="atLeast"/>
              <w:jc w:val="center"/>
              <w:textAlignment w:val="center"/>
              <w:rPr>
                <w:rFonts w:eastAsia="方正仿宋_GBK"/>
                <w:b/>
                <w:kern w:val="0"/>
                <w:sz w:val="24"/>
              </w:rPr>
            </w:pPr>
          </w:p>
        </w:tc>
        <w:tc>
          <w:tcPr>
            <w:tcW w:w="3198"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1464C789">
            <w:pPr>
              <w:spacing w:line="0" w:lineRule="atLeast"/>
              <w:rPr>
                <w:rFonts w:hint="eastAsia" w:ascii="仿宋_GB2312" w:hAnsi="仿宋_GB2312" w:eastAsia="仿宋_GB2312" w:cs="仿宋_GB2312"/>
                <w:b w:val="0"/>
                <w:bCs w:val="0"/>
                <w:sz w:val="24"/>
              </w:rPr>
            </w:pPr>
            <w:r>
              <w:rPr>
                <w:rFonts w:hint="eastAsia" w:ascii="仿宋_GB2312" w:hAnsi="仿宋_GB2312" w:eastAsia="仿宋_GB2312" w:cs="仿宋_GB2312"/>
                <w:b w:val="0"/>
                <w:bCs w:val="0"/>
                <w:sz w:val="24"/>
                <w:highlight w:val="none"/>
              </w:rPr>
              <w:t>8.及时更新“中华英烈网”“</w:t>
            </w:r>
            <w:r>
              <w:rPr>
                <w:rFonts w:hint="eastAsia" w:ascii="仿宋_GB2312" w:hAnsi="仿宋_GB2312" w:eastAsia="仿宋_GB2312" w:cs="仿宋_GB2312"/>
                <w:b w:val="0"/>
                <w:bCs w:val="0"/>
                <w:sz w:val="24"/>
                <w:highlight w:val="none"/>
                <w:lang w:val="en-US" w:eastAsia="zh-CN"/>
              </w:rPr>
              <w:t>深圳英烈网</w:t>
            </w:r>
            <w:r>
              <w:rPr>
                <w:rFonts w:hint="eastAsia" w:ascii="仿宋_GB2312" w:hAnsi="仿宋_GB2312" w:eastAsia="仿宋_GB2312" w:cs="仿宋_GB2312"/>
                <w:b w:val="0"/>
                <w:bCs w:val="0"/>
                <w:sz w:val="24"/>
                <w:highlight w:val="none"/>
              </w:rPr>
              <w:t xml:space="preserve">”展示内容。 </w:t>
            </w:r>
          </w:p>
        </w:tc>
        <w:tc>
          <w:tcPr>
            <w:tcW w:w="1223"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125C637D">
            <w:pPr>
              <w:spacing w:line="0" w:lineRule="atLeast"/>
              <w:jc w:val="center"/>
              <w:textAlignment w:val="center"/>
              <w:rPr>
                <w:rFonts w:hint="eastAsia" w:ascii="仿宋_GB2312" w:hAnsi="仿宋_GB2312" w:eastAsia="仿宋_GB2312" w:cs="仿宋_GB2312"/>
                <w:b w:val="0"/>
                <w:bCs w:val="0"/>
                <w:sz w:val="24"/>
              </w:rPr>
            </w:pPr>
            <w:r>
              <w:rPr>
                <w:rFonts w:hint="eastAsia" w:ascii="仿宋_GB2312" w:hAnsi="仿宋_GB2312" w:eastAsia="仿宋_GB2312" w:cs="仿宋_GB2312"/>
                <w:b w:val="0"/>
                <w:bCs w:val="0"/>
                <w:sz w:val="24"/>
              </w:rPr>
              <w:t>4分</w:t>
            </w:r>
          </w:p>
        </w:tc>
        <w:tc>
          <w:tcPr>
            <w:tcW w:w="1402"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595F91BF">
            <w:pPr>
              <w:widowControl/>
              <w:spacing w:line="0" w:lineRule="atLeast"/>
              <w:jc w:val="center"/>
              <w:textAlignment w:val="center"/>
              <w:rPr>
                <w:rFonts w:hint="eastAsia" w:ascii="仿宋_GB2312" w:hAnsi="仿宋_GB2312" w:eastAsia="仿宋_GB2312" w:cs="仿宋_GB2312"/>
                <w:b w:val="0"/>
                <w:bCs w:val="0"/>
                <w:kern w:val="0"/>
                <w:sz w:val="24"/>
              </w:rPr>
            </w:pPr>
          </w:p>
        </w:tc>
        <w:tc>
          <w:tcPr>
            <w:tcW w:w="1779"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7BC8F318">
            <w:pPr>
              <w:widowControl/>
              <w:spacing w:line="0" w:lineRule="atLeast"/>
              <w:jc w:val="center"/>
              <w:textAlignment w:val="center"/>
              <w:rPr>
                <w:rFonts w:hint="eastAsia" w:ascii="仿宋_GB2312" w:hAnsi="仿宋_GB2312" w:eastAsia="仿宋_GB2312" w:cs="仿宋_GB2312"/>
                <w:b w:val="0"/>
                <w:bCs w:val="0"/>
                <w:kern w:val="0"/>
                <w:sz w:val="24"/>
              </w:rPr>
            </w:pPr>
          </w:p>
        </w:tc>
      </w:tr>
      <w:tr w14:paraId="00281A85">
        <w:tblPrEx>
          <w:tblCellMar>
            <w:top w:w="0" w:type="dxa"/>
            <w:left w:w="0" w:type="dxa"/>
            <w:bottom w:w="0" w:type="dxa"/>
            <w:right w:w="0" w:type="dxa"/>
          </w:tblCellMar>
        </w:tblPrEx>
        <w:trPr>
          <w:trHeight w:val="1068" w:hRule="atLeast"/>
          <w:jc w:val="center"/>
        </w:trPr>
        <w:tc>
          <w:tcPr>
            <w:tcW w:w="1807" w:type="dxa"/>
            <w:vMerge w:val="continue"/>
            <w:tcBorders>
              <w:left w:val="single" w:color="000000" w:sz="6" w:space="0"/>
              <w:right w:val="single" w:color="000000" w:sz="6" w:space="0"/>
            </w:tcBorders>
            <w:noWrap w:val="0"/>
            <w:tcMar>
              <w:top w:w="15" w:type="dxa"/>
              <w:left w:w="15" w:type="dxa"/>
              <w:right w:w="15" w:type="dxa"/>
            </w:tcMar>
            <w:vAlign w:val="center"/>
          </w:tcPr>
          <w:p w14:paraId="45C7B562">
            <w:pPr>
              <w:widowControl/>
              <w:spacing w:line="0" w:lineRule="atLeast"/>
              <w:jc w:val="center"/>
              <w:textAlignment w:val="center"/>
              <w:rPr>
                <w:rFonts w:eastAsia="方正仿宋_GBK"/>
                <w:b/>
                <w:kern w:val="0"/>
                <w:sz w:val="24"/>
              </w:rPr>
            </w:pPr>
          </w:p>
        </w:tc>
        <w:tc>
          <w:tcPr>
            <w:tcW w:w="3198"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4C78D6C8">
            <w:pPr>
              <w:spacing w:line="0" w:lineRule="atLeast"/>
              <w:rPr>
                <w:rFonts w:hint="eastAsia" w:ascii="仿宋_GB2312" w:hAnsi="仿宋_GB2312" w:eastAsia="仿宋_GB2312" w:cs="仿宋_GB2312"/>
                <w:b w:val="0"/>
                <w:bCs w:val="0"/>
                <w:sz w:val="24"/>
              </w:rPr>
            </w:pPr>
            <w:r>
              <w:rPr>
                <w:rFonts w:hint="eastAsia" w:ascii="仿宋_GB2312" w:hAnsi="仿宋_GB2312" w:eastAsia="仿宋_GB2312" w:cs="仿宋_GB2312"/>
                <w:b w:val="0"/>
                <w:bCs w:val="0"/>
                <w:sz w:val="24"/>
              </w:rPr>
              <w:t>9.积极开展和推广网络祭扫等个性化祭扫服务。</w:t>
            </w:r>
          </w:p>
        </w:tc>
        <w:tc>
          <w:tcPr>
            <w:tcW w:w="1223"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4A000A54">
            <w:pPr>
              <w:spacing w:line="0" w:lineRule="atLeast"/>
              <w:jc w:val="center"/>
              <w:textAlignment w:val="center"/>
              <w:rPr>
                <w:rFonts w:hint="eastAsia" w:ascii="仿宋_GB2312" w:hAnsi="仿宋_GB2312" w:eastAsia="仿宋_GB2312" w:cs="仿宋_GB2312"/>
                <w:b w:val="0"/>
                <w:bCs w:val="0"/>
                <w:sz w:val="24"/>
              </w:rPr>
            </w:pPr>
            <w:r>
              <w:rPr>
                <w:rFonts w:hint="eastAsia" w:ascii="仿宋_GB2312" w:hAnsi="仿宋_GB2312" w:eastAsia="仿宋_GB2312" w:cs="仿宋_GB2312"/>
                <w:b w:val="0"/>
                <w:bCs w:val="0"/>
                <w:sz w:val="24"/>
              </w:rPr>
              <w:t>4分</w:t>
            </w:r>
          </w:p>
        </w:tc>
        <w:tc>
          <w:tcPr>
            <w:tcW w:w="1402"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1AF72194">
            <w:pPr>
              <w:widowControl/>
              <w:spacing w:line="0" w:lineRule="atLeast"/>
              <w:jc w:val="center"/>
              <w:textAlignment w:val="center"/>
              <w:rPr>
                <w:rFonts w:hint="eastAsia" w:ascii="仿宋_GB2312" w:hAnsi="仿宋_GB2312" w:eastAsia="仿宋_GB2312" w:cs="仿宋_GB2312"/>
                <w:b w:val="0"/>
                <w:bCs w:val="0"/>
                <w:kern w:val="0"/>
                <w:sz w:val="24"/>
              </w:rPr>
            </w:pPr>
          </w:p>
        </w:tc>
        <w:tc>
          <w:tcPr>
            <w:tcW w:w="1779"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0AABE92D">
            <w:pPr>
              <w:widowControl/>
              <w:spacing w:line="0" w:lineRule="atLeast"/>
              <w:jc w:val="center"/>
              <w:textAlignment w:val="center"/>
              <w:rPr>
                <w:rFonts w:hint="eastAsia" w:ascii="仿宋_GB2312" w:hAnsi="仿宋_GB2312" w:eastAsia="仿宋_GB2312" w:cs="仿宋_GB2312"/>
                <w:b w:val="0"/>
                <w:bCs w:val="0"/>
                <w:kern w:val="0"/>
                <w:sz w:val="24"/>
              </w:rPr>
            </w:pPr>
          </w:p>
        </w:tc>
      </w:tr>
      <w:tr w14:paraId="3CE01691">
        <w:tblPrEx>
          <w:tblCellMar>
            <w:top w:w="0" w:type="dxa"/>
            <w:left w:w="0" w:type="dxa"/>
            <w:bottom w:w="0" w:type="dxa"/>
            <w:right w:w="0" w:type="dxa"/>
          </w:tblCellMar>
        </w:tblPrEx>
        <w:trPr>
          <w:trHeight w:val="1200" w:hRule="atLeast"/>
          <w:jc w:val="center"/>
        </w:trPr>
        <w:tc>
          <w:tcPr>
            <w:tcW w:w="1807" w:type="dxa"/>
            <w:vMerge w:val="continue"/>
            <w:tcBorders>
              <w:left w:val="single" w:color="000000" w:sz="6" w:space="0"/>
              <w:bottom w:val="single" w:color="000000" w:sz="6" w:space="0"/>
              <w:right w:val="single" w:color="000000" w:sz="6" w:space="0"/>
            </w:tcBorders>
            <w:noWrap w:val="0"/>
            <w:tcMar>
              <w:top w:w="15" w:type="dxa"/>
              <w:left w:w="15" w:type="dxa"/>
              <w:right w:w="15" w:type="dxa"/>
            </w:tcMar>
            <w:vAlign w:val="center"/>
          </w:tcPr>
          <w:p w14:paraId="1F29A0C4">
            <w:pPr>
              <w:widowControl/>
              <w:spacing w:line="0" w:lineRule="atLeast"/>
              <w:jc w:val="center"/>
              <w:textAlignment w:val="center"/>
              <w:rPr>
                <w:rFonts w:eastAsia="方正仿宋_GBK"/>
                <w:b/>
                <w:kern w:val="0"/>
                <w:sz w:val="24"/>
              </w:rPr>
            </w:pPr>
          </w:p>
        </w:tc>
        <w:tc>
          <w:tcPr>
            <w:tcW w:w="3198"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01B07366">
            <w:pPr>
              <w:spacing w:line="0" w:lineRule="atLeast"/>
              <w:rPr>
                <w:rFonts w:hint="eastAsia" w:ascii="仿宋_GB2312" w:hAnsi="仿宋_GB2312" w:eastAsia="仿宋_GB2312" w:cs="仿宋_GB2312"/>
                <w:b w:val="0"/>
                <w:bCs w:val="0"/>
                <w:sz w:val="24"/>
              </w:rPr>
            </w:pPr>
            <w:r>
              <w:rPr>
                <w:rFonts w:hint="eastAsia" w:ascii="仿宋_GB2312" w:hAnsi="仿宋_GB2312" w:eastAsia="仿宋_GB2312" w:cs="仿宋_GB2312"/>
                <w:b w:val="0"/>
                <w:bCs w:val="0"/>
                <w:sz w:val="24"/>
              </w:rPr>
              <w:t>10.讲解员熟悉馆藏内容和相关背景知识，讲解富有感染力。</w:t>
            </w:r>
          </w:p>
        </w:tc>
        <w:tc>
          <w:tcPr>
            <w:tcW w:w="1223"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5239DCF0">
            <w:pPr>
              <w:spacing w:line="0" w:lineRule="atLeast"/>
              <w:jc w:val="center"/>
              <w:textAlignment w:val="center"/>
              <w:rPr>
                <w:rFonts w:hint="eastAsia" w:ascii="仿宋_GB2312" w:hAnsi="仿宋_GB2312" w:eastAsia="仿宋_GB2312" w:cs="仿宋_GB2312"/>
                <w:b w:val="0"/>
                <w:bCs w:val="0"/>
                <w:sz w:val="24"/>
              </w:rPr>
            </w:pPr>
            <w:r>
              <w:rPr>
                <w:rFonts w:hint="eastAsia" w:ascii="仿宋_GB2312" w:hAnsi="仿宋_GB2312" w:eastAsia="仿宋_GB2312" w:cs="仿宋_GB2312"/>
                <w:b w:val="0"/>
                <w:bCs w:val="0"/>
                <w:sz w:val="24"/>
              </w:rPr>
              <w:t>4分</w:t>
            </w:r>
          </w:p>
        </w:tc>
        <w:tc>
          <w:tcPr>
            <w:tcW w:w="1402"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4228E8FE">
            <w:pPr>
              <w:widowControl/>
              <w:spacing w:line="0" w:lineRule="atLeast"/>
              <w:jc w:val="center"/>
              <w:textAlignment w:val="center"/>
              <w:rPr>
                <w:rFonts w:hint="eastAsia" w:ascii="仿宋_GB2312" w:hAnsi="仿宋_GB2312" w:eastAsia="仿宋_GB2312" w:cs="仿宋_GB2312"/>
                <w:b w:val="0"/>
                <w:bCs w:val="0"/>
                <w:kern w:val="0"/>
                <w:sz w:val="24"/>
              </w:rPr>
            </w:pPr>
          </w:p>
        </w:tc>
        <w:tc>
          <w:tcPr>
            <w:tcW w:w="1779"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49DE6FFA">
            <w:pPr>
              <w:widowControl/>
              <w:spacing w:line="0" w:lineRule="atLeast"/>
              <w:jc w:val="center"/>
              <w:textAlignment w:val="center"/>
              <w:rPr>
                <w:rFonts w:hint="eastAsia" w:ascii="仿宋_GB2312" w:hAnsi="仿宋_GB2312" w:eastAsia="仿宋_GB2312" w:cs="仿宋_GB2312"/>
                <w:b w:val="0"/>
                <w:bCs w:val="0"/>
                <w:kern w:val="0"/>
                <w:sz w:val="24"/>
              </w:rPr>
            </w:pPr>
          </w:p>
        </w:tc>
      </w:tr>
      <w:tr w14:paraId="6DD5512E">
        <w:tblPrEx>
          <w:tblCellMar>
            <w:top w:w="0" w:type="dxa"/>
            <w:left w:w="0" w:type="dxa"/>
            <w:bottom w:w="0" w:type="dxa"/>
            <w:right w:w="0" w:type="dxa"/>
          </w:tblCellMar>
        </w:tblPrEx>
        <w:trPr>
          <w:trHeight w:val="671" w:hRule="atLeast"/>
          <w:tblHeader/>
          <w:jc w:val="center"/>
        </w:trPr>
        <w:tc>
          <w:tcPr>
            <w:tcW w:w="1807" w:type="dxa"/>
            <w:tcBorders>
              <w:top w:val="single" w:color="000000" w:sz="6" w:space="0"/>
              <w:left w:val="single" w:color="000000" w:sz="6" w:space="0"/>
              <w:bottom w:val="single" w:color="000000" w:sz="6" w:space="0"/>
              <w:right w:val="single" w:color="000000" w:sz="6" w:space="0"/>
            </w:tcBorders>
            <w:noWrap w:val="0"/>
            <w:tcMar>
              <w:top w:w="15" w:type="dxa"/>
              <w:left w:w="15" w:type="dxa"/>
              <w:right w:w="15" w:type="dxa"/>
            </w:tcMar>
            <w:vAlign w:val="center"/>
          </w:tcPr>
          <w:p w14:paraId="29698B35">
            <w:pPr>
              <w:widowControl/>
              <w:spacing w:line="320" w:lineRule="exact"/>
              <w:jc w:val="center"/>
              <w:textAlignment w:val="center"/>
              <w:rPr>
                <w:rFonts w:hint="eastAsia" w:ascii="黑体" w:hAnsi="黑体" w:eastAsia="黑体" w:cs="黑体"/>
                <w:b w:val="0"/>
                <w:bCs/>
                <w:kern w:val="0"/>
                <w:sz w:val="24"/>
              </w:rPr>
            </w:pPr>
            <w:r>
              <w:rPr>
                <w:rFonts w:hint="eastAsia" w:ascii="黑体" w:hAnsi="黑体" w:eastAsia="黑体" w:cs="黑体"/>
                <w:b w:val="0"/>
                <w:bCs/>
                <w:kern w:val="0"/>
                <w:sz w:val="24"/>
              </w:rPr>
              <w:t>考评项目</w:t>
            </w:r>
          </w:p>
        </w:tc>
        <w:tc>
          <w:tcPr>
            <w:tcW w:w="3198"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36F50501">
            <w:pPr>
              <w:widowControl/>
              <w:spacing w:line="320" w:lineRule="exact"/>
              <w:jc w:val="center"/>
              <w:textAlignment w:val="center"/>
              <w:rPr>
                <w:rFonts w:hint="eastAsia" w:ascii="黑体" w:hAnsi="黑体" w:eastAsia="黑体" w:cs="黑体"/>
                <w:b w:val="0"/>
                <w:bCs/>
                <w:kern w:val="0"/>
                <w:sz w:val="24"/>
              </w:rPr>
            </w:pPr>
            <w:r>
              <w:rPr>
                <w:rFonts w:hint="eastAsia" w:ascii="黑体" w:hAnsi="黑体" w:eastAsia="黑体" w:cs="黑体"/>
                <w:b w:val="0"/>
                <w:bCs/>
                <w:kern w:val="0"/>
                <w:sz w:val="24"/>
              </w:rPr>
              <w:t>考 评 内 容</w:t>
            </w:r>
          </w:p>
        </w:tc>
        <w:tc>
          <w:tcPr>
            <w:tcW w:w="1223"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2D3889B2">
            <w:pPr>
              <w:widowControl/>
              <w:spacing w:line="320" w:lineRule="exact"/>
              <w:jc w:val="center"/>
              <w:textAlignment w:val="center"/>
              <w:rPr>
                <w:rFonts w:hint="eastAsia" w:ascii="黑体" w:hAnsi="黑体" w:eastAsia="黑体" w:cs="黑体"/>
                <w:b w:val="0"/>
                <w:bCs/>
                <w:kern w:val="0"/>
                <w:sz w:val="24"/>
              </w:rPr>
            </w:pPr>
            <w:r>
              <w:rPr>
                <w:rFonts w:hint="eastAsia" w:ascii="黑体" w:hAnsi="黑体" w:eastAsia="黑体" w:cs="黑体"/>
                <w:b w:val="0"/>
                <w:bCs/>
                <w:kern w:val="0"/>
                <w:sz w:val="24"/>
              </w:rPr>
              <w:t>分值</w:t>
            </w:r>
          </w:p>
        </w:tc>
        <w:tc>
          <w:tcPr>
            <w:tcW w:w="1402"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359DA3FC">
            <w:pPr>
              <w:widowControl/>
              <w:spacing w:line="320" w:lineRule="exact"/>
              <w:jc w:val="center"/>
              <w:textAlignment w:val="center"/>
              <w:rPr>
                <w:rFonts w:hint="eastAsia" w:ascii="黑体" w:hAnsi="黑体" w:eastAsia="黑体" w:cs="黑体"/>
                <w:b w:val="0"/>
                <w:bCs/>
                <w:kern w:val="0"/>
                <w:sz w:val="24"/>
              </w:rPr>
            </w:pPr>
            <w:r>
              <w:rPr>
                <w:rFonts w:hint="eastAsia" w:ascii="黑体" w:hAnsi="黑体" w:eastAsia="黑体" w:cs="黑体"/>
                <w:b w:val="0"/>
                <w:bCs/>
                <w:kern w:val="0"/>
                <w:sz w:val="24"/>
              </w:rPr>
              <w:t>得分</w:t>
            </w:r>
          </w:p>
        </w:tc>
        <w:tc>
          <w:tcPr>
            <w:tcW w:w="1779"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6895501F">
            <w:pPr>
              <w:widowControl/>
              <w:spacing w:line="320" w:lineRule="exact"/>
              <w:jc w:val="center"/>
              <w:textAlignment w:val="center"/>
              <w:rPr>
                <w:rFonts w:hint="eastAsia" w:ascii="黑体" w:hAnsi="黑体" w:eastAsia="黑体" w:cs="黑体"/>
                <w:b w:val="0"/>
                <w:bCs/>
                <w:kern w:val="0"/>
                <w:sz w:val="24"/>
              </w:rPr>
            </w:pPr>
            <w:r>
              <w:rPr>
                <w:rFonts w:hint="eastAsia" w:ascii="黑体" w:hAnsi="黑体" w:eastAsia="黑体" w:cs="黑体"/>
                <w:b w:val="0"/>
                <w:bCs/>
                <w:kern w:val="0"/>
                <w:sz w:val="24"/>
              </w:rPr>
              <w:t>备注</w:t>
            </w:r>
          </w:p>
        </w:tc>
      </w:tr>
      <w:tr w14:paraId="3683A309">
        <w:tblPrEx>
          <w:tblCellMar>
            <w:top w:w="0" w:type="dxa"/>
            <w:left w:w="0" w:type="dxa"/>
            <w:bottom w:w="0" w:type="dxa"/>
            <w:right w:w="0" w:type="dxa"/>
          </w:tblCellMar>
        </w:tblPrEx>
        <w:trPr>
          <w:trHeight w:val="897" w:hRule="atLeast"/>
          <w:tblHeader/>
          <w:jc w:val="center"/>
        </w:trPr>
        <w:tc>
          <w:tcPr>
            <w:tcW w:w="1807" w:type="dxa"/>
            <w:vMerge w:val="restart"/>
            <w:tcBorders>
              <w:top w:val="single" w:color="000000" w:sz="6" w:space="0"/>
              <w:left w:val="single" w:color="000000" w:sz="6" w:space="0"/>
              <w:right w:val="single" w:color="000000" w:sz="6" w:space="0"/>
            </w:tcBorders>
            <w:noWrap w:val="0"/>
            <w:tcMar>
              <w:top w:w="15" w:type="dxa"/>
              <w:left w:w="15" w:type="dxa"/>
              <w:right w:w="15" w:type="dxa"/>
            </w:tcMar>
            <w:vAlign w:val="center"/>
          </w:tcPr>
          <w:p w14:paraId="330BC887">
            <w:pPr>
              <w:widowControl/>
              <w:spacing w:line="0" w:lineRule="atLeast"/>
              <w:jc w:val="center"/>
              <w:textAlignment w:val="center"/>
              <w:rPr>
                <w:rFonts w:hint="eastAsia" w:ascii="黑体" w:hAnsi="黑体" w:eastAsia="黑体" w:cs="黑体"/>
                <w:b w:val="0"/>
                <w:bCs/>
                <w:kern w:val="0"/>
                <w:sz w:val="24"/>
                <w:szCs w:val="24"/>
              </w:rPr>
            </w:pPr>
            <w:r>
              <w:rPr>
                <w:rFonts w:hint="eastAsia" w:ascii="黑体" w:hAnsi="黑体" w:eastAsia="黑体" w:cs="黑体"/>
                <w:b w:val="0"/>
                <w:bCs/>
                <w:kern w:val="0"/>
                <w:sz w:val="24"/>
                <w:szCs w:val="24"/>
              </w:rPr>
              <w:t>四、加分项目</w:t>
            </w:r>
          </w:p>
          <w:p w14:paraId="61316612">
            <w:pPr>
              <w:widowControl/>
              <w:spacing w:line="0" w:lineRule="atLeast"/>
              <w:jc w:val="center"/>
              <w:textAlignment w:val="center"/>
              <w:rPr>
                <w:rFonts w:hint="eastAsia" w:ascii="仿宋_GB2312" w:hAnsi="仿宋_GB2312" w:eastAsia="仿宋_GB2312" w:cs="仿宋_GB2312"/>
                <w:b w:val="0"/>
                <w:bCs/>
                <w:kern w:val="0"/>
                <w:sz w:val="24"/>
              </w:rPr>
            </w:pPr>
            <w:r>
              <w:rPr>
                <w:rFonts w:hint="eastAsia" w:ascii="黑体" w:hAnsi="黑体" w:eastAsia="黑体" w:cs="黑体"/>
                <w:b w:val="0"/>
                <w:bCs/>
                <w:kern w:val="0"/>
                <w:sz w:val="24"/>
                <w:szCs w:val="24"/>
              </w:rPr>
              <w:t>（20分）</w:t>
            </w:r>
          </w:p>
        </w:tc>
        <w:tc>
          <w:tcPr>
            <w:tcW w:w="3198"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17871474">
            <w:pPr>
              <w:spacing w:line="0" w:lineRule="atLeast"/>
              <w:rPr>
                <w:rFonts w:hint="eastAsia" w:ascii="仿宋_GB2312" w:hAnsi="仿宋_GB2312" w:eastAsia="仿宋_GB2312" w:cs="仿宋_GB2312"/>
                <w:b w:val="0"/>
                <w:bCs/>
                <w:sz w:val="24"/>
              </w:rPr>
            </w:pPr>
            <w:r>
              <w:rPr>
                <w:rFonts w:hint="eastAsia" w:ascii="仿宋_GB2312" w:hAnsi="仿宋_GB2312" w:eastAsia="仿宋_GB2312" w:cs="仿宋_GB2312"/>
                <w:b w:val="0"/>
                <w:bCs/>
                <w:color w:val="auto"/>
                <w:sz w:val="24"/>
              </w:rPr>
              <w:t>1.烈士纪念设施保护单位</w:t>
            </w:r>
            <w:r>
              <w:rPr>
                <w:rFonts w:hint="eastAsia" w:ascii="仿宋_GB2312" w:hAnsi="仿宋_GB2312" w:eastAsia="仿宋_GB2312" w:cs="仿宋_GB2312"/>
                <w:b w:val="0"/>
                <w:bCs/>
                <w:color w:val="auto"/>
                <w:sz w:val="24"/>
                <w:lang w:val="en-US" w:eastAsia="zh-CN"/>
              </w:rPr>
              <w:t>责任清晰</w:t>
            </w:r>
            <w:r>
              <w:rPr>
                <w:rFonts w:hint="eastAsia" w:ascii="仿宋_GB2312" w:hAnsi="仿宋_GB2312" w:eastAsia="仿宋_GB2312" w:cs="仿宋_GB2312"/>
                <w:b w:val="0"/>
                <w:bCs/>
                <w:color w:val="auto"/>
                <w:sz w:val="24"/>
              </w:rPr>
              <w:t>。</w:t>
            </w:r>
          </w:p>
        </w:tc>
        <w:tc>
          <w:tcPr>
            <w:tcW w:w="1223"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463E02FC">
            <w:pPr>
              <w:widowControl/>
              <w:spacing w:line="0" w:lineRule="atLeast"/>
              <w:jc w:val="center"/>
              <w:textAlignment w:val="center"/>
              <w:rPr>
                <w:rFonts w:hint="eastAsia" w:ascii="仿宋_GB2312" w:hAnsi="仿宋_GB2312" w:eastAsia="仿宋_GB2312" w:cs="仿宋_GB2312"/>
                <w:b w:val="0"/>
                <w:bCs/>
                <w:kern w:val="0"/>
                <w:sz w:val="24"/>
              </w:rPr>
            </w:pPr>
            <w:r>
              <w:rPr>
                <w:rFonts w:hint="eastAsia" w:ascii="仿宋_GB2312" w:hAnsi="仿宋_GB2312" w:eastAsia="仿宋_GB2312" w:cs="仿宋_GB2312"/>
                <w:b w:val="0"/>
                <w:bCs/>
                <w:kern w:val="0"/>
                <w:sz w:val="24"/>
              </w:rPr>
              <w:t>2分</w:t>
            </w:r>
          </w:p>
        </w:tc>
        <w:tc>
          <w:tcPr>
            <w:tcW w:w="1402"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0FCD84D5">
            <w:pPr>
              <w:widowControl/>
              <w:spacing w:line="0" w:lineRule="atLeast"/>
              <w:jc w:val="center"/>
              <w:textAlignment w:val="center"/>
              <w:rPr>
                <w:rFonts w:hint="eastAsia" w:ascii="仿宋_GB2312" w:hAnsi="仿宋_GB2312" w:eastAsia="仿宋_GB2312" w:cs="仿宋_GB2312"/>
                <w:b w:val="0"/>
                <w:bCs/>
                <w:kern w:val="0"/>
                <w:sz w:val="24"/>
              </w:rPr>
            </w:pPr>
          </w:p>
        </w:tc>
        <w:tc>
          <w:tcPr>
            <w:tcW w:w="1779"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01A10557">
            <w:pPr>
              <w:widowControl/>
              <w:spacing w:line="0" w:lineRule="atLeast"/>
              <w:jc w:val="center"/>
              <w:textAlignment w:val="center"/>
              <w:rPr>
                <w:rFonts w:eastAsia="方正仿宋_GBK"/>
                <w:b/>
                <w:kern w:val="0"/>
                <w:sz w:val="24"/>
              </w:rPr>
            </w:pPr>
          </w:p>
        </w:tc>
      </w:tr>
      <w:tr w14:paraId="5291C232">
        <w:tblPrEx>
          <w:tblCellMar>
            <w:top w:w="0" w:type="dxa"/>
            <w:left w:w="0" w:type="dxa"/>
            <w:bottom w:w="0" w:type="dxa"/>
            <w:right w:w="0" w:type="dxa"/>
          </w:tblCellMar>
        </w:tblPrEx>
        <w:trPr>
          <w:trHeight w:val="1302" w:hRule="atLeast"/>
          <w:tblHeader/>
          <w:jc w:val="center"/>
        </w:trPr>
        <w:tc>
          <w:tcPr>
            <w:tcW w:w="1807" w:type="dxa"/>
            <w:vMerge w:val="continue"/>
            <w:tcBorders>
              <w:left w:val="single" w:color="000000" w:sz="6" w:space="0"/>
              <w:right w:val="single" w:color="000000" w:sz="6" w:space="0"/>
            </w:tcBorders>
            <w:noWrap w:val="0"/>
            <w:tcMar>
              <w:top w:w="15" w:type="dxa"/>
              <w:left w:w="15" w:type="dxa"/>
              <w:right w:w="15" w:type="dxa"/>
            </w:tcMar>
            <w:vAlign w:val="center"/>
          </w:tcPr>
          <w:p w14:paraId="76AEA3AC">
            <w:pPr>
              <w:widowControl/>
              <w:spacing w:line="0" w:lineRule="atLeast"/>
              <w:jc w:val="center"/>
              <w:textAlignment w:val="center"/>
              <w:rPr>
                <w:rFonts w:hint="eastAsia" w:ascii="仿宋_GB2312" w:hAnsi="仿宋_GB2312" w:eastAsia="仿宋_GB2312" w:cs="仿宋_GB2312"/>
                <w:b w:val="0"/>
                <w:bCs/>
                <w:kern w:val="0"/>
                <w:sz w:val="24"/>
              </w:rPr>
            </w:pPr>
          </w:p>
        </w:tc>
        <w:tc>
          <w:tcPr>
            <w:tcW w:w="3198"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0BC92979">
            <w:pPr>
              <w:spacing w:line="0" w:lineRule="atLeast"/>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2.近三年当地补助的维修改造和日常管理经费，每年增长10%纳入当地财政预算。</w:t>
            </w:r>
          </w:p>
        </w:tc>
        <w:tc>
          <w:tcPr>
            <w:tcW w:w="1223"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4748768C">
            <w:pPr>
              <w:widowControl/>
              <w:spacing w:line="0" w:lineRule="atLeast"/>
              <w:jc w:val="center"/>
              <w:textAlignment w:val="center"/>
              <w:rPr>
                <w:rFonts w:hint="eastAsia" w:ascii="仿宋_GB2312" w:hAnsi="仿宋_GB2312" w:eastAsia="仿宋_GB2312" w:cs="仿宋_GB2312"/>
                <w:b w:val="0"/>
                <w:bCs/>
                <w:kern w:val="0"/>
                <w:sz w:val="24"/>
              </w:rPr>
            </w:pPr>
            <w:r>
              <w:rPr>
                <w:rFonts w:hint="eastAsia" w:ascii="仿宋_GB2312" w:hAnsi="仿宋_GB2312" w:eastAsia="仿宋_GB2312" w:cs="仿宋_GB2312"/>
                <w:b w:val="0"/>
                <w:bCs/>
                <w:kern w:val="0"/>
                <w:sz w:val="24"/>
              </w:rPr>
              <w:t>2分</w:t>
            </w:r>
          </w:p>
        </w:tc>
        <w:tc>
          <w:tcPr>
            <w:tcW w:w="1402"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227D6C8D">
            <w:pPr>
              <w:widowControl/>
              <w:spacing w:line="0" w:lineRule="atLeast"/>
              <w:jc w:val="center"/>
              <w:textAlignment w:val="center"/>
              <w:rPr>
                <w:rFonts w:hint="eastAsia" w:ascii="仿宋_GB2312" w:hAnsi="仿宋_GB2312" w:eastAsia="仿宋_GB2312" w:cs="仿宋_GB2312"/>
                <w:b w:val="0"/>
                <w:bCs/>
                <w:kern w:val="0"/>
                <w:sz w:val="24"/>
              </w:rPr>
            </w:pPr>
          </w:p>
        </w:tc>
        <w:tc>
          <w:tcPr>
            <w:tcW w:w="1779"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6232BB3B">
            <w:pPr>
              <w:widowControl/>
              <w:spacing w:line="0" w:lineRule="atLeast"/>
              <w:jc w:val="center"/>
              <w:textAlignment w:val="center"/>
              <w:rPr>
                <w:rFonts w:eastAsia="方正仿宋_GBK"/>
                <w:b/>
                <w:kern w:val="0"/>
                <w:sz w:val="24"/>
              </w:rPr>
            </w:pPr>
          </w:p>
        </w:tc>
      </w:tr>
      <w:tr w14:paraId="7E47D608">
        <w:tblPrEx>
          <w:tblCellMar>
            <w:top w:w="0" w:type="dxa"/>
            <w:left w:w="0" w:type="dxa"/>
            <w:bottom w:w="0" w:type="dxa"/>
            <w:right w:w="0" w:type="dxa"/>
          </w:tblCellMar>
        </w:tblPrEx>
        <w:trPr>
          <w:trHeight w:val="1034" w:hRule="atLeast"/>
          <w:tblHeader/>
          <w:jc w:val="center"/>
        </w:trPr>
        <w:tc>
          <w:tcPr>
            <w:tcW w:w="1807" w:type="dxa"/>
            <w:vMerge w:val="continue"/>
            <w:tcBorders>
              <w:left w:val="single" w:color="000000" w:sz="6" w:space="0"/>
              <w:right w:val="single" w:color="000000" w:sz="6" w:space="0"/>
            </w:tcBorders>
            <w:noWrap w:val="0"/>
            <w:tcMar>
              <w:top w:w="15" w:type="dxa"/>
              <w:left w:w="15" w:type="dxa"/>
              <w:right w:w="15" w:type="dxa"/>
            </w:tcMar>
            <w:vAlign w:val="center"/>
          </w:tcPr>
          <w:p w14:paraId="4095F9F3">
            <w:pPr>
              <w:widowControl/>
              <w:spacing w:line="0" w:lineRule="atLeast"/>
              <w:jc w:val="center"/>
              <w:textAlignment w:val="center"/>
              <w:rPr>
                <w:rFonts w:hint="eastAsia" w:ascii="仿宋_GB2312" w:hAnsi="仿宋_GB2312" w:eastAsia="仿宋_GB2312" w:cs="仿宋_GB2312"/>
                <w:b w:val="0"/>
                <w:bCs/>
                <w:kern w:val="0"/>
                <w:sz w:val="24"/>
              </w:rPr>
            </w:pPr>
          </w:p>
        </w:tc>
        <w:tc>
          <w:tcPr>
            <w:tcW w:w="3198"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2F43E167">
            <w:pPr>
              <w:spacing w:line="0" w:lineRule="atLeast"/>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3.运用现代信息技术手段布展，使用智慧讲解等新方式的。</w:t>
            </w:r>
          </w:p>
        </w:tc>
        <w:tc>
          <w:tcPr>
            <w:tcW w:w="1223"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41312B8D">
            <w:pPr>
              <w:widowControl/>
              <w:spacing w:line="0" w:lineRule="atLeast"/>
              <w:jc w:val="center"/>
              <w:textAlignment w:val="center"/>
              <w:rPr>
                <w:rFonts w:hint="eastAsia" w:ascii="仿宋_GB2312" w:hAnsi="仿宋_GB2312" w:eastAsia="仿宋_GB2312" w:cs="仿宋_GB2312"/>
                <w:b w:val="0"/>
                <w:bCs/>
                <w:kern w:val="0"/>
                <w:sz w:val="24"/>
              </w:rPr>
            </w:pPr>
            <w:r>
              <w:rPr>
                <w:rFonts w:hint="eastAsia" w:ascii="仿宋_GB2312" w:hAnsi="仿宋_GB2312" w:eastAsia="仿宋_GB2312" w:cs="仿宋_GB2312"/>
                <w:b w:val="0"/>
                <w:bCs/>
                <w:kern w:val="0"/>
                <w:sz w:val="24"/>
              </w:rPr>
              <w:t>2分</w:t>
            </w:r>
          </w:p>
        </w:tc>
        <w:tc>
          <w:tcPr>
            <w:tcW w:w="1402"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76B2615B">
            <w:pPr>
              <w:widowControl/>
              <w:spacing w:line="0" w:lineRule="atLeast"/>
              <w:jc w:val="center"/>
              <w:textAlignment w:val="center"/>
              <w:rPr>
                <w:rFonts w:hint="eastAsia" w:ascii="仿宋_GB2312" w:hAnsi="仿宋_GB2312" w:eastAsia="仿宋_GB2312" w:cs="仿宋_GB2312"/>
                <w:b w:val="0"/>
                <w:bCs/>
                <w:kern w:val="0"/>
                <w:sz w:val="24"/>
              </w:rPr>
            </w:pPr>
          </w:p>
        </w:tc>
        <w:tc>
          <w:tcPr>
            <w:tcW w:w="1779"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0EC748E1">
            <w:pPr>
              <w:widowControl/>
              <w:spacing w:line="0" w:lineRule="atLeast"/>
              <w:jc w:val="center"/>
              <w:textAlignment w:val="center"/>
              <w:rPr>
                <w:rFonts w:eastAsia="方正仿宋_GBK"/>
                <w:b/>
                <w:kern w:val="0"/>
                <w:sz w:val="24"/>
              </w:rPr>
            </w:pPr>
          </w:p>
        </w:tc>
      </w:tr>
      <w:tr w14:paraId="6A46DC50">
        <w:tblPrEx>
          <w:tblCellMar>
            <w:top w:w="0" w:type="dxa"/>
            <w:left w:w="0" w:type="dxa"/>
            <w:bottom w:w="0" w:type="dxa"/>
            <w:right w:w="0" w:type="dxa"/>
          </w:tblCellMar>
        </w:tblPrEx>
        <w:trPr>
          <w:trHeight w:val="1755" w:hRule="atLeast"/>
          <w:tblHeader/>
          <w:jc w:val="center"/>
        </w:trPr>
        <w:tc>
          <w:tcPr>
            <w:tcW w:w="1807" w:type="dxa"/>
            <w:vMerge w:val="continue"/>
            <w:tcBorders>
              <w:left w:val="single" w:color="000000" w:sz="6" w:space="0"/>
              <w:right w:val="single" w:color="000000" w:sz="6" w:space="0"/>
            </w:tcBorders>
            <w:noWrap w:val="0"/>
            <w:tcMar>
              <w:top w:w="15" w:type="dxa"/>
              <w:left w:w="15" w:type="dxa"/>
              <w:right w:w="15" w:type="dxa"/>
            </w:tcMar>
            <w:vAlign w:val="center"/>
          </w:tcPr>
          <w:p w14:paraId="7A336CA6">
            <w:pPr>
              <w:widowControl/>
              <w:spacing w:line="0" w:lineRule="atLeast"/>
              <w:jc w:val="center"/>
              <w:textAlignment w:val="center"/>
              <w:rPr>
                <w:rFonts w:hint="eastAsia" w:ascii="仿宋_GB2312" w:hAnsi="仿宋_GB2312" w:eastAsia="仿宋_GB2312" w:cs="仿宋_GB2312"/>
                <w:b w:val="0"/>
                <w:bCs/>
                <w:kern w:val="0"/>
                <w:sz w:val="24"/>
              </w:rPr>
            </w:pPr>
          </w:p>
        </w:tc>
        <w:tc>
          <w:tcPr>
            <w:tcW w:w="3198"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36EC7038">
            <w:pPr>
              <w:spacing w:line="0" w:lineRule="atLeast"/>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4.布展展线清晰、内容丰富，主题突出、架构完整、现场设置互动教育环节，突出褒扬育人、激励后人，效果好。</w:t>
            </w:r>
          </w:p>
        </w:tc>
        <w:tc>
          <w:tcPr>
            <w:tcW w:w="1223"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51D0FAE5">
            <w:pPr>
              <w:widowControl/>
              <w:spacing w:line="0" w:lineRule="atLeast"/>
              <w:jc w:val="center"/>
              <w:textAlignment w:val="center"/>
              <w:rPr>
                <w:rFonts w:hint="eastAsia" w:ascii="仿宋_GB2312" w:hAnsi="仿宋_GB2312" w:eastAsia="仿宋_GB2312" w:cs="仿宋_GB2312"/>
                <w:b w:val="0"/>
                <w:bCs/>
                <w:kern w:val="0"/>
                <w:sz w:val="24"/>
              </w:rPr>
            </w:pPr>
            <w:r>
              <w:rPr>
                <w:rFonts w:hint="eastAsia" w:ascii="仿宋_GB2312" w:hAnsi="仿宋_GB2312" w:eastAsia="仿宋_GB2312" w:cs="仿宋_GB2312"/>
                <w:b w:val="0"/>
                <w:bCs/>
                <w:kern w:val="0"/>
                <w:sz w:val="24"/>
              </w:rPr>
              <w:t>2分</w:t>
            </w:r>
          </w:p>
        </w:tc>
        <w:tc>
          <w:tcPr>
            <w:tcW w:w="1402"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6C1A0458">
            <w:pPr>
              <w:widowControl/>
              <w:spacing w:line="0" w:lineRule="atLeast"/>
              <w:jc w:val="center"/>
              <w:textAlignment w:val="center"/>
              <w:rPr>
                <w:rFonts w:hint="eastAsia" w:ascii="仿宋_GB2312" w:hAnsi="仿宋_GB2312" w:eastAsia="仿宋_GB2312" w:cs="仿宋_GB2312"/>
                <w:b w:val="0"/>
                <w:bCs/>
                <w:kern w:val="0"/>
                <w:sz w:val="24"/>
              </w:rPr>
            </w:pPr>
          </w:p>
        </w:tc>
        <w:tc>
          <w:tcPr>
            <w:tcW w:w="1779"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2666456C">
            <w:pPr>
              <w:widowControl/>
              <w:spacing w:line="0" w:lineRule="atLeast"/>
              <w:jc w:val="center"/>
              <w:textAlignment w:val="center"/>
              <w:rPr>
                <w:rFonts w:eastAsia="方正仿宋_GBK"/>
                <w:b/>
                <w:kern w:val="0"/>
                <w:sz w:val="24"/>
              </w:rPr>
            </w:pPr>
          </w:p>
        </w:tc>
      </w:tr>
      <w:tr w14:paraId="602CA4DC">
        <w:tblPrEx>
          <w:tblCellMar>
            <w:top w:w="0" w:type="dxa"/>
            <w:left w:w="0" w:type="dxa"/>
            <w:bottom w:w="0" w:type="dxa"/>
            <w:right w:w="0" w:type="dxa"/>
          </w:tblCellMar>
        </w:tblPrEx>
        <w:trPr>
          <w:trHeight w:val="1434" w:hRule="atLeast"/>
          <w:tblHeader/>
          <w:jc w:val="center"/>
        </w:trPr>
        <w:tc>
          <w:tcPr>
            <w:tcW w:w="1807" w:type="dxa"/>
            <w:vMerge w:val="continue"/>
            <w:tcBorders>
              <w:left w:val="single" w:color="000000" w:sz="6" w:space="0"/>
              <w:right w:val="single" w:color="000000" w:sz="6" w:space="0"/>
            </w:tcBorders>
            <w:noWrap w:val="0"/>
            <w:tcMar>
              <w:top w:w="15" w:type="dxa"/>
              <w:left w:w="15" w:type="dxa"/>
              <w:right w:w="15" w:type="dxa"/>
            </w:tcMar>
            <w:vAlign w:val="center"/>
          </w:tcPr>
          <w:p w14:paraId="63635846">
            <w:pPr>
              <w:widowControl/>
              <w:spacing w:line="0" w:lineRule="atLeast"/>
              <w:jc w:val="center"/>
              <w:textAlignment w:val="center"/>
              <w:rPr>
                <w:rFonts w:hint="eastAsia" w:ascii="仿宋_GB2312" w:hAnsi="仿宋_GB2312" w:eastAsia="仿宋_GB2312" w:cs="仿宋_GB2312"/>
                <w:b w:val="0"/>
                <w:bCs/>
                <w:kern w:val="0"/>
                <w:sz w:val="24"/>
              </w:rPr>
            </w:pPr>
          </w:p>
        </w:tc>
        <w:tc>
          <w:tcPr>
            <w:tcW w:w="3198"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589D58AC">
            <w:pPr>
              <w:spacing w:line="0" w:lineRule="atLeast"/>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5.列入</w:t>
            </w:r>
            <w:r>
              <w:rPr>
                <w:rFonts w:hint="eastAsia" w:ascii="仿宋_GB2312" w:hAnsi="仿宋_GB2312" w:eastAsia="仿宋_GB2312" w:cs="仿宋_GB2312"/>
                <w:b w:val="0"/>
                <w:bCs/>
                <w:sz w:val="24"/>
                <w:lang w:val="en-US" w:eastAsia="zh-CN"/>
              </w:rPr>
              <w:t>市</w:t>
            </w:r>
            <w:r>
              <w:rPr>
                <w:rFonts w:hint="eastAsia" w:ascii="仿宋_GB2312" w:hAnsi="仿宋_GB2312" w:eastAsia="仿宋_GB2312" w:cs="仿宋_GB2312"/>
                <w:b w:val="0"/>
                <w:bCs/>
                <w:sz w:val="24"/>
              </w:rPr>
              <w:t>级爱国主义基地、红色旅游目的地、国防教育基地、重点文物保护单位。</w:t>
            </w:r>
          </w:p>
        </w:tc>
        <w:tc>
          <w:tcPr>
            <w:tcW w:w="1223"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27B68682">
            <w:pPr>
              <w:widowControl/>
              <w:spacing w:line="0" w:lineRule="atLeast"/>
              <w:jc w:val="center"/>
              <w:textAlignment w:val="center"/>
              <w:rPr>
                <w:rFonts w:hint="eastAsia" w:ascii="仿宋_GB2312" w:hAnsi="仿宋_GB2312" w:eastAsia="仿宋_GB2312" w:cs="仿宋_GB2312"/>
                <w:b w:val="0"/>
                <w:bCs/>
                <w:kern w:val="0"/>
                <w:sz w:val="24"/>
              </w:rPr>
            </w:pPr>
            <w:r>
              <w:rPr>
                <w:rFonts w:hint="eastAsia" w:ascii="仿宋_GB2312" w:hAnsi="仿宋_GB2312" w:eastAsia="仿宋_GB2312" w:cs="仿宋_GB2312"/>
                <w:b w:val="0"/>
                <w:bCs/>
                <w:kern w:val="0"/>
                <w:sz w:val="24"/>
              </w:rPr>
              <w:t>3分</w:t>
            </w:r>
          </w:p>
        </w:tc>
        <w:tc>
          <w:tcPr>
            <w:tcW w:w="1402"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67F7567A">
            <w:pPr>
              <w:widowControl/>
              <w:spacing w:line="0" w:lineRule="atLeast"/>
              <w:jc w:val="center"/>
              <w:textAlignment w:val="center"/>
              <w:rPr>
                <w:rFonts w:hint="eastAsia" w:ascii="仿宋_GB2312" w:hAnsi="仿宋_GB2312" w:eastAsia="仿宋_GB2312" w:cs="仿宋_GB2312"/>
                <w:b w:val="0"/>
                <w:bCs/>
                <w:kern w:val="0"/>
                <w:sz w:val="24"/>
              </w:rPr>
            </w:pPr>
          </w:p>
        </w:tc>
        <w:tc>
          <w:tcPr>
            <w:tcW w:w="1779"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6C4266CC">
            <w:pPr>
              <w:widowControl/>
              <w:spacing w:line="0" w:lineRule="atLeast"/>
              <w:jc w:val="center"/>
              <w:textAlignment w:val="center"/>
              <w:rPr>
                <w:rFonts w:eastAsia="方正仿宋_GBK"/>
                <w:b/>
                <w:kern w:val="0"/>
                <w:sz w:val="24"/>
              </w:rPr>
            </w:pPr>
          </w:p>
        </w:tc>
      </w:tr>
      <w:tr w14:paraId="076CCA41">
        <w:tblPrEx>
          <w:tblCellMar>
            <w:top w:w="0" w:type="dxa"/>
            <w:left w:w="0" w:type="dxa"/>
            <w:bottom w:w="0" w:type="dxa"/>
            <w:right w:w="0" w:type="dxa"/>
          </w:tblCellMar>
        </w:tblPrEx>
        <w:trPr>
          <w:trHeight w:val="2705" w:hRule="atLeast"/>
          <w:tblHeader/>
          <w:jc w:val="center"/>
        </w:trPr>
        <w:tc>
          <w:tcPr>
            <w:tcW w:w="1807" w:type="dxa"/>
            <w:vMerge w:val="continue"/>
            <w:tcBorders>
              <w:left w:val="single" w:color="000000" w:sz="6" w:space="0"/>
              <w:right w:val="single" w:color="000000" w:sz="6" w:space="0"/>
            </w:tcBorders>
            <w:noWrap w:val="0"/>
            <w:tcMar>
              <w:top w:w="15" w:type="dxa"/>
              <w:left w:w="15" w:type="dxa"/>
              <w:right w:w="15" w:type="dxa"/>
            </w:tcMar>
            <w:vAlign w:val="center"/>
          </w:tcPr>
          <w:p w14:paraId="0F0BE102">
            <w:pPr>
              <w:widowControl/>
              <w:spacing w:line="0" w:lineRule="atLeast"/>
              <w:jc w:val="center"/>
              <w:textAlignment w:val="center"/>
              <w:rPr>
                <w:rFonts w:hint="eastAsia" w:ascii="仿宋_GB2312" w:hAnsi="仿宋_GB2312" w:eastAsia="仿宋_GB2312" w:cs="仿宋_GB2312"/>
                <w:b w:val="0"/>
                <w:bCs/>
                <w:kern w:val="0"/>
                <w:sz w:val="24"/>
              </w:rPr>
            </w:pPr>
          </w:p>
        </w:tc>
        <w:tc>
          <w:tcPr>
            <w:tcW w:w="3198"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3A888F6F">
            <w:pPr>
              <w:spacing w:line="0" w:lineRule="atLeast"/>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6.在烈士纪念设施管理保护、宣传英烈事迹、弘扬英烈精神等方面有重大创新举措，被市级及以上主管单位领导肯定性批示、经验推广交流、召开现场会做经验交流的一次加2分，累计不超过5分。</w:t>
            </w:r>
          </w:p>
        </w:tc>
        <w:tc>
          <w:tcPr>
            <w:tcW w:w="1223"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2A21E89A">
            <w:pPr>
              <w:widowControl/>
              <w:spacing w:line="0" w:lineRule="atLeast"/>
              <w:jc w:val="center"/>
              <w:textAlignment w:val="center"/>
              <w:rPr>
                <w:rFonts w:hint="eastAsia" w:ascii="仿宋_GB2312" w:hAnsi="仿宋_GB2312" w:eastAsia="仿宋_GB2312" w:cs="仿宋_GB2312"/>
                <w:b w:val="0"/>
                <w:bCs/>
                <w:kern w:val="0"/>
                <w:sz w:val="24"/>
              </w:rPr>
            </w:pPr>
            <w:r>
              <w:rPr>
                <w:rFonts w:hint="eastAsia" w:ascii="仿宋_GB2312" w:hAnsi="仿宋_GB2312" w:eastAsia="仿宋_GB2312" w:cs="仿宋_GB2312"/>
                <w:b w:val="0"/>
                <w:bCs/>
                <w:kern w:val="0"/>
                <w:sz w:val="24"/>
              </w:rPr>
              <w:t>5分</w:t>
            </w:r>
          </w:p>
        </w:tc>
        <w:tc>
          <w:tcPr>
            <w:tcW w:w="1402"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356B1FEA">
            <w:pPr>
              <w:widowControl/>
              <w:spacing w:line="0" w:lineRule="atLeast"/>
              <w:jc w:val="center"/>
              <w:textAlignment w:val="center"/>
              <w:rPr>
                <w:rFonts w:hint="eastAsia" w:ascii="仿宋_GB2312" w:hAnsi="仿宋_GB2312" w:eastAsia="仿宋_GB2312" w:cs="仿宋_GB2312"/>
                <w:b w:val="0"/>
                <w:bCs/>
                <w:kern w:val="0"/>
                <w:sz w:val="24"/>
              </w:rPr>
            </w:pPr>
          </w:p>
        </w:tc>
        <w:tc>
          <w:tcPr>
            <w:tcW w:w="1779"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4DA5BCC7">
            <w:pPr>
              <w:widowControl/>
              <w:spacing w:line="0" w:lineRule="atLeast"/>
              <w:jc w:val="center"/>
              <w:textAlignment w:val="center"/>
              <w:rPr>
                <w:rFonts w:eastAsia="方正仿宋_GBK"/>
                <w:b/>
                <w:kern w:val="0"/>
                <w:sz w:val="24"/>
              </w:rPr>
            </w:pPr>
          </w:p>
        </w:tc>
      </w:tr>
      <w:tr w14:paraId="27A05E05">
        <w:tblPrEx>
          <w:tblCellMar>
            <w:top w:w="0" w:type="dxa"/>
            <w:left w:w="0" w:type="dxa"/>
            <w:bottom w:w="0" w:type="dxa"/>
            <w:right w:w="0" w:type="dxa"/>
          </w:tblCellMar>
        </w:tblPrEx>
        <w:trPr>
          <w:trHeight w:val="1687" w:hRule="atLeast"/>
          <w:tblHeader/>
          <w:jc w:val="center"/>
        </w:trPr>
        <w:tc>
          <w:tcPr>
            <w:tcW w:w="1807" w:type="dxa"/>
            <w:vMerge w:val="continue"/>
            <w:tcBorders>
              <w:left w:val="single" w:color="000000" w:sz="6" w:space="0"/>
              <w:bottom w:val="single" w:color="000000" w:sz="6" w:space="0"/>
              <w:right w:val="single" w:color="000000" w:sz="6" w:space="0"/>
            </w:tcBorders>
            <w:noWrap w:val="0"/>
            <w:tcMar>
              <w:top w:w="15" w:type="dxa"/>
              <w:left w:w="15" w:type="dxa"/>
              <w:right w:w="15" w:type="dxa"/>
            </w:tcMar>
            <w:vAlign w:val="center"/>
          </w:tcPr>
          <w:p w14:paraId="4FAE409E">
            <w:pPr>
              <w:widowControl/>
              <w:spacing w:line="0" w:lineRule="atLeast"/>
              <w:jc w:val="center"/>
              <w:textAlignment w:val="center"/>
              <w:rPr>
                <w:rFonts w:hint="eastAsia" w:ascii="仿宋_GB2312" w:hAnsi="仿宋_GB2312" w:eastAsia="仿宋_GB2312" w:cs="仿宋_GB2312"/>
                <w:b w:val="0"/>
                <w:bCs/>
                <w:kern w:val="0"/>
                <w:sz w:val="24"/>
              </w:rPr>
            </w:pPr>
          </w:p>
        </w:tc>
        <w:tc>
          <w:tcPr>
            <w:tcW w:w="3198"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24DDC783">
            <w:pPr>
              <w:spacing w:line="0" w:lineRule="atLeast"/>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7.在</w:t>
            </w:r>
            <w:r>
              <w:rPr>
                <w:rFonts w:hint="eastAsia" w:ascii="仿宋_GB2312" w:hAnsi="仿宋_GB2312" w:eastAsia="仿宋_GB2312" w:cs="仿宋_GB2312"/>
                <w:b w:val="0"/>
                <w:bCs/>
                <w:sz w:val="24"/>
                <w:lang w:val="en-US" w:eastAsia="zh-CN"/>
              </w:rPr>
              <w:t>市</w:t>
            </w:r>
            <w:r>
              <w:rPr>
                <w:rFonts w:hint="eastAsia" w:ascii="仿宋_GB2312" w:hAnsi="仿宋_GB2312" w:eastAsia="仿宋_GB2312" w:cs="仿宋_GB2312"/>
                <w:b w:val="0"/>
                <w:bCs/>
                <w:sz w:val="24"/>
              </w:rPr>
              <w:t>级刊物或媒体每发表重大史料和研究文章得1分，在</w:t>
            </w:r>
            <w:r>
              <w:rPr>
                <w:rFonts w:hint="eastAsia" w:ascii="仿宋_GB2312" w:hAnsi="仿宋_GB2312" w:eastAsia="仿宋_GB2312" w:cs="仿宋_GB2312"/>
                <w:b w:val="0"/>
                <w:bCs/>
                <w:sz w:val="24"/>
                <w:lang w:val="en-US" w:eastAsia="zh-CN"/>
              </w:rPr>
              <w:t>省</w:t>
            </w:r>
            <w:r>
              <w:rPr>
                <w:rFonts w:hint="eastAsia" w:ascii="仿宋_GB2312" w:hAnsi="仿宋_GB2312" w:eastAsia="仿宋_GB2312" w:cs="仿宋_GB2312"/>
                <w:b w:val="0"/>
                <w:bCs/>
                <w:sz w:val="24"/>
              </w:rPr>
              <w:t>级刊物或媒体每发表研究文章得2分，累计不超过4分。</w:t>
            </w:r>
          </w:p>
        </w:tc>
        <w:tc>
          <w:tcPr>
            <w:tcW w:w="1223"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5F081B94">
            <w:pPr>
              <w:widowControl/>
              <w:spacing w:line="0" w:lineRule="atLeast"/>
              <w:jc w:val="center"/>
              <w:textAlignment w:val="center"/>
              <w:rPr>
                <w:rFonts w:hint="eastAsia" w:ascii="仿宋_GB2312" w:hAnsi="仿宋_GB2312" w:eastAsia="仿宋_GB2312" w:cs="仿宋_GB2312"/>
                <w:b w:val="0"/>
                <w:bCs/>
                <w:kern w:val="0"/>
                <w:sz w:val="24"/>
              </w:rPr>
            </w:pPr>
            <w:r>
              <w:rPr>
                <w:rFonts w:hint="eastAsia" w:ascii="仿宋_GB2312" w:hAnsi="仿宋_GB2312" w:eastAsia="仿宋_GB2312" w:cs="仿宋_GB2312"/>
                <w:b w:val="0"/>
                <w:bCs/>
                <w:kern w:val="0"/>
                <w:sz w:val="24"/>
              </w:rPr>
              <w:t>4分</w:t>
            </w:r>
          </w:p>
        </w:tc>
        <w:tc>
          <w:tcPr>
            <w:tcW w:w="1402"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5B683869">
            <w:pPr>
              <w:widowControl/>
              <w:spacing w:line="0" w:lineRule="atLeast"/>
              <w:jc w:val="center"/>
              <w:textAlignment w:val="center"/>
              <w:rPr>
                <w:rFonts w:hint="eastAsia" w:ascii="仿宋_GB2312" w:hAnsi="仿宋_GB2312" w:eastAsia="仿宋_GB2312" w:cs="仿宋_GB2312"/>
                <w:b w:val="0"/>
                <w:bCs/>
                <w:kern w:val="0"/>
                <w:sz w:val="24"/>
              </w:rPr>
            </w:pPr>
          </w:p>
        </w:tc>
        <w:tc>
          <w:tcPr>
            <w:tcW w:w="1779" w:type="dxa"/>
            <w:tcBorders>
              <w:top w:val="single" w:color="000000" w:sz="6" w:space="0"/>
              <w:left w:val="nil"/>
              <w:bottom w:val="single" w:color="000000" w:sz="6" w:space="0"/>
              <w:right w:val="single" w:color="000000" w:sz="6" w:space="0"/>
            </w:tcBorders>
            <w:noWrap w:val="0"/>
            <w:tcMar>
              <w:top w:w="15" w:type="dxa"/>
              <w:left w:w="15" w:type="dxa"/>
              <w:right w:w="15" w:type="dxa"/>
            </w:tcMar>
            <w:vAlign w:val="center"/>
          </w:tcPr>
          <w:p w14:paraId="5E1194CC">
            <w:pPr>
              <w:widowControl/>
              <w:spacing w:line="0" w:lineRule="atLeast"/>
              <w:jc w:val="center"/>
              <w:textAlignment w:val="center"/>
              <w:rPr>
                <w:rFonts w:eastAsia="方正仿宋_GBK"/>
                <w:b/>
                <w:kern w:val="0"/>
                <w:sz w:val="24"/>
              </w:rPr>
            </w:pPr>
          </w:p>
        </w:tc>
      </w:tr>
    </w:tbl>
    <w:p w14:paraId="6C987658">
      <w:pPr>
        <w:pStyle w:val="3"/>
        <w:bidi w:val="0"/>
        <w:ind w:firstLine="480" w:firstLineChars="200"/>
        <w:jc w:val="both"/>
        <w:rPr>
          <w:rFonts w:hint="eastAsia" w:ascii="黑体" w:hAnsi="黑体" w:eastAsia="黑体" w:cs="黑体"/>
          <w:b w:val="0"/>
          <w:bCs w:val="0"/>
          <w:sz w:val="32"/>
          <w:szCs w:val="32"/>
          <w:lang w:val="en-US" w:eastAsia="zh-CN"/>
        </w:rPr>
      </w:pPr>
      <w:r>
        <w:rPr>
          <w:rStyle w:val="8"/>
          <w:rFonts w:hint="eastAsia" w:ascii="仿宋_GB2312" w:hAnsi="仿宋_GB2312" w:eastAsia="仿宋_GB2312" w:cs="仿宋_GB2312"/>
          <w:b w:val="0"/>
          <w:bCs w:val="0"/>
          <w:sz w:val="24"/>
          <w:szCs w:val="24"/>
        </w:rPr>
        <w:t>说明：本细则共4项47条，前3项为基本项，分值100分，第4项为加分项，分值20分。达到评分标准要求的得相应分值，未达到评分标准的不得分</w:t>
      </w:r>
      <w:r>
        <w:rPr>
          <w:rStyle w:val="8"/>
          <w:rFonts w:hint="eastAsia" w:ascii="仿宋_GB2312" w:hAnsi="仿宋_GB2312" w:eastAsia="仿宋_GB2312" w:cs="仿宋_GB2312"/>
          <w:b w:val="0"/>
          <w:bCs w:val="0"/>
          <w:sz w:val="24"/>
          <w:szCs w:val="24"/>
          <w:lang w:eastAsia="zh-CN"/>
        </w:rPr>
        <w:t>。</w:t>
      </w:r>
    </w:p>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_GB2312">
    <w:altName w:val="SC Manipulative Lovers"/>
    <w:panose1 w:val="00000000000000000000"/>
    <w:charset w:val="00"/>
    <w:family w:val="auto"/>
    <w:pitch w:val="default"/>
    <w:sig w:usb0="00000000" w:usb1="00000000" w:usb2="00000000" w:usb3="00000000" w:csb0="00000001" w:csb1="00000000"/>
  </w:font>
  <w:font w:name="SC Manipulative Lovers">
    <w:panose1 w:val="02000500000000000000"/>
    <w:charset w:val="00"/>
    <w:family w:val="auto"/>
    <w:pitch w:val="default"/>
    <w:sig w:usb0="800000A7" w:usb1="5000004A" w:usb2="00000000" w:usb3="00000000" w:csb0="20000111" w:csb1="41000000"/>
  </w:font>
  <w:font w:name="方正小标宋简体">
    <w:panose1 w:val="03000509000000000000"/>
    <w:charset w:val="86"/>
    <w:family w:val="auto"/>
    <w:pitch w:val="default"/>
    <w:sig w:usb0="00000001" w:usb1="080E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仿宋_GB2312">
    <w:panose1 w:val="02010609030101010101"/>
    <w:charset w:val="86"/>
    <w:family w:val="auto"/>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D458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8B7D9F">
                          <w:pPr>
                            <w:pStyle w:val="3"/>
                            <w:rPr>
                              <w:rFonts w:hint="eastAsia" w:ascii="宋体" w:hAnsi="宋体" w:eastAsia="宋体" w:cs="宋体"/>
                              <w:sz w:val="24"/>
                              <w:szCs w:val="24"/>
                            </w:rPr>
                          </w:pPr>
                          <w:r>
                            <w:rPr>
                              <w:rFonts w:hint="eastAsia" w:ascii="宋体" w:hAnsi="宋体" w:cs="宋体"/>
                              <w:sz w:val="24"/>
                              <w:szCs w:val="24"/>
                            </w:rPr>
                            <w:t xml:space="preserve">— </w:t>
                          </w: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hint="eastAsia" w:ascii="宋体" w:hAnsi="宋体" w:cs="宋体"/>
                              <w:sz w:val="24"/>
                              <w:szCs w:val="24"/>
                            </w:rPr>
                            <w:t>1</w:t>
                          </w:r>
                          <w:r>
                            <w:rPr>
                              <w:rFonts w:hint="eastAsia" w:ascii="宋体" w:hAnsi="宋体" w:cs="宋体"/>
                              <w:sz w:val="24"/>
                              <w:szCs w:val="24"/>
                            </w:rPr>
                            <w:fldChar w:fldCharType="end"/>
                          </w:r>
                          <w:r>
                            <w:rPr>
                              <w:rFonts w:hint="eastAsia" w:ascii="宋体" w:hAnsi="宋体" w:cs="宋体"/>
                              <w:sz w:val="24"/>
                              <w:szCs w:val="24"/>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5A8B7D9F">
                    <w:pPr>
                      <w:pStyle w:val="3"/>
                      <w:rPr>
                        <w:rFonts w:hint="eastAsia" w:ascii="宋体" w:hAnsi="宋体" w:eastAsia="宋体" w:cs="宋体"/>
                        <w:sz w:val="24"/>
                        <w:szCs w:val="24"/>
                      </w:rPr>
                    </w:pPr>
                    <w:r>
                      <w:rPr>
                        <w:rFonts w:hint="eastAsia" w:ascii="宋体" w:hAnsi="宋体" w:cs="宋体"/>
                        <w:sz w:val="24"/>
                        <w:szCs w:val="24"/>
                      </w:rPr>
                      <w:t xml:space="preserve">— </w:t>
                    </w: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hint="eastAsia" w:ascii="宋体" w:hAnsi="宋体" w:cs="宋体"/>
                        <w:sz w:val="24"/>
                        <w:szCs w:val="24"/>
                      </w:rPr>
                      <w:t>1</w:t>
                    </w:r>
                    <w:r>
                      <w:rPr>
                        <w:rFonts w:hint="eastAsia" w:ascii="宋体" w:hAnsi="宋体" w:cs="宋体"/>
                        <w:sz w:val="24"/>
                        <w:szCs w:val="24"/>
                      </w:rPr>
                      <w:fldChar w:fldCharType="end"/>
                    </w:r>
                    <w:r>
                      <w:rPr>
                        <w:rFonts w:hint="eastAsia" w:ascii="宋体" w:hAnsi="宋体" w:cs="宋体"/>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0NGMxZDljZWEyNWNjZDI2MjM0NzhmNjJhNTgzMDcifQ=="/>
  </w:docVars>
  <w:rsids>
    <w:rsidRoot w:val="93878D14"/>
    <w:rsid w:val="016070FD"/>
    <w:rsid w:val="01DA3585"/>
    <w:rsid w:val="05236A91"/>
    <w:rsid w:val="0E3804F2"/>
    <w:rsid w:val="0F8A9B06"/>
    <w:rsid w:val="153E17EE"/>
    <w:rsid w:val="160246CF"/>
    <w:rsid w:val="18BA0EA0"/>
    <w:rsid w:val="1C3D1800"/>
    <w:rsid w:val="1FE70CD7"/>
    <w:rsid w:val="1FF013F4"/>
    <w:rsid w:val="202D19D3"/>
    <w:rsid w:val="2170595C"/>
    <w:rsid w:val="24A77D93"/>
    <w:rsid w:val="250247D9"/>
    <w:rsid w:val="26EE330E"/>
    <w:rsid w:val="27A377C7"/>
    <w:rsid w:val="280202D5"/>
    <w:rsid w:val="282773F2"/>
    <w:rsid w:val="28B71713"/>
    <w:rsid w:val="2B846E8E"/>
    <w:rsid w:val="2BF319F6"/>
    <w:rsid w:val="2C83526D"/>
    <w:rsid w:val="2C8C4BE4"/>
    <w:rsid w:val="2CF54E79"/>
    <w:rsid w:val="2D813843"/>
    <w:rsid w:val="2EEB70FA"/>
    <w:rsid w:val="2F7DF425"/>
    <w:rsid w:val="2F7F559A"/>
    <w:rsid w:val="33D57278"/>
    <w:rsid w:val="36BBFB41"/>
    <w:rsid w:val="376F7684"/>
    <w:rsid w:val="38BF553B"/>
    <w:rsid w:val="38DA3E37"/>
    <w:rsid w:val="3AE66120"/>
    <w:rsid w:val="3B171EA9"/>
    <w:rsid w:val="3B2FC6A4"/>
    <w:rsid w:val="3C301DB3"/>
    <w:rsid w:val="3CE223ED"/>
    <w:rsid w:val="3D776377"/>
    <w:rsid w:val="3DEFA2E2"/>
    <w:rsid w:val="3E9C7C84"/>
    <w:rsid w:val="3EDF8570"/>
    <w:rsid w:val="3F6C3E16"/>
    <w:rsid w:val="3F744985"/>
    <w:rsid w:val="3FBFE1D8"/>
    <w:rsid w:val="3FE7B58E"/>
    <w:rsid w:val="3FEB0917"/>
    <w:rsid w:val="3FEF6AE3"/>
    <w:rsid w:val="3FF0575A"/>
    <w:rsid w:val="3FF7B637"/>
    <w:rsid w:val="3FFD1695"/>
    <w:rsid w:val="3FFFA369"/>
    <w:rsid w:val="42C57C52"/>
    <w:rsid w:val="434A1B4F"/>
    <w:rsid w:val="454F17C1"/>
    <w:rsid w:val="457F9A81"/>
    <w:rsid w:val="47321181"/>
    <w:rsid w:val="4B56FDFB"/>
    <w:rsid w:val="4BCC3E78"/>
    <w:rsid w:val="4BD16ED0"/>
    <w:rsid w:val="4BE5166A"/>
    <w:rsid w:val="4C305358"/>
    <w:rsid w:val="4D02105A"/>
    <w:rsid w:val="4D862BB3"/>
    <w:rsid w:val="4DB851DA"/>
    <w:rsid w:val="4DFBEFE1"/>
    <w:rsid w:val="4F186F26"/>
    <w:rsid w:val="50715CBD"/>
    <w:rsid w:val="515C2C57"/>
    <w:rsid w:val="534950F0"/>
    <w:rsid w:val="567B9F0D"/>
    <w:rsid w:val="57BED8AF"/>
    <w:rsid w:val="57F596DB"/>
    <w:rsid w:val="57F77DC7"/>
    <w:rsid w:val="57FF8AC9"/>
    <w:rsid w:val="58826A67"/>
    <w:rsid w:val="597C398A"/>
    <w:rsid w:val="5B226697"/>
    <w:rsid w:val="5BDBD245"/>
    <w:rsid w:val="5C2E7EE3"/>
    <w:rsid w:val="5C702477"/>
    <w:rsid w:val="5DB00B97"/>
    <w:rsid w:val="5F6D231C"/>
    <w:rsid w:val="5FCF0A80"/>
    <w:rsid w:val="5FF6A216"/>
    <w:rsid w:val="5FFDADF9"/>
    <w:rsid w:val="5FFDB7B1"/>
    <w:rsid w:val="650C6EA7"/>
    <w:rsid w:val="65E163CD"/>
    <w:rsid w:val="67BF86D4"/>
    <w:rsid w:val="67FFF2CE"/>
    <w:rsid w:val="680078F6"/>
    <w:rsid w:val="6BB668A9"/>
    <w:rsid w:val="6BF75DDF"/>
    <w:rsid w:val="6CF50022"/>
    <w:rsid w:val="6DF55AE0"/>
    <w:rsid w:val="6DFB0815"/>
    <w:rsid w:val="6F6E2824"/>
    <w:rsid w:val="707E3713"/>
    <w:rsid w:val="71AD7C63"/>
    <w:rsid w:val="72FDD2D5"/>
    <w:rsid w:val="74FDE616"/>
    <w:rsid w:val="75EFD176"/>
    <w:rsid w:val="76273E8F"/>
    <w:rsid w:val="77A65C12"/>
    <w:rsid w:val="77D75360"/>
    <w:rsid w:val="77FD3F48"/>
    <w:rsid w:val="79A5447F"/>
    <w:rsid w:val="79EF2956"/>
    <w:rsid w:val="7A2F5F18"/>
    <w:rsid w:val="7B65637C"/>
    <w:rsid w:val="7BBAA2A0"/>
    <w:rsid w:val="7BBDF6D1"/>
    <w:rsid w:val="7CCE4520"/>
    <w:rsid w:val="7D147EBC"/>
    <w:rsid w:val="7DCD0EE7"/>
    <w:rsid w:val="7DD7B394"/>
    <w:rsid w:val="7E1F8C09"/>
    <w:rsid w:val="7E73CE07"/>
    <w:rsid w:val="7E845E44"/>
    <w:rsid w:val="7F27B8F9"/>
    <w:rsid w:val="7F77FA57"/>
    <w:rsid w:val="7F79CDAD"/>
    <w:rsid w:val="7F7E0F89"/>
    <w:rsid w:val="7FA65754"/>
    <w:rsid w:val="7FBDBE12"/>
    <w:rsid w:val="7FF46B4E"/>
    <w:rsid w:val="7FFA1A06"/>
    <w:rsid w:val="7FFB60FA"/>
    <w:rsid w:val="8AB6F03D"/>
    <w:rsid w:val="8B7F2CA2"/>
    <w:rsid w:val="93878D14"/>
    <w:rsid w:val="93FE7447"/>
    <w:rsid w:val="9AFDA3C9"/>
    <w:rsid w:val="9EFDA33C"/>
    <w:rsid w:val="A5BD61D4"/>
    <w:rsid w:val="A7FF4A15"/>
    <w:rsid w:val="ADBF03F3"/>
    <w:rsid w:val="AFFBBE6E"/>
    <w:rsid w:val="AFFFA4C0"/>
    <w:rsid w:val="B3FEB8A6"/>
    <w:rsid w:val="BAFDC79F"/>
    <w:rsid w:val="BDF7B87C"/>
    <w:rsid w:val="BF2F7490"/>
    <w:rsid w:val="BF7B2728"/>
    <w:rsid w:val="BFEE9FD4"/>
    <w:rsid w:val="C57B2A3E"/>
    <w:rsid w:val="C7BFF8E9"/>
    <w:rsid w:val="CBB735F4"/>
    <w:rsid w:val="CBE39F9C"/>
    <w:rsid w:val="CDEF56B3"/>
    <w:rsid w:val="CF1B9748"/>
    <w:rsid w:val="D3DB30D5"/>
    <w:rsid w:val="D5EBC54B"/>
    <w:rsid w:val="D7FFF9CA"/>
    <w:rsid w:val="D8FF2AE8"/>
    <w:rsid w:val="DA9D1B79"/>
    <w:rsid w:val="DB73CA6C"/>
    <w:rsid w:val="DBB49479"/>
    <w:rsid w:val="DC7B148F"/>
    <w:rsid w:val="DDEFF044"/>
    <w:rsid w:val="DDF6EACA"/>
    <w:rsid w:val="DEFEFE7C"/>
    <w:rsid w:val="DF7FA8B9"/>
    <w:rsid w:val="DFD79D0B"/>
    <w:rsid w:val="DFFFADBC"/>
    <w:rsid w:val="E73F7931"/>
    <w:rsid w:val="EA7B2F66"/>
    <w:rsid w:val="EDBBDF6B"/>
    <w:rsid w:val="EEF9C00C"/>
    <w:rsid w:val="EFDA848C"/>
    <w:rsid w:val="EFFBD6D7"/>
    <w:rsid w:val="EFFEB4D6"/>
    <w:rsid w:val="F0BF2611"/>
    <w:rsid w:val="F3DBACAC"/>
    <w:rsid w:val="F5FCAFD9"/>
    <w:rsid w:val="F5FF8849"/>
    <w:rsid w:val="F79DF113"/>
    <w:rsid w:val="F7B5C977"/>
    <w:rsid w:val="F8B68DE2"/>
    <w:rsid w:val="F8EFD8C2"/>
    <w:rsid w:val="F97F7E68"/>
    <w:rsid w:val="F9B7B1FF"/>
    <w:rsid w:val="F9D76DB7"/>
    <w:rsid w:val="F9FBC36D"/>
    <w:rsid w:val="F9FE0275"/>
    <w:rsid w:val="FABBC197"/>
    <w:rsid w:val="FDAF8EE2"/>
    <w:rsid w:val="FDBC8BB0"/>
    <w:rsid w:val="FDFDDA04"/>
    <w:rsid w:val="FECFA12F"/>
    <w:rsid w:val="FEF7D8D4"/>
    <w:rsid w:val="FEFF500F"/>
    <w:rsid w:val="FF3F0F71"/>
    <w:rsid w:val="FF6EA4AA"/>
    <w:rsid w:val="FF6F53B2"/>
    <w:rsid w:val="FF7C1588"/>
    <w:rsid w:val="FF7F045C"/>
    <w:rsid w:val="FFD569B8"/>
    <w:rsid w:val="FFDDAB91"/>
    <w:rsid w:val="FFDFB11D"/>
    <w:rsid w:val="FFEE0510"/>
    <w:rsid w:val="FFEE3C75"/>
    <w:rsid w:val="FFF7996B"/>
    <w:rsid w:val="FFFD1E36"/>
    <w:rsid w:val="FFFE931B"/>
    <w:rsid w:val="FFFF22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Times New Roman" w:hAnsi="Times New Roman"/>
      <w:sz w:val="32"/>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widowControl/>
      <w:jc w:val="left"/>
    </w:pPr>
    <w:rPr>
      <w:rFonts w:ascii="宋体" w:hAnsi="宋体" w:eastAsia="宋体" w:cs="宋体"/>
      <w:kern w:val="0"/>
      <w:sz w:val="24"/>
      <w:szCs w:val="24"/>
    </w:rPr>
  </w:style>
  <w:style w:type="paragraph" w:styleId="6">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customStyle="1" w:styleId="9">
    <w:name w:val="正文2"/>
    <w:basedOn w:val="1"/>
    <w:next w:val="1"/>
    <w:qFormat/>
    <w:uiPriority w:val="99"/>
    <w:rPr>
      <w:rFonts w:ascii="??_GB2312" w:eastAsia="Times New Roman"/>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6397</Words>
  <Characters>6442</Characters>
  <Lines>0</Lines>
  <Paragraphs>0</Paragraphs>
  <TotalTime>10</TotalTime>
  <ScaleCrop>false</ScaleCrop>
  <LinksUpToDate>false</LinksUpToDate>
  <CharactersWithSpaces>6725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2023-12-31T09:37:00Z</dcterms:created>
  <dc:creator>lhj</dc:creator>
  <cp:lastModifiedBy>Esmeve Stark</cp:lastModifiedBy>
  <cp:lastPrinted>2025-10-17T23:12:00Z</cp:lastPrinted>
  <dcterms:modified xsi:type="dcterms:W3CDTF">2025-11-12T08:25:47Z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0FB18306B63948A0B6650CCFF15C1E37_13</vt:lpwstr>
  </property>
  <property fmtid="{D5CDD505-2E9C-101B-9397-08002B2CF9AE}" pid="4" name="KSOTemplateDocerSaveRecord">
    <vt:lpwstr>eyJoZGlkIjoiYjYwZGEzNDBjZjIzZDg5OGUzZjliZjFkYWJhN2FhODEiLCJ1c2VySWQiOiIyNTE1NjAzNTIifQ==</vt:lpwstr>
  </property>
</Properties>
</file>