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深圳市罗湖区卫生健康局处理政府信息公开申请流程图</w:t>
      </w:r>
    </w:p>
    <w:p>
      <w:pPr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bookmarkStart w:id="0" w:name="_GoBack"/>
      <w:bookmarkEnd w:id="0"/>
    </w:p>
    <w:p/>
    <w:p>
      <w:pPr>
        <w:jc w:val="center"/>
        <w:rPr>
          <w:rFonts w:hint="eastAsia" w:ascii="宋体" w:hAnsi="宋体" w:eastAsiaTheme="minor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383530" cy="6367780"/>
            <wp:effectExtent l="0" t="0" r="7620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636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AC3457"/>
    <w:rsid w:val="20BD2A66"/>
    <w:rsid w:val="3D5C2A81"/>
    <w:rsid w:val="43D573C7"/>
    <w:rsid w:val="50D201C7"/>
    <w:rsid w:val="5B84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57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hy</dc:creator>
  <cp:lastModifiedBy>钟玥莹</cp:lastModifiedBy>
  <cp:lastPrinted>2019-07-15T01:38:57Z</cp:lastPrinted>
  <dcterms:modified xsi:type="dcterms:W3CDTF">2019-07-15T02:40:13Z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