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黑体"/>
          <w:b/>
          <w:bCs/>
          <w:color w:val="FF0000"/>
          <w:kern w:val="44"/>
          <w:sz w:val="32"/>
          <w:szCs w:val="32"/>
        </w:rPr>
      </w:pPr>
      <w:bookmarkStart w:id="0" w:name="OLE_LINK17"/>
      <w:r>
        <w:rPr>
          <w:rFonts w:hint="eastAsia" w:ascii="宋体" w:hAnsi="宋体" w:eastAsia="黑体"/>
          <w:b/>
          <w:bCs/>
          <w:color w:val="FF0000"/>
          <w:kern w:val="44"/>
          <w:sz w:val="32"/>
          <w:szCs w:val="32"/>
        </w:rPr>
        <w:t>特别警示条款</w:t>
      </w:r>
    </w:p>
    <w:p>
      <w:pPr>
        <w:spacing w:after="240" w:afterLines="100" w:line="400" w:lineRule="exact"/>
        <w:ind w:firstLine="421"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77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b/>
                <w:bCs/>
                <w:color w:val="FF0000"/>
                <w:sz w:val="21"/>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color w:val="FF0000"/>
          <w:lang w:eastAsia="zh-CN"/>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pPr>
        <w:pBdr>
          <w:top w:val="none" w:color="auto" w:sz="0" w:space="1"/>
          <w:left w:val="none" w:color="auto" w:sz="0" w:space="4"/>
          <w:bottom w:val="none" w:color="auto" w:sz="0" w:space="1"/>
          <w:right w:val="none" w:color="auto" w:sz="0" w:space="4"/>
        </w:pBdr>
        <w:ind w:firstLine="421" w:firstLineChars="200"/>
        <w:rPr>
          <w:b/>
          <w:color w:val="FF0000"/>
        </w:rPr>
      </w:pPr>
      <w:r>
        <w:rPr>
          <w:rFonts w:hint="eastAsia"/>
          <w:b/>
          <w:color w:val="FF0000"/>
        </w:rPr>
        <w:t>五、请投标供应商阅读《政府采购违法行为风险知悉确认书》（内容详见“</w:t>
      </w:r>
      <w:r>
        <w:rPr>
          <w:rFonts w:hint="eastAsia"/>
          <w:b/>
          <w:color w:val="FF0000"/>
          <w:lang w:val="en-US" w:eastAsia="zh-CN"/>
        </w:rPr>
        <w:t>第二册第一章</w:t>
      </w:r>
      <w:r>
        <w:rPr>
          <w:rFonts w:hint="eastAsia"/>
          <w:b/>
          <w:color w:val="FF0000"/>
        </w:rPr>
        <w:t>投标文件</w:t>
      </w:r>
      <w:r>
        <w:rPr>
          <w:rFonts w:hint="eastAsia"/>
          <w:b/>
          <w:color w:val="FF0000"/>
          <w:lang w:val="en-US" w:eastAsia="zh-CN"/>
        </w:rPr>
        <w:t>格式</w:t>
      </w:r>
      <w:r>
        <w:rPr>
          <w:rFonts w:hint="eastAsia"/>
          <w:b/>
          <w:color w:val="FF0000"/>
        </w:rPr>
        <w:t>”），并经各投标供应商负责人签字并加盖单位公章后，扫描上传至投标文件一并提交。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1"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widowControl/>
        <w:jc w:val="left"/>
        <w:rPr>
          <w:rFonts w:ascii="黑体" w:hAnsi="黑体" w:eastAsia="黑体"/>
          <w:sz w:val="40"/>
          <w:szCs w:val="40"/>
        </w:rPr>
      </w:pPr>
      <w:r>
        <w:rPr>
          <w:rFonts w:ascii="黑体" w:hAnsi="黑体" w:eastAsia="黑体"/>
          <w:sz w:val="40"/>
          <w:szCs w:val="40"/>
        </w:rPr>
        <w:br w:type="page"/>
      </w:r>
    </w:p>
    <w:bookmarkEnd w:id="0"/>
    <w:p>
      <w:pPr>
        <w:pStyle w:val="28"/>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2"/>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856" w:hRule="atLeast"/>
          <w:tblCellSpacing w:w="0" w:type="dxa"/>
          <w:jc w:val="center"/>
        </w:trPr>
        <w:tc>
          <w:tcPr>
            <w:tcW w:w="2722" w:type="dxa"/>
            <w:vAlign w:val="center"/>
          </w:tcPr>
          <w:p>
            <w:pPr>
              <w:jc w:val="right"/>
              <w:rPr>
                <w:rFonts w:ascii="宋体" w:hAnsi="宋体" w:cs="宋体"/>
                <w:sz w:val="30"/>
                <w:szCs w:val="30"/>
              </w:rPr>
            </w:pPr>
            <w:r>
              <w:rPr>
                <w:sz w:val="30"/>
                <w:szCs w:val="30"/>
              </w:rPr>
              <w:t>项目编号：</w:t>
            </w:r>
          </w:p>
        </w:tc>
        <w:tc>
          <w:tcPr>
            <w:tcW w:w="5216" w:type="dxa"/>
            <w:vAlign w:val="center"/>
          </w:tcPr>
          <w:p>
            <w:pPr>
              <w:rPr>
                <w:rFonts w:ascii="宋体" w:hAnsi="宋体" w:cs="宋体"/>
                <w:sz w:val="30"/>
                <w:szCs w:val="30"/>
              </w:rPr>
            </w:pP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项目名称：</w:t>
            </w:r>
          </w:p>
        </w:tc>
        <w:tc>
          <w:tcPr>
            <w:tcW w:w="5216" w:type="dxa"/>
            <w:vAlign w:val="center"/>
          </w:tcPr>
          <w:p>
            <w:pPr>
              <w:rPr>
                <w:rFonts w:ascii="宋体" w:hAnsi="宋体" w:cs="宋体"/>
                <w:sz w:val="30"/>
                <w:szCs w:val="30"/>
              </w:rPr>
            </w:pPr>
            <w:r>
              <w:rPr>
                <w:rFonts w:hint="eastAsia" w:ascii="宋体" w:hAnsi="宋体" w:cs="宋体"/>
                <w:sz w:val="30"/>
                <w:szCs w:val="30"/>
              </w:rPr>
              <w:t>清水河街道2026年垃圾分类设施提升服务项目</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项目类型：</w:t>
            </w:r>
          </w:p>
        </w:tc>
        <w:tc>
          <w:tcPr>
            <w:tcW w:w="5216" w:type="dxa"/>
            <w:vAlign w:val="center"/>
          </w:tcPr>
          <w:p>
            <w:pPr>
              <w:rPr>
                <w:rFonts w:ascii="宋体" w:hAnsi="宋体" w:cs="宋体"/>
                <w:sz w:val="30"/>
                <w:szCs w:val="30"/>
              </w:rPr>
            </w:pPr>
            <w:r>
              <w:rPr>
                <w:sz w:val="30"/>
                <w:szCs w:val="30"/>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pPr>
              <w:rPr>
                <w:rFonts w:ascii="宋体" w:hAnsi="宋体" w:cs="宋体"/>
                <w:sz w:val="30"/>
                <w:szCs w:val="30"/>
              </w:rPr>
            </w:pPr>
            <w:r>
              <w:rPr>
                <w:rFonts w:hint="eastAsia" w:ascii="宋体" w:hAnsi="宋体" w:cs="宋体"/>
                <w:sz w:val="30"/>
                <w:szCs w:val="30"/>
              </w:rPr>
              <w:t>自行采购</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default" w:eastAsia="宋体"/>
                <w:sz w:val="30"/>
                <w:szCs w:val="30"/>
                <w:lang w:val="en-US" w:eastAsia="zh-CN"/>
              </w:rPr>
            </w:pPr>
            <w:bookmarkStart w:id="1" w:name="OLE_LINK32"/>
            <w:r>
              <w:rPr>
                <w:rFonts w:hint="eastAsia"/>
                <w:sz w:val="30"/>
                <w:szCs w:val="30"/>
                <w:lang w:val="en-US" w:eastAsia="zh-CN"/>
              </w:rPr>
              <w:t>采购方式：</w:t>
            </w:r>
            <w:bookmarkEnd w:id="1"/>
          </w:p>
        </w:tc>
        <w:tc>
          <w:tcPr>
            <w:tcW w:w="5216" w:type="dxa"/>
            <w:vAlign w:val="center"/>
          </w:tcPr>
          <w:p>
            <w:pPr>
              <w:rPr>
                <w:rFonts w:hint="eastAsia" w:ascii="宋体" w:hAnsi="宋体" w:cs="宋体"/>
                <w:sz w:val="30"/>
                <w:szCs w:val="30"/>
              </w:rPr>
            </w:pPr>
            <w:r>
              <w:rPr>
                <w:rFonts w:hint="eastAsia" w:ascii="宋体" w:hAnsi="宋体" w:cs="宋体"/>
                <w:sz w:val="30"/>
                <w:szCs w:val="30"/>
                <w:lang w:eastAsia="zh-CN"/>
              </w:rPr>
              <w:t>公开征集</w:t>
            </w:r>
          </w:p>
        </w:tc>
      </w:tr>
      <w:tr>
        <w:tblPrEx>
          <w:tblCellMar>
            <w:top w:w="45" w:type="dxa"/>
            <w:left w:w="45" w:type="dxa"/>
            <w:bottom w:w="45" w:type="dxa"/>
            <w:right w:w="45" w:type="dxa"/>
          </w:tblCellMar>
        </w:tblPrEx>
        <w:trPr>
          <w:trHeight w:val="971" w:hRule="atLeast"/>
          <w:tblCellSpacing w:w="0" w:type="dxa"/>
          <w:jc w:val="center"/>
        </w:trPr>
        <w:tc>
          <w:tcPr>
            <w:tcW w:w="2722" w:type="dxa"/>
            <w:vAlign w:val="center"/>
          </w:tcPr>
          <w:p>
            <w:pPr>
              <w:jc w:val="right"/>
              <w:rPr>
                <w:rFonts w:ascii="宋体" w:hAnsi="宋体" w:cs="宋体"/>
                <w:sz w:val="30"/>
                <w:szCs w:val="30"/>
              </w:rPr>
            </w:pPr>
            <w:r>
              <w:rPr>
                <w:sz w:val="30"/>
                <w:szCs w:val="30"/>
              </w:rPr>
              <w:t>货币类型：</w:t>
            </w:r>
          </w:p>
        </w:tc>
        <w:tc>
          <w:tcPr>
            <w:tcW w:w="5216" w:type="dxa"/>
            <w:vAlign w:val="center"/>
          </w:tcPr>
          <w:p>
            <w:pPr>
              <w:rPr>
                <w:rFonts w:ascii="宋体" w:hAnsi="宋体" w:cs="宋体"/>
                <w:sz w:val="30"/>
                <w:szCs w:val="30"/>
              </w:rPr>
            </w:pPr>
            <w:r>
              <w:rPr>
                <w:sz w:val="30"/>
                <w:szCs w:val="30"/>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评标方法：</w:t>
            </w:r>
          </w:p>
        </w:tc>
        <w:tc>
          <w:tcPr>
            <w:tcW w:w="5216" w:type="dxa"/>
            <w:vAlign w:val="center"/>
          </w:tcPr>
          <w:p>
            <w:pPr>
              <w:rPr>
                <w:rFonts w:ascii="宋体" w:hAnsi="宋体" w:cs="宋体"/>
                <w:sz w:val="30"/>
                <w:szCs w:val="30"/>
              </w:rPr>
            </w:pPr>
            <w:r>
              <w:rPr>
                <w:sz w:val="30"/>
                <w:szCs w:val="30"/>
              </w:rPr>
              <w:t>综合评分法</w:t>
            </w:r>
          </w:p>
        </w:tc>
      </w:tr>
    </w:tbl>
    <w:p>
      <w:pPr>
        <w:pStyle w:val="2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r>
              <w:rPr>
                <w:rFonts w:hint="eastAsia"/>
              </w:rPr>
              <w:t>投标供应商不具备招标文件所列的资格要求，或未提交相应的资格证明资料（详见第一册第一章招标公告的投标供应商资格要求）。</w:t>
            </w:r>
          </w:p>
        </w:tc>
      </w:tr>
    </w:tbl>
    <w:p>
      <w:pPr>
        <w:pStyle w:val="2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cs="宋体"/>
                <w:szCs w:val="21"/>
              </w:rPr>
            </w:pPr>
            <w:r>
              <w:rPr>
                <w:rFonts w:hint="eastAsia" w:ascii="宋体" w:hAnsi="宋体" w:cs="宋体"/>
                <w:szCs w:val="21"/>
              </w:rPr>
              <w:t>评审中出现下列情形之一的，评审委员会应当启动异常低价投标（响应）审查程序：</w:t>
            </w:r>
          </w:p>
          <w:p>
            <w:pPr>
              <w:widowControl/>
              <w:jc w:val="left"/>
              <w:textAlignment w:val="top"/>
              <w:rPr>
                <w:rFonts w:ascii="宋体" w:hAnsi="宋体" w:cs="宋体"/>
                <w:szCs w:val="21"/>
              </w:rPr>
            </w:pPr>
            <w:r>
              <w:rPr>
                <w:rFonts w:hint="eastAsia" w:ascii="宋体" w:hAnsi="宋体" w:cs="宋体"/>
                <w:szCs w:val="21"/>
              </w:rPr>
              <w:t>1.投标（响应）报价低于全部通过符合性审查供应商投标（响应）报价平均值50%的，即投标（响应）报价&lt;全部通过符合性审查供应商投标（响应）报价平均值×50%；</w:t>
            </w:r>
          </w:p>
          <w:p>
            <w:pPr>
              <w:widowControl/>
              <w:jc w:val="left"/>
              <w:textAlignment w:val="top"/>
              <w:rPr>
                <w:rFonts w:ascii="宋体" w:hAnsi="宋体" w:cs="宋体"/>
                <w:szCs w:val="21"/>
              </w:rPr>
            </w:pPr>
            <w:r>
              <w:rPr>
                <w:rFonts w:hint="eastAsia" w:ascii="宋体" w:hAnsi="宋体" w:cs="宋体"/>
                <w:szCs w:val="21"/>
              </w:rPr>
              <w:t>2.投标（响应）报价低于通过符合性审查的次低报价供应商投标（响应）报价50%的，即投标（响应）报价&lt;通过符合性审查的次低报价供应商投标（响应）报价×50%；</w:t>
            </w:r>
          </w:p>
          <w:p>
            <w:pPr>
              <w:widowControl/>
              <w:jc w:val="left"/>
              <w:textAlignment w:val="top"/>
              <w:rPr>
                <w:rFonts w:ascii="宋体" w:hAnsi="宋体" w:cs="宋体"/>
                <w:szCs w:val="21"/>
              </w:rPr>
            </w:pPr>
            <w:r>
              <w:rPr>
                <w:rFonts w:hint="eastAsia" w:ascii="宋体" w:hAnsi="宋体" w:cs="宋体"/>
                <w:szCs w:val="21"/>
              </w:rPr>
              <w:t>3.投标（响应）报价低于采购项目最高限价45%的，即投标（响应）报价&lt;采购项目最高限价×45%；</w:t>
            </w:r>
          </w:p>
          <w:p>
            <w:pPr>
              <w:widowControl/>
              <w:jc w:val="left"/>
              <w:textAlignment w:val="top"/>
              <w:rPr>
                <w:rFonts w:ascii="宋体" w:hAnsi="宋体" w:cs="宋体"/>
                <w:szCs w:val="21"/>
              </w:rPr>
            </w:pPr>
            <w:r>
              <w:rPr>
                <w:rFonts w:hint="eastAsia" w:ascii="宋体" w:hAnsi="宋体" w:cs="宋体"/>
                <w:szCs w:val="21"/>
              </w:rPr>
              <w:t>4.评审委员会基于专业判断，认为供应商报价过低，有可能影响产品质量或者不能诚信履约的其他情形。</w:t>
            </w:r>
          </w:p>
          <w:p>
            <w:pPr>
              <w:widowControl/>
              <w:jc w:val="left"/>
              <w:textAlignment w:val="top"/>
              <w:rPr>
                <w:rFonts w:ascii="宋体" w:hAnsi="宋体" w:cs="宋体"/>
                <w:szCs w:val="21"/>
              </w:rPr>
            </w:pPr>
            <w:r>
              <w:rPr>
                <w:rFonts w:hint="eastAsia" w:ascii="宋体" w:hAnsi="宋体" w:cs="宋体"/>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rPr>
                <w:rFonts w:ascii="宋体" w:hAnsi="宋体" w:cs="宋体"/>
                <w:szCs w:val="21"/>
              </w:rPr>
            </w:pPr>
            <w:r>
              <w:rPr>
                <w:rFonts w:hint="eastAsia" w:ascii="宋体" w:hAnsi="宋体" w:cs="宋体"/>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b w:val="0"/>
                <w:bCs w:val="0"/>
                <w:szCs w:val="21"/>
              </w:rPr>
            </w:pPr>
            <w:r>
              <w:rPr>
                <w:rFonts w:hint="eastAsia"/>
                <w:b w:val="0"/>
                <w:bCs w:val="0"/>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b w:val="0"/>
                <w:bCs w:val="0"/>
                <w:szCs w:val="21"/>
              </w:rPr>
            </w:pPr>
            <w:r>
              <w:rPr>
                <w:rFonts w:hint="eastAsia"/>
                <w:b w:val="0"/>
                <w:bCs w:val="0"/>
              </w:rPr>
              <w:t>未按招标文件所提供的《</w:t>
            </w:r>
            <w:r>
              <w:rPr>
                <w:rFonts w:hint="eastAsia"/>
                <w:b w:val="0"/>
                <w:bCs w:val="0"/>
                <w:lang w:eastAsia="zh-CN"/>
              </w:rPr>
              <w:t>政府采购投标及履约承诺函</w:t>
            </w:r>
            <w:r>
              <w:rPr>
                <w:rFonts w:hint="eastAsia"/>
                <w:b w:val="0"/>
                <w:bCs w:val="0"/>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b w:val="0"/>
                <w:bCs w:val="0"/>
                <w:szCs w:val="21"/>
              </w:rPr>
            </w:pPr>
            <w:r>
              <w:rPr>
                <w:rFonts w:hint="eastAsia"/>
                <w:b w:val="0"/>
                <w:bCs w:val="0"/>
              </w:rPr>
              <w:t>采购标的/服务清单/报价等任意一类有缺漏项或响应不全，或者对招标文件规定的项目需求内容或者需求数量进行修改</w:t>
            </w:r>
            <w:r>
              <w:rPr>
                <w:rFonts w:hint="eastAsia"/>
                <w:b w:val="0"/>
                <w:bCs w:val="0"/>
                <w:szCs w:val="21"/>
              </w:rPr>
              <w:t>，评审委员会判定投标响应不满足采购需求</w:t>
            </w:r>
            <w:r>
              <w:rPr>
                <w:rFonts w:hint="eastAsia"/>
                <w:b w:val="0"/>
                <w:bCs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w:t>
            </w:r>
            <w:r>
              <w:rPr>
                <w:rFonts w:hint="eastAsia"/>
                <w:lang w:val="en-US" w:eastAsia="zh-CN"/>
              </w:rPr>
              <w:t>不得</w:t>
            </w:r>
            <w:r>
              <w:rPr>
                <w:rFonts w:hint="eastAsia"/>
              </w:rPr>
              <w:t>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bookmarkStart w:id="2" w:name="OLE_LINK30"/>
            <w:r>
              <w:rPr>
                <w:rFonts w:hint="eastAsia"/>
                <w:lang w:val="en-US" w:eastAsia="zh-CN"/>
              </w:rPr>
              <w:t>不得与其他</w:t>
            </w:r>
            <w:bookmarkEnd w:id="2"/>
            <w:r>
              <w:rPr>
                <w:rFonts w:hint="eastAsia"/>
              </w:rPr>
              <w:t>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lang w:val="en-US" w:eastAsia="zh-CN"/>
              </w:rPr>
              <w:t>不得与其他</w:t>
            </w:r>
            <w:r>
              <w:rPr>
                <w:rFonts w:hint="eastAsia"/>
              </w:rPr>
              <w:t>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法律、法规、规章、规范性文件规定的其他情形。</w:t>
            </w:r>
          </w:p>
        </w:tc>
      </w:tr>
    </w:tbl>
    <w:p>
      <w:pPr>
        <w:pStyle w:val="28"/>
        <w:jc w:val="center"/>
        <w:outlineLvl w:val="1"/>
        <w:rPr>
          <w:rFonts w:ascii="黑体" w:hAnsi="黑体" w:eastAsia="黑体"/>
          <w:sz w:val="40"/>
          <w:szCs w:val="40"/>
        </w:rPr>
      </w:pPr>
      <w:r>
        <w:rPr>
          <w:rFonts w:hint="eastAsia" w:ascii="黑体" w:hAnsi="黑体" w:eastAsia="黑体"/>
          <w:sz w:val="40"/>
          <w:szCs w:val="40"/>
        </w:rPr>
        <w:t>评标信息</w:t>
      </w:r>
    </w:p>
    <w:tbl>
      <w:tblPr>
        <w:tblStyle w:val="3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gridAfter w:val="1"/>
          <w:wAfter w:w="240" w:type="dxa"/>
          <w:tblCellSpacing w:w="0" w:type="dxa"/>
          <w:jc w:val="center"/>
        </w:trPr>
        <w:tc>
          <w:tcPr>
            <w:tcW w:w="8873" w:type="dxa"/>
            <w:shd w:val="clear" w:color="auto" w:fill="auto"/>
            <w:vAlign w:val="center"/>
          </w:tcPr>
          <w:p>
            <w:pPr>
              <w:widowControl/>
              <w:jc w:val="left"/>
              <w:rPr>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113" w:type="dxa"/>
            <w:gridSpan w:val="2"/>
            <w:shd w:val="clear" w:color="auto" w:fill="auto"/>
            <w:vAlign w:val="center"/>
          </w:tcPr>
          <w:p>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pPr>
        <w:pStyle w:val="31"/>
        <w:ind w:left="0" w:leftChars="0" w:firstLine="0" w:firstLineChars="0"/>
      </w:pPr>
    </w:p>
    <w:tbl>
      <w:tblPr>
        <w:tblStyle w:val="32"/>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724"/>
        <w:gridCol w:w="44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评分项</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价格</w:t>
            </w:r>
          </w:p>
        </w:tc>
        <w:tc>
          <w:tcPr>
            <w:tcW w:w="4447"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1</w:t>
            </w:r>
            <w:r>
              <w:rPr>
                <w:b/>
                <w:bCs/>
                <w:color w:val="0000FF"/>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b/>
                <w:bCs/>
                <w:color w:val="0000FF"/>
              </w:rPr>
            </w:pPr>
            <w:r>
              <w:rPr>
                <w:rFonts w:hint="eastAsia"/>
                <w:b/>
                <w:bCs/>
                <w:color w:val="0000FF"/>
              </w:rPr>
              <w:t>技术服务部分</w:t>
            </w:r>
          </w:p>
        </w:tc>
        <w:tc>
          <w:tcPr>
            <w:tcW w:w="4447" w:type="dxa"/>
            <w:tcBorders>
              <w:top w:val="single" w:color="000000" w:sz="8" w:space="0"/>
              <w:left w:val="single" w:color="000000" w:sz="8" w:space="0"/>
              <w:bottom w:val="single" w:color="000000" w:sz="8" w:space="0"/>
              <w:right w:val="single" w:color="000000" w:sz="8" w:space="0"/>
            </w:tcBorders>
          </w:tcPr>
          <w:p>
            <w:pPr>
              <w:widowControl/>
              <w:jc w:val="center"/>
              <w:rPr>
                <w:rFonts w:hint="default" w:eastAsia="宋体"/>
                <w:b/>
                <w:bCs/>
                <w:color w:val="0000FF"/>
                <w:lang w:val="en-US" w:eastAsia="zh-CN"/>
              </w:rPr>
            </w:pPr>
            <w:r>
              <w:rPr>
                <w:rFonts w:hint="eastAsia"/>
                <w:b/>
                <w:bCs/>
                <w:color w:val="0000FF"/>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项目实施方案</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12</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的项目实施方案进行评审，内容包括但不限于以下方案：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1.对项目服务需求的理解；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2.实施策略与工作方案（包括但不限于垃圾分类投放点设施维护等工作的具体实施策略与工作方案；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3.项目推进计划；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4.售后服务方案（包括但不限于设备设施故障响应、故障排除、处理时间）。</w:t>
            </w:r>
          </w:p>
          <w:p>
            <w:pPr>
              <w:rPr>
                <w:b/>
              </w:rPr>
            </w:pPr>
            <w:r>
              <w:rPr>
                <w:rFonts w:hint="eastAsia"/>
                <w:b/>
              </w:rPr>
              <w:t>（二）评分依据：</w:t>
            </w:r>
          </w:p>
          <w:p>
            <w:pPr>
              <w:jc w:val="left"/>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包含以上4点内容得</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0分，包含以上3点内容得</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0分，包含以上2点内容得</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0分，其他情况不得分。在此基础上，专家根据内容的合理性进行评分: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1.方案符合实际、完整、规范、思路清晰，内容合理性强，服务可拓展性强，加40分；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2.方案较符合实际、较完整规范、思路较清晰，内容合理性较强，服务可拓展性较强，加2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3.方案完整性规范性一般，思路清晰性一般，内容合理性一般，服务可拓展性一般，加10分；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4.方案内容不全、规范性差，思路清晰性差，内容合理性差，不加分。（评价为差的，评审专家须书面说明理由）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本项最高得100分。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inorHAnsi" w:hAnsiTheme="minorHAnsi"/>
                <w:szCs w:val="22"/>
              </w:rPr>
            </w:pPr>
            <w:r>
              <w:rPr>
                <w:rFonts w:hint="eastAsia" w:ascii="宋体" w:hAnsi="宋体" w:eastAsia="宋体" w:cs="宋体"/>
                <w:i w:val="0"/>
                <w:iCs w:val="0"/>
                <w:color w:val="auto"/>
                <w:kern w:val="0"/>
                <w:sz w:val="21"/>
                <w:szCs w:val="21"/>
                <w:u w:val="none"/>
                <w:lang w:val="en-US" w:eastAsia="zh-CN" w:bidi="ar"/>
              </w:rPr>
              <w:t>项目重点难点分析、应对措施及相关的合理化建议</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eastAsia="宋体" w:cs="宋体" w:asciiTheme="minorHAnsi" w:hAnsiTheme="minorHAnsi"/>
                <w:szCs w:val="22"/>
                <w:lang w:val="en-US" w:eastAsia="zh-CN"/>
              </w:rPr>
            </w:pPr>
            <w:r>
              <w:rPr>
                <w:rFonts w:hint="eastAsia" w:cs="宋体" w:asciiTheme="minorHAnsi" w:hAnsiTheme="minorHAnsi"/>
                <w:szCs w:val="22"/>
                <w:lang w:val="en-US" w:eastAsia="zh-CN"/>
              </w:rPr>
              <w:t>7</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考察</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提供的项目重点难点分析、应对措施及相关的合理化建议，内容包括但不限于：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1.项目重点难点分析；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2.针对项目重点难点逐项提出相关应对措施；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3.相关合理化建议。</w:t>
            </w:r>
          </w:p>
          <w:p>
            <w:pPr>
              <w:rPr>
                <w:b/>
              </w:rPr>
            </w:pPr>
            <w:r>
              <w:rPr>
                <w:rFonts w:hint="eastAsia"/>
                <w:b/>
              </w:rPr>
              <w:t>（二）评分依据：</w:t>
            </w:r>
          </w:p>
          <w:p>
            <w:pPr>
              <w:pStyle w:val="31"/>
              <w:ind w:left="0" w:leftChars="0" w:firstLine="0" w:firstLineChars="0"/>
            </w:pPr>
            <w:r>
              <w:rPr>
                <w:rFonts w:hint="eastAsia" w:ascii="宋体" w:hAnsi="宋体" w:eastAsia="宋体" w:cs="宋体"/>
                <w:i w:val="0"/>
                <w:iCs w:val="0"/>
                <w:color w:val="auto"/>
                <w:kern w:val="0"/>
                <w:sz w:val="21"/>
                <w:szCs w:val="21"/>
                <w:u w:val="none"/>
                <w:lang w:val="en-US" w:eastAsia="zh-CN" w:bidi="ar"/>
              </w:rPr>
              <w:t>包含以上3点内容得</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0分，包含以上2点内容得</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0分，包含以上1点内容得</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0分，其他情况不得分。在此基础上，专家根据内容的合理性进行评分: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1.方案符合实际、完整、规范、思路清晰，内容合理性强，加40分；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2.方案较符合实际、较完整规范、思路较清晰，内容合理性较强，加25分；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3.方案完整性、规范性-般，思路清晰性一般，内容合理性一般，加10分；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4.方案内容不全、规范性差，思路清晰性差，内容合理性差，不加分。（评价为差的，评审专家须书面说明理由）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本项最高得100分。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质量保障措施及方案</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cs="宋体" w:asciiTheme="minorHAnsi" w:hAnsiTheme="minorHAnsi"/>
                <w:szCs w:val="22"/>
              </w:rPr>
            </w:pPr>
            <w:r>
              <w:rPr>
                <w:rFonts w:hint="eastAsia" w:ascii="宋体" w:hAnsi="宋体" w:eastAsia="宋体" w:cs="宋体"/>
                <w:i w:val="0"/>
                <w:iCs w:val="0"/>
                <w:color w:val="auto"/>
                <w:kern w:val="0"/>
                <w:sz w:val="21"/>
                <w:szCs w:val="21"/>
                <w:u w:val="none"/>
                <w:lang w:val="en-US" w:eastAsia="zh-CN" w:bidi="ar"/>
              </w:rPr>
              <w:t>5</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考察针对本项目的质量保障措施及方案，措施及方案内容包括但不限于以下内容：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1.项目完成时间、安全、责任等方面的质量保障措施；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2.服务、人员保障措施；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3.环保保障措施；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4.应急突发事件预案。</w:t>
            </w:r>
          </w:p>
          <w:p>
            <w:pPr>
              <w:rPr>
                <w:b/>
              </w:rPr>
            </w:pPr>
            <w:r>
              <w:rPr>
                <w:rFonts w:hint="eastAsia"/>
                <w:b/>
              </w:rPr>
              <w:t>（二）评分依据：</w:t>
            </w:r>
          </w:p>
          <w:p>
            <w:pPr>
              <w:widowControl/>
              <w:jc w:val="left"/>
              <w:rPr>
                <w:rFonts w:hint="eastAsia" w:ascii="宋体" w:hAnsi="宋体"/>
                <w:szCs w:val="21"/>
              </w:rPr>
            </w:pPr>
            <w:r>
              <w:rPr>
                <w:rFonts w:hint="eastAsia" w:ascii="宋体" w:hAnsi="宋体" w:eastAsia="宋体" w:cs="宋体"/>
                <w:i w:val="0"/>
                <w:iCs w:val="0"/>
                <w:color w:val="auto"/>
                <w:kern w:val="0"/>
                <w:sz w:val="21"/>
                <w:szCs w:val="21"/>
                <w:u w:val="none"/>
                <w:lang w:val="en-US" w:eastAsia="zh-CN" w:bidi="ar"/>
              </w:rPr>
              <w:t>包含以上4点内容得</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0分，包含以上3点内容得</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0分，包含以上2点内容得</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0分，其他情况不得分。在此基础上，专家根据内容的合理性进行评分: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1.方案符合实际、完整、规范、思路清晰，内容合理性强，加40分；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2.方案较符合实际、较完整规范、思路较清晰，内容合理性较强，加25分；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3.方案完整性、规范性一般，思路清晰性一般，内容合理性一般，加10分；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4.方案内容不全、规范性差，思路清晰性差，内容合理性差，不加分。（评价为差的，评审专家须书面说明理由）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本项最高得100分。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olor w:val="FF0000"/>
              </w:rPr>
            </w:pPr>
            <w:r>
              <w:rPr>
                <w:rFonts w:hint="eastAsia" w:ascii="宋体" w:hAnsi="宋体" w:eastAsia="宋体" w:cs="宋体"/>
                <w:i w:val="0"/>
                <w:iCs w:val="0"/>
                <w:color w:val="auto"/>
                <w:kern w:val="0"/>
                <w:sz w:val="21"/>
                <w:szCs w:val="21"/>
                <w:u w:val="none"/>
                <w:lang w:val="en-US" w:eastAsia="zh-CN" w:bidi="ar"/>
              </w:rPr>
              <w:t>拟安排的项目负责人（仅限1人）情况</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default" w:eastAsia="宋体" w:cs="宋体" w:asciiTheme="minorHAnsi" w:hAnsiTheme="minorHAnsi"/>
                <w:szCs w:val="22"/>
                <w:lang w:val="en-US" w:eastAsia="zh-CN"/>
              </w:rPr>
            </w:pPr>
            <w:r>
              <w:rPr>
                <w:rFonts w:hint="eastAsia" w:cs="宋体" w:asciiTheme="minorHAnsi" w:hAnsiTheme="minorHAnsi"/>
                <w:szCs w:val="22"/>
                <w:lang w:val="en-US" w:eastAsia="zh-CN"/>
              </w:rPr>
              <w:t>14</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拟安排的项目负责人（仅限1人）需为</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自有员工</w:t>
            </w:r>
            <w:r>
              <w:rPr>
                <w:rFonts w:hint="eastAsia" w:ascii="宋体" w:hAnsi="宋体" w:cs="宋体"/>
                <w:i w:val="0"/>
                <w:iCs w:val="0"/>
                <w:color w:val="auto"/>
                <w:kern w:val="0"/>
                <w:sz w:val="21"/>
                <w:szCs w:val="21"/>
                <w:u w:val="none"/>
                <w:lang w:val="en-US" w:eastAsia="zh-CN" w:bidi="ar"/>
              </w:rPr>
              <w:t>（以社保为准）</w:t>
            </w:r>
            <w:r>
              <w:rPr>
                <w:rFonts w:hint="eastAsia" w:ascii="宋体" w:hAnsi="宋体" w:eastAsia="宋体" w:cs="宋体"/>
                <w:i w:val="0"/>
                <w:iCs w:val="0"/>
                <w:color w:val="auto"/>
                <w:kern w:val="0"/>
                <w:sz w:val="21"/>
                <w:szCs w:val="21"/>
                <w:u w:val="none"/>
                <w:lang w:val="en-US" w:eastAsia="zh-CN" w:bidi="ar"/>
              </w:rPr>
              <w:t>，否则本项不得分。在此基础上：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1.具有管理类相关专业硕士研究生或以上学历的得20分</w:t>
            </w:r>
            <w:r>
              <w:rPr>
                <w:rFonts w:hint="eastAsia" w:ascii="宋体" w:hAnsi="宋体" w:cs="宋体"/>
                <w:i w:val="0"/>
                <w:iCs w:val="0"/>
                <w:color w:val="auto"/>
                <w:kern w:val="0"/>
                <w:sz w:val="21"/>
                <w:szCs w:val="21"/>
                <w:u w:val="none"/>
                <w:lang w:val="en-US" w:eastAsia="zh-CN" w:bidi="ar"/>
              </w:rPr>
              <w:t>，本科学历的得10分，以最优学历计分，不累计得记分，此项最高得20分</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2.自2023年1月1日至本项目投标截止之日（具体以合同签订日期或合同中载明的履约起始日期为准）</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具有国家机关或事业单位委托涉及同类项目（同类项目指垃圾分类投放点维护或垃圾分类物联感知相关项目）服务业绩经验</w:t>
            </w:r>
            <w:r>
              <w:rPr>
                <w:rFonts w:hint="eastAsia" w:ascii="宋体" w:hAnsi="宋体" w:cs="宋体"/>
                <w:i w:val="0"/>
                <w:iCs w:val="0"/>
                <w:color w:val="auto"/>
                <w:kern w:val="0"/>
                <w:sz w:val="21"/>
                <w:szCs w:val="21"/>
                <w:u w:val="none"/>
                <w:lang w:val="en-US" w:eastAsia="zh-CN" w:bidi="ar"/>
              </w:rPr>
              <w:t>，每提供1个得10分，此项最高得30分；</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3.在第2点服务业绩经验中，项目履约情况评价或满意度情况评价</w:t>
            </w:r>
            <w:r>
              <w:rPr>
                <w:rFonts w:hint="eastAsia" w:ascii="宋体" w:hAnsi="宋体" w:eastAsia="宋体" w:cs="宋体"/>
                <w:i w:val="0"/>
                <w:iCs w:val="0"/>
                <w:color w:val="auto"/>
                <w:kern w:val="0"/>
                <w:sz w:val="21"/>
                <w:szCs w:val="21"/>
                <w:u w:val="none"/>
                <w:lang w:val="en-US" w:eastAsia="zh-CN" w:bidi="ar"/>
              </w:rPr>
              <w:t>总体结果为“优”或“满意”或同等评价或以上的，每提供1个得</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0分，此项最高得</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作为发明人/设计人（或人员之一）</w:t>
            </w:r>
            <w:r>
              <w:rPr>
                <w:rFonts w:hint="eastAsia" w:ascii="宋体" w:hAnsi="宋体" w:eastAsia="宋体" w:cs="宋体"/>
                <w:i w:val="0"/>
                <w:iCs w:val="0"/>
                <w:color w:val="auto"/>
                <w:kern w:val="0"/>
                <w:sz w:val="21"/>
                <w:szCs w:val="21"/>
                <w:u w:val="none"/>
                <w:lang w:val="en-US" w:eastAsia="zh-CN" w:bidi="ar"/>
              </w:rPr>
              <w:t>具有国家知识产权局颁发的</w:t>
            </w:r>
            <w:r>
              <w:rPr>
                <w:rFonts w:hint="eastAsia" w:ascii="宋体" w:hAnsi="宋体" w:cs="宋体"/>
                <w:i w:val="0"/>
                <w:iCs w:val="0"/>
                <w:color w:val="auto"/>
                <w:kern w:val="0"/>
                <w:sz w:val="21"/>
                <w:szCs w:val="21"/>
                <w:u w:val="none"/>
                <w:lang w:val="en-US" w:eastAsia="zh-CN" w:bidi="ar"/>
              </w:rPr>
              <w:t>在有效期内的</w:t>
            </w:r>
            <w:r>
              <w:rPr>
                <w:rFonts w:hint="eastAsia" w:ascii="宋体" w:hAnsi="宋体" w:eastAsia="宋体" w:cs="宋体"/>
                <w:i w:val="0"/>
                <w:iCs w:val="0"/>
                <w:color w:val="auto"/>
                <w:kern w:val="0"/>
                <w:sz w:val="21"/>
                <w:szCs w:val="21"/>
                <w:u w:val="none"/>
                <w:lang w:val="en-US" w:eastAsia="zh-CN" w:bidi="ar"/>
              </w:rPr>
              <w:t>垃圾分类回收装置相关专利的</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得20分；</w:t>
            </w:r>
          </w:p>
          <w:p>
            <w:pPr>
              <w:numPr>
                <w:ilvl w:val="0"/>
                <w:numId w:val="0"/>
              </w:num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注：为便于专家评审，履约情况评价或满意度情况评价证明文件应附在“</w:t>
            </w:r>
            <w:r>
              <w:rPr>
                <w:rFonts w:hint="eastAsia" w:ascii="宋体" w:hAnsi="宋体" w:cs="宋体"/>
                <w:i w:val="0"/>
                <w:iCs w:val="0"/>
                <w:color w:val="auto"/>
                <w:kern w:val="0"/>
                <w:sz w:val="21"/>
                <w:szCs w:val="21"/>
                <w:u w:val="none"/>
                <w:lang w:val="en-US" w:eastAsia="zh-CN" w:bidi="ar"/>
              </w:rPr>
              <w:t>服务业绩</w:t>
            </w:r>
            <w:r>
              <w:rPr>
                <w:rFonts w:hint="eastAsia" w:ascii="宋体" w:hAnsi="宋体" w:eastAsia="宋体" w:cs="宋体"/>
                <w:i w:val="0"/>
                <w:iCs w:val="0"/>
                <w:color w:val="auto"/>
                <w:kern w:val="0"/>
                <w:sz w:val="21"/>
                <w:szCs w:val="21"/>
                <w:u w:val="none"/>
                <w:lang w:val="en-US" w:eastAsia="zh-CN" w:bidi="ar"/>
              </w:rPr>
              <w:t>经验”证明文件后，每个项目对应一份履约评价证明。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以上</w:t>
            </w:r>
            <w:r>
              <w:rPr>
                <w:rFonts w:hint="eastAsia" w:ascii="宋体" w:hAnsi="宋体" w:cs="宋体"/>
                <w:i w:val="0"/>
                <w:iCs w:val="0"/>
                <w:color w:val="auto"/>
                <w:kern w:val="0"/>
                <w:sz w:val="21"/>
                <w:szCs w:val="21"/>
                <w:u w:val="none"/>
                <w:lang w:val="en-US" w:eastAsia="zh-CN" w:bidi="ar"/>
              </w:rPr>
              <w:t>四</w:t>
            </w:r>
            <w:r>
              <w:rPr>
                <w:rFonts w:hint="eastAsia" w:ascii="宋体" w:hAnsi="宋体" w:eastAsia="宋体" w:cs="宋体"/>
                <w:i w:val="0"/>
                <w:iCs w:val="0"/>
                <w:color w:val="auto"/>
                <w:kern w:val="0"/>
                <w:sz w:val="21"/>
                <w:szCs w:val="21"/>
                <w:u w:val="none"/>
                <w:lang w:val="en-US" w:eastAsia="zh-CN" w:bidi="ar"/>
              </w:rPr>
              <w:t>项累计得分，最高满分得100分。</w:t>
            </w:r>
          </w:p>
          <w:p>
            <w:pPr>
              <w:numPr>
                <w:ilvl w:val="0"/>
                <w:numId w:val="0"/>
              </w:numPr>
              <w:rPr>
                <w:rFonts w:hint="eastAsia"/>
                <w:b/>
              </w:rPr>
            </w:pPr>
            <w:r>
              <w:rPr>
                <w:rFonts w:hint="eastAsia" w:ascii="Times New Roman" w:hAnsi="Times New Roman" w:eastAsia="宋体" w:cs="Times New Roman"/>
                <w:b/>
                <w:kern w:val="2"/>
                <w:sz w:val="21"/>
                <w:szCs w:val="24"/>
                <w:lang w:val="en-US" w:eastAsia="zh-CN" w:bidi="ar-SA"/>
              </w:rPr>
              <w:t>（二）</w:t>
            </w:r>
            <w:r>
              <w:rPr>
                <w:rFonts w:hint="eastAsia"/>
                <w:b/>
              </w:rPr>
              <w:t>评分依据：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涉及人员社保的，要求提供通过投标人缴纳的近三个月的任意一个月的社保证明作为本单位员工的证明依据。若供应商成立不足三个月的，需提供成立情况说明函（格式自拟），无需提供相关人员社保，亦可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涉及学历，要求提供学历证书（毕业证书）扫描件与学信网查询截图作为得分依据，对于较早颁发的学历学位证书，学信网无法查询的，要求提供其他佐证材料（如毕业院校、人社部门等颁发机构或监管机构等单位出具的证明）。海外留学人员（含港澳台）学历无法通过学信网站查询，允许提供教育部留学服务中心出具的国外学历认证书以及教育部留学服务中心官网查询截图（查询网址：https://zwfw.cscse.edu.c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涉及考察人员工作经验，提供经验证明涉及的项目合同关键页（关键信息包含但不限于服务内容页、服务人员页、双方盖章页）作为得分依据，通过合同关键页无法显示关键信息的，还须同时提供合同甲方出具的证明文件；</w:t>
            </w:r>
          </w:p>
          <w:p>
            <w:pPr>
              <w:widowControl/>
              <w:jc w:val="left"/>
              <w:rPr>
                <w:rFonts w:hint="eastAsia" w:ascii="宋体" w:hAnsi="宋体" w:cs="宋体"/>
                <w:szCs w:val="21"/>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涉及项目履约情况评价或满意度情况评价，提供合同甲方考核的项目履约情况评价或满意度情况评价总体结果为“优”或“满意”或同等评价或以上的证明文件【如提交的证明文件其评价结果没有结论而仅是打分的（比如打100分、98分、95分、85分等的）不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.涉及专利，提供包含人员名字的专利证书和提供国家知识产权局（https://www.cnipa.gov.cn/）官方渠道查询法律状态为“专利权有效”的相关截图作为得分依据；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.提供以上证明文件扫描件，如涉及网站截图或照片等证明材料,需提供清晰图片,原件备查。未按要求提供有效证明材料或提供不清晰导致评委无法识别的不计得分。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eastAsia="宋体"/>
                <w:szCs w:val="21"/>
                <w:lang w:val="en-US" w:eastAsia="zh-CN"/>
              </w:rPr>
            </w:pPr>
            <w:r>
              <w:rPr>
                <w:rFonts w:hint="eastAsia"/>
                <w:szCs w:val="21"/>
                <w:lang w:val="en-US" w:eastAsia="zh-CN"/>
              </w:rPr>
              <w:t>5</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szCs w:val="21"/>
                <w:lang w:val="en-US" w:eastAsia="zh-CN"/>
              </w:rPr>
            </w:pPr>
            <w:r>
              <w:rPr>
                <w:rFonts w:hint="eastAsia" w:ascii="宋体" w:hAnsi="宋体" w:eastAsia="宋体" w:cs="宋体"/>
                <w:i w:val="0"/>
                <w:iCs w:val="0"/>
                <w:color w:val="auto"/>
                <w:kern w:val="0"/>
                <w:sz w:val="21"/>
                <w:szCs w:val="21"/>
                <w:u w:val="none"/>
                <w:lang w:val="en-US" w:eastAsia="zh-CN" w:bidi="ar"/>
              </w:rPr>
              <w:t>拟安排的项目团队人员情况（项目负责人除外）</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default" w:eastAsia="宋体" w:cs="宋体" w:asciiTheme="minorHAnsi" w:hAnsiTheme="minorHAnsi"/>
                <w:szCs w:val="22"/>
                <w:lang w:val="en-US" w:eastAsia="zh-CN"/>
              </w:rPr>
            </w:pPr>
            <w:r>
              <w:rPr>
                <w:rFonts w:hint="eastAsia" w:cs="宋体" w:asciiTheme="minorHAnsi" w:hAnsiTheme="minorHAnsi"/>
                <w:szCs w:val="22"/>
                <w:lang w:val="en-US" w:eastAsia="zh-CN"/>
              </w:rPr>
              <w:t>12</w:t>
            </w:r>
          </w:p>
        </w:tc>
        <w:tc>
          <w:tcPr>
            <w:tcW w:w="4447" w:type="dxa"/>
            <w:tcBorders>
              <w:top w:val="single" w:color="000000" w:sz="8" w:space="0"/>
              <w:left w:val="single" w:color="000000" w:sz="8" w:space="0"/>
              <w:bottom w:val="single" w:color="000000" w:sz="8" w:space="0"/>
              <w:right w:val="single" w:color="000000" w:sz="8" w:space="0"/>
            </w:tcBorders>
          </w:tcPr>
          <w:p>
            <w:pPr>
              <w:rPr>
                <w:b/>
              </w:rPr>
            </w:pPr>
            <w:bookmarkStart w:id="3" w:name="OLE_LINK18"/>
            <w:r>
              <w:rPr>
                <w:rFonts w:hint="eastAsia"/>
                <w:b/>
              </w:rPr>
              <w:t>（一）评分内容：</w:t>
            </w:r>
          </w:p>
          <w:p>
            <w:pPr>
              <w:numPr>
                <w:ilvl w:val="0"/>
                <w:numId w:val="0"/>
              </w:num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拟安排的项目主要团队成员（项目负责人除外）需为</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自有员工（以社保为准），否则本项不得分。在此基础上：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1.安全员（1名）：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（1）本科或以上学历，具备应急管理部门颁发的安全生产管理人员</w:t>
            </w:r>
            <w:r>
              <w:rPr>
                <w:rFonts w:hint="eastAsia" w:ascii="宋体" w:hAnsi="宋体" w:cs="宋体"/>
                <w:i w:val="0"/>
                <w:iCs w:val="0"/>
                <w:color w:val="auto"/>
                <w:kern w:val="0"/>
                <w:sz w:val="21"/>
                <w:szCs w:val="21"/>
                <w:u w:val="none"/>
                <w:lang w:val="en-US" w:eastAsia="zh-CN" w:bidi="ar"/>
              </w:rPr>
              <w:t>考试</w:t>
            </w:r>
            <w:r>
              <w:rPr>
                <w:rFonts w:hint="eastAsia" w:ascii="宋体" w:hAnsi="宋体" w:eastAsia="宋体" w:cs="宋体"/>
                <w:i w:val="0"/>
                <w:iCs w:val="0"/>
                <w:color w:val="auto"/>
                <w:kern w:val="0"/>
                <w:sz w:val="21"/>
                <w:szCs w:val="21"/>
                <w:u w:val="none"/>
                <w:lang w:val="en-US" w:eastAsia="zh-CN" w:bidi="ar"/>
              </w:rPr>
              <w:t>合格</w:t>
            </w:r>
            <w:r>
              <w:rPr>
                <w:rFonts w:hint="eastAsia" w:ascii="宋体" w:hAnsi="宋体" w:cs="宋体"/>
                <w:i w:val="0"/>
                <w:iCs w:val="0"/>
                <w:color w:val="auto"/>
                <w:kern w:val="0"/>
                <w:sz w:val="21"/>
                <w:szCs w:val="21"/>
                <w:u w:val="none"/>
                <w:lang w:val="en-US" w:eastAsia="zh-CN" w:bidi="ar"/>
              </w:rPr>
              <w:t>证书或资格</w:t>
            </w:r>
            <w:r>
              <w:rPr>
                <w:rFonts w:hint="eastAsia" w:ascii="宋体" w:hAnsi="宋体" w:eastAsia="宋体" w:cs="宋体"/>
                <w:i w:val="0"/>
                <w:iCs w:val="0"/>
                <w:color w:val="auto"/>
                <w:kern w:val="0"/>
                <w:sz w:val="21"/>
                <w:szCs w:val="21"/>
                <w:u w:val="none"/>
                <w:lang w:val="en-US" w:eastAsia="zh-CN" w:bidi="ar"/>
              </w:rPr>
              <w:t>证书的（证书在有效期内），得30分；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（2）自2023年1月1日至本项目投标截止之日（具体以合同签订日期或合同中载明的履约起始日期为准）</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具有国家机关或事业单位委托涉及同类项目（同类项目指垃圾分类投放点维护或垃圾分类物联感知相关项目）服务业绩经验且项目履约情况评价或满意度情况评价总体结果为“优”或“满意”或同等评价或以上的，得30分，最高得30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2.低压电工（1名）：大专或以上学历，自2023年1月1日至本项目投标截止之日（具体以合同签订日期或合同中载明的履约起始日期为准）</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具有国家机关或事业单位委托涉及同类项目（同类项目指垃圾分类投放点维护或垃圾分类物联感知相关项目）服务业绩经验且项目履约情况评价或满意度情况评价总体结果为“优”或“满意”或同等评价或以上的，得40分，最高得40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以上两项累计得分，最高满分得100分，安全员和低压电工不得为同一人</w:t>
            </w:r>
            <w:r>
              <w:rPr>
                <w:rFonts w:hint="eastAsia" w:ascii="宋体" w:hAnsi="宋体" w:cs="宋体"/>
                <w:i w:val="0"/>
                <w:iCs w:val="0"/>
                <w:color w:val="auto"/>
                <w:kern w:val="0"/>
                <w:sz w:val="21"/>
                <w:szCs w:val="21"/>
                <w:u w:val="none"/>
                <w:lang w:val="en-US" w:eastAsia="zh-CN" w:bidi="ar"/>
              </w:rPr>
              <w:t>，若出现仅按满足的最高得分计算，</w:t>
            </w:r>
            <w:r>
              <w:rPr>
                <w:rFonts w:hint="eastAsia" w:ascii="宋体" w:hAnsi="宋体" w:eastAsia="宋体" w:cs="宋体"/>
                <w:i w:val="0"/>
                <w:iCs w:val="0"/>
                <w:color w:val="auto"/>
                <w:kern w:val="0"/>
                <w:sz w:val="21"/>
                <w:szCs w:val="21"/>
                <w:u w:val="none"/>
                <w:lang w:val="en-US" w:eastAsia="zh-CN" w:bidi="ar"/>
              </w:rPr>
              <w:t>不重复计分。</w:t>
            </w:r>
          </w:p>
          <w:p>
            <w:pPr>
              <w:numPr>
                <w:ilvl w:val="0"/>
                <w:numId w:val="0"/>
              </w:numPr>
              <w:rPr>
                <w:rFonts w:hint="eastAsia"/>
                <w:b/>
              </w:rPr>
            </w:pPr>
            <w:r>
              <w:rPr>
                <w:rFonts w:hint="eastAsia" w:ascii="Times New Roman" w:hAnsi="Times New Roman" w:eastAsia="宋体" w:cs="Times New Roman"/>
                <w:b/>
                <w:kern w:val="2"/>
                <w:sz w:val="21"/>
                <w:szCs w:val="24"/>
                <w:lang w:val="en-US" w:eastAsia="zh-CN" w:bidi="ar-SA"/>
              </w:rPr>
              <w:t>（二）</w:t>
            </w:r>
            <w:r>
              <w:rPr>
                <w:rFonts w:hint="eastAsia"/>
                <w:b/>
              </w:rPr>
              <w:t>评分依据：</w:t>
            </w:r>
          </w:p>
          <w:bookmarkEnd w:id="3"/>
          <w:p>
            <w:pPr>
              <w:keepNext w:val="0"/>
              <w:keepLines w:val="0"/>
              <w:widowControl/>
              <w:suppressLineNumbers w:val="0"/>
              <w:jc w:val="both"/>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涉及人员社保的，要求提供通过投标人缴纳的近三个月的任意一个月的社保证明作为本单位员工的证明依据。若供应商成立不足三个月的，需提供成立情况说明函（格式自拟），无需提供相关人员社保，亦可得分</w:t>
            </w:r>
            <w:r>
              <w:rPr>
                <w:rFonts w:hint="eastAsia" w:ascii="宋体" w:hAnsi="宋体" w:cs="宋体"/>
                <w:i w:val="0"/>
                <w:iCs w:val="0"/>
                <w:color w:val="auto"/>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涉及学历，要求投标人提供学历证书（毕业证书）扫描件与学信网查询截图作为得分依据，对于较早颁发的学历学位证书，学信网无法查询的，要求提供其他佐证材料（如毕业院校、人社部门等颁发机构或监管机构等单位出具的证明）。海外留学人员（含港澳台）学历无法通过学信网站查询，允许提供教育部留学服务中心出具的国外学历认证书以及教育部留学服务中心官网查询截图（查询网址：https://zwfw.cscse.edu.c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3.涉及证书，提供证书扫描件或</w:t>
            </w:r>
            <w:r>
              <w:rPr>
                <w:rStyle w:val="89"/>
                <w:color w:val="auto"/>
                <w:lang w:val="en-US" w:eastAsia="zh-CN" w:bidi="ar"/>
              </w:rPr>
              <w:t>电子证书</w:t>
            </w:r>
            <w:r>
              <w:rPr>
                <w:rFonts w:hint="eastAsia" w:ascii="宋体" w:hAnsi="宋体" w:eastAsia="宋体" w:cs="宋体"/>
                <w:i w:val="0"/>
                <w:iCs w:val="0"/>
                <w:color w:val="auto"/>
                <w:kern w:val="0"/>
                <w:sz w:val="21"/>
                <w:szCs w:val="21"/>
                <w:u w:val="none"/>
                <w:lang w:val="en-US" w:eastAsia="zh-CN" w:bidi="ar"/>
              </w:rPr>
              <w:t>，原件备查。相关证书在公开渠道无法查询的，需提供颁发部门或者监管机构的证明材料，证明证书真实有效；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涉及考察人员工作经验，提供经验证明涉及的项目合同关键页（关键信息包含但不限于服务内容页、服务人员页、双方盖章页）作为得分依据，通过合同关键页无法显示关键信息的，还须同时提供合同甲方出具的证明文件；</w:t>
            </w:r>
          </w:p>
          <w:p>
            <w:pPr>
              <w:widowControl/>
              <w:jc w:val="left"/>
              <w:rPr>
                <w:rFonts w:hint="eastAsia" w:ascii="宋体" w:hAnsi="宋体" w:cs="宋体"/>
                <w:szCs w:val="21"/>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涉及项目履约情况评价或满意度情况评价，提供合同甲方考核的项目履约情况评价或满意度情况评价总体结果为“优”或“满意”或同等评价或以上的证明文件【如提交的证明文件其评价结果没有结论而仅是打分的（比如打100分、98分、95分、85分等的）不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.提供以上证明文件扫描件，如涉及网站截图或照片等证明材料,需提供清晰图片,原件备查。未按要求提供有效证明材料或提供不清晰导致评委无法识别的不计得分。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w:t>
            </w:r>
          </w:p>
        </w:tc>
        <w:tc>
          <w:tcPr>
            <w:tcW w:w="2543" w:type="dxa"/>
            <w:tcBorders>
              <w:top w:val="single" w:color="000000" w:sz="8" w:space="0"/>
              <w:left w:val="single" w:color="000000" w:sz="8" w:space="0"/>
              <w:bottom w:val="single" w:color="000000" w:sz="8" w:space="0"/>
              <w:right w:val="single" w:color="000000" w:sz="8" w:space="0"/>
            </w:tcBorders>
            <w:vAlign w:val="top"/>
          </w:tcPr>
          <w:p>
            <w:pPr>
              <w:widowControl/>
              <w:jc w:val="left"/>
              <w:rPr>
                <w:rFonts w:eastAsia="宋体" w:cs="宋体" w:asciiTheme="minorHAnsi" w:hAnsiTheme="minorHAnsi"/>
                <w:kern w:val="2"/>
                <w:sz w:val="21"/>
                <w:szCs w:val="22"/>
                <w:lang w:val="en-US" w:eastAsia="zh-CN" w:bidi="ar-SA"/>
              </w:rPr>
            </w:pPr>
            <w:r>
              <w:rPr>
                <w:rFonts w:hint="eastAsia" w:ascii="宋体" w:hAnsi="宋体" w:eastAsia="宋体" w:cs="宋体"/>
                <w:i w:val="0"/>
                <w:iCs w:val="0"/>
                <w:color w:val="auto"/>
                <w:kern w:val="0"/>
                <w:sz w:val="21"/>
                <w:szCs w:val="21"/>
                <w:u w:val="none"/>
                <w:lang w:val="en-US" w:eastAsia="zh-CN" w:bidi="ar"/>
              </w:rPr>
              <w:t>项目完成（服务期满）后的服务承诺</w:t>
            </w:r>
          </w:p>
        </w:tc>
        <w:tc>
          <w:tcPr>
            <w:tcW w:w="724" w:type="dxa"/>
            <w:tcBorders>
              <w:top w:val="single" w:color="000000" w:sz="8" w:space="0"/>
              <w:left w:val="single" w:color="000000" w:sz="8" w:space="0"/>
              <w:bottom w:val="single" w:color="000000" w:sz="8" w:space="0"/>
              <w:right w:val="single" w:color="000000" w:sz="8" w:space="0"/>
            </w:tcBorders>
            <w:vAlign w:val="top"/>
          </w:tcPr>
          <w:p>
            <w:pPr>
              <w:widowControl/>
              <w:jc w:val="left"/>
              <w:rPr>
                <w:rFonts w:hint="default" w:eastAsia="宋体" w:cs="宋体" w:asciiTheme="minorHAnsi" w:hAnsiTheme="minorHAnsi"/>
                <w:kern w:val="2"/>
                <w:sz w:val="21"/>
                <w:szCs w:val="22"/>
                <w:lang w:val="en-US" w:eastAsia="zh-CN" w:bidi="ar-SA"/>
              </w:rPr>
            </w:pPr>
            <w:r>
              <w:rPr>
                <w:rFonts w:hint="eastAsia" w:cs="宋体" w:asciiTheme="minorHAnsi" w:hAnsiTheme="minorHAnsi"/>
                <w:kern w:val="2"/>
                <w:sz w:val="21"/>
                <w:szCs w:val="22"/>
                <w:lang w:val="en-US" w:eastAsia="zh-CN" w:bidi="ar-SA"/>
              </w:rPr>
              <w:t>2</w:t>
            </w:r>
          </w:p>
        </w:tc>
        <w:tc>
          <w:tcPr>
            <w:tcW w:w="4447" w:type="dxa"/>
            <w:tcBorders>
              <w:top w:val="single" w:color="000000" w:sz="8" w:space="0"/>
              <w:left w:val="single" w:color="000000" w:sz="8" w:space="0"/>
              <w:bottom w:val="single" w:color="000000" w:sz="8" w:space="0"/>
              <w:right w:val="single" w:color="000000" w:sz="8" w:space="0"/>
            </w:tcBorders>
            <w:vAlign w:val="top"/>
          </w:tcPr>
          <w:p>
            <w:pPr>
              <w:rPr>
                <w:b/>
              </w:rPr>
            </w:pPr>
            <w:r>
              <w:rPr>
                <w:rFonts w:hint="eastAsia"/>
                <w:b/>
              </w:rPr>
              <w:t>（一）评分内容：</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提供的项目完成（服务期满）后的服务承诺进行评审，承诺内容包括但不限于以下内容：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1.服务期满后人员主动离岗；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2.与后续服务公司进行交接；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3.服务期满，后续服务公司未到位前仍按原合同服务承诺提供服务。</w:t>
            </w:r>
          </w:p>
          <w:p>
            <w:pPr>
              <w:rPr>
                <w:b/>
              </w:rPr>
            </w:pPr>
            <w:r>
              <w:rPr>
                <w:rFonts w:hint="eastAsia"/>
                <w:b/>
              </w:rPr>
              <w:t>（二）评分依据：</w:t>
            </w:r>
          </w:p>
          <w:p>
            <w:pPr>
              <w:rPr>
                <w:rFonts w:eastAsia="宋体" w:cs="宋体" w:asciiTheme="minorHAnsi" w:hAnsiTheme="minorHAnsi"/>
                <w:kern w:val="2"/>
                <w:sz w:val="21"/>
                <w:szCs w:val="22"/>
                <w:lang w:val="en-US" w:eastAsia="zh-CN" w:bidi="ar-SA"/>
              </w:rPr>
            </w:pPr>
            <w:r>
              <w:rPr>
                <w:rFonts w:hint="eastAsia"/>
              </w:rPr>
              <w:t>1.</w:t>
            </w:r>
            <w:r>
              <w:t xml:space="preserve"> </w:t>
            </w:r>
            <w:r>
              <w:rPr>
                <w:rFonts w:hint="eastAsia" w:ascii="宋体" w:hAnsi="宋体" w:eastAsia="宋体" w:cs="宋体"/>
                <w:i w:val="0"/>
                <w:iCs w:val="0"/>
                <w:color w:val="auto"/>
                <w:kern w:val="0"/>
                <w:sz w:val="21"/>
                <w:szCs w:val="21"/>
                <w:u w:val="none"/>
                <w:lang w:val="en-US" w:eastAsia="zh-CN" w:bidi="ar"/>
              </w:rPr>
              <w:t>要求提供承诺（格式自定）作为得分依据，</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承诺以上全部三项的得100分，未提供承诺或承诺内容不满足要求的不得分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restart"/>
            <w:tcBorders>
              <w:top w:val="single" w:color="000000" w:sz="8" w:space="0"/>
              <w:left w:val="single" w:color="000000" w:sz="8" w:space="0"/>
              <w:right w:val="single" w:color="000000" w:sz="8" w:space="0"/>
            </w:tcBorders>
          </w:tcPr>
          <w:p>
            <w:pPr>
              <w:wordWrap w:val="0"/>
              <w:jc w:val="center"/>
              <w:rPr>
                <w:rFonts w:ascii="宋体" w:hAnsi="宋体" w:cs="宋体"/>
                <w:b/>
                <w:bCs/>
                <w:color w:val="0000FF"/>
                <w:sz w:val="24"/>
              </w:rPr>
            </w:pPr>
            <w:bookmarkStart w:id="4"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33</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5"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jc w:val="center"/>
              <w:rPr>
                <w:rFonts w:ascii="宋体" w:hAnsi="宋体"/>
                <w:color w:val="FF0000"/>
              </w:rPr>
            </w:pPr>
            <w:r>
              <w:rPr>
                <w:rFonts w:hint="eastAsia"/>
                <w:szCs w:val="21"/>
              </w:rPr>
              <w:t>评分准则</w:t>
            </w:r>
          </w:p>
        </w:tc>
      </w:tr>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ascii="宋体" w:hAnsi="宋体"/>
              </w:rPr>
            </w:pPr>
            <w:r>
              <w:rPr>
                <w:rFonts w:hint="eastAsia" w:ascii="宋体" w:hAnsi="宋体" w:eastAsia="宋体" w:cs="宋体"/>
                <w:i w:val="0"/>
                <w:iCs w:val="0"/>
                <w:color w:val="auto"/>
                <w:kern w:val="0"/>
                <w:sz w:val="21"/>
                <w:szCs w:val="21"/>
                <w:u w:val="none"/>
                <w:lang w:val="en-US" w:eastAsia="zh-CN" w:bidi="ar"/>
              </w:rPr>
              <w:t>项目经验</w:t>
            </w:r>
          </w:p>
          <w:p>
            <w:pPr>
              <w:widowControl/>
              <w:jc w:val="left"/>
              <w:rPr>
                <w:rFonts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eastAsia="宋体" w:cs="宋体"/>
                <w:szCs w:val="21"/>
                <w:lang w:val="en-US" w:eastAsia="zh-CN"/>
              </w:rPr>
            </w:pPr>
            <w:r>
              <w:rPr>
                <w:rFonts w:hint="eastAsia" w:ascii="宋体" w:hAnsi="宋体" w:cs="宋体"/>
                <w:szCs w:val="21"/>
                <w:lang w:val="en-US" w:eastAsia="zh-CN"/>
              </w:rPr>
              <w:t>6</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ascii="宋体" w:hAnsi="宋体" w:eastAsia="宋体" w:cs="宋体"/>
                <w:i w:val="0"/>
                <w:iCs w:val="0"/>
                <w:color w:val="auto"/>
                <w:kern w:val="0"/>
                <w:sz w:val="21"/>
                <w:szCs w:val="21"/>
                <w:u w:val="none"/>
                <w:lang w:val="en-US" w:eastAsia="zh-CN" w:bidi="ar"/>
              </w:rPr>
              <w:t>自2023年1月1日至本项目投标截止之日（具体以合同签订日期或合同中载明的履约起始日期为准）</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具有国家机关或事业单位委托涉及同类项目（同类项目指垃圾分类投放点</w:t>
            </w:r>
            <w:bookmarkStart w:id="204" w:name="_GoBack"/>
            <w:bookmarkEnd w:id="204"/>
            <w:r>
              <w:rPr>
                <w:rFonts w:hint="eastAsia" w:ascii="宋体" w:hAnsi="宋体" w:eastAsia="宋体" w:cs="宋体"/>
                <w:i w:val="0"/>
                <w:iCs w:val="0"/>
                <w:color w:val="auto"/>
                <w:kern w:val="0"/>
                <w:sz w:val="21"/>
                <w:szCs w:val="21"/>
                <w:u w:val="none"/>
                <w:lang w:val="en-US" w:eastAsia="zh-CN" w:bidi="ar"/>
              </w:rPr>
              <w:t>维护或垃圾分类物联感知相关项目）的，每提供一个项目业绩得</w:t>
            </w: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分，最高得100分（同一项目不得重复计分，同一续签项目不得重复计分）</w:t>
            </w:r>
            <w:r>
              <w:rPr>
                <w:rFonts w:hint="eastAsia"/>
              </w:rPr>
              <w:t>。</w:t>
            </w:r>
          </w:p>
          <w:p>
            <w:pPr>
              <w:rPr>
                <w:b/>
              </w:rPr>
            </w:pPr>
            <w:r>
              <w:rPr>
                <w:rFonts w:hint="eastAsia"/>
                <w:b/>
              </w:rPr>
              <w:t>（二）评分依据：</w:t>
            </w:r>
          </w:p>
          <w:p>
            <w:pPr>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提供合同关键页（合同关键页含签订合同双方的单位名称、合同项目名称、项目金额、签订合同双方的落款盖章、签订日期的关键页）扫描件，原件备查。未按要求提供有效证明材料或提供不清晰导致评委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2</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履约评价</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eastAsia="宋体" w:cs="宋体"/>
                <w:szCs w:val="21"/>
                <w:lang w:val="en-US" w:eastAsia="zh-CN"/>
              </w:rPr>
            </w:pPr>
            <w:r>
              <w:rPr>
                <w:rFonts w:hint="eastAsia" w:ascii="宋体" w:hAnsi="宋体" w:cs="宋体"/>
                <w:szCs w:val="21"/>
                <w:lang w:val="en-US" w:eastAsia="zh-CN"/>
              </w:rPr>
              <w:t>6</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满足上述“项目经验”的有效项目业绩的基础上，获得合同甲方的项目履约情况评价或满意度情况评价总体结果为“优”或“满意”或同等评价或以上的，每提供一个得20分，最高得100分（同一项目获得多份评价的，按最高评价只计一次）。</w:t>
            </w:r>
          </w:p>
          <w:p>
            <w:pPr>
              <w:rPr>
                <w:b/>
              </w:rPr>
            </w:pPr>
            <w:r>
              <w:rPr>
                <w:rFonts w:hint="eastAsia"/>
                <w:b/>
              </w:rPr>
              <w:t>（二）评分依据：</w:t>
            </w:r>
          </w:p>
          <w:p>
            <w:pPr>
              <w:wordWrap w:val="0"/>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1.提供加盖合同甲方公章或业务章的履约评价证明材料【如提交的证明文件其评价结果没有结论而仅是打分的（比如打100分、98分、95分、85分等的）不计分】；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2.以上证明文件均提供扫描件，原件备查。未按要求提供有效证明材料或提供不清晰导致评委无法识别的不计得分。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eastAsia="宋体"/>
                <w:szCs w:val="21"/>
                <w:lang w:val="en-US" w:eastAsia="zh-CN"/>
              </w:rPr>
            </w:pPr>
            <w:r>
              <w:rPr>
                <w:rFonts w:hint="eastAsia" w:ascii="宋体" w:hAnsi="宋体"/>
                <w:szCs w:val="21"/>
              </w:rPr>
              <w:t>认证</w:t>
            </w:r>
            <w:r>
              <w:rPr>
                <w:rFonts w:hint="eastAsia" w:ascii="宋体" w:hAnsi="宋体"/>
                <w:szCs w:val="21"/>
                <w:lang w:val="en-US" w:eastAsia="zh-CN"/>
              </w:rPr>
              <w:t>情况</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eastAsia" w:eastAsia="宋体" w:cs="宋体" w:asciiTheme="minorHAnsi" w:hAnsiTheme="minorHAnsi"/>
                <w:szCs w:val="22"/>
                <w:lang w:val="en-US" w:eastAsia="zh-CN"/>
              </w:rPr>
            </w:pPr>
            <w:r>
              <w:rPr>
                <w:rFonts w:hint="eastAsia" w:cs="宋体" w:asciiTheme="minorHAnsi" w:hAnsiTheme="minorHAnsi"/>
                <w:szCs w:val="22"/>
                <w:lang w:val="en-US" w:eastAsia="zh-CN"/>
              </w:rPr>
              <w:t>9</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r>
              <w:rPr>
                <w:rFonts w:hint="eastAsia" w:ascii="宋体" w:hAnsi="宋体" w:eastAsia="宋体" w:cs="宋体"/>
                <w:i w:val="0"/>
                <w:iCs w:val="0"/>
                <w:color w:val="auto"/>
                <w:kern w:val="0"/>
                <w:sz w:val="21"/>
                <w:szCs w:val="21"/>
                <w:u w:val="none"/>
                <w:lang w:val="en-US" w:eastAsia="zh-CN" w:bidi="ar"/>
              </w:rPr>
              <w:t>1.投标</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具有质量管理体系认证证书的，得30分；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具有环境管理体系认证证书的，得30分；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3.投标</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具有生活垃圾分类服务能力评价认证证书（星级为五星级或以上）的，得40分。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同时满足上述全部三项要求的，得100分（满分）；满足上述任意一项或两项要求的，得对应分值；均不满足的，不得分。</w:t>
            </w:r>
          </w:p>
          <w:p>
            <w:pPr>
              <w:rPr>
                <w:b/>
              </w:rPr>
            </w:pPr>
            <w:r>
              <w:rPr>
                <w:rFonts w:hint="eastAsia"/>
                <w:b/>
              </w:rPr>
              <w:t>（二）评分依据：</w:t>
            </w:r>
          </w:p>
          <w:p>
            <w:pPr>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1.以上资料均要求提供有效证书的扫描件或电子证书，原件备查。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2.提供全国认证认可信息公共服务平台查询结果为有效的截图（http://cx.cnca.cn/CertECloud/index/index/page）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3.评分中出现无证明资料或专家无法凭所提供资料判断是否得分的情况，一律作不得分处理。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4.如投标</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距本项目开标之日的注册成立时间不足3个月，且未取得以上认证证书的，提供认证机构出具的关于“正在办理”的书面证明材料（需包含评审因素涉及的认证证书，且加盖认证机构公章），可视为已获得相应的认证证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543" w:type="dxa"/>
            <w:tcBorders>
              <w:top w:val="single" w:color="000000" w:sz="8" w:space="0"/>
              <w:left w:val="single" w:color="000000" w:sz="8" w:space="0"/>
              <w:bottom w:val="single" w:color="000000" w:sz="8" w:space="0"/>
              <w:right w:val="single" w:color="000000" w:sz="8" w:space="0"/>
            </w:tcBorders>
          </w:tcPr>
          <w:p>
            <w:pPr>
              <w:widowControl/>
              <w:jc w:val="left"/>
              <w:rPr>
                <w:rFonts w:hint="default" w:ascii="宋体" w:hAnsi="宋体" w:eastAsia="宋体" w:cs="宋体"/>
                <w:szCs w:val="21"/>
                <w:lang w:val="en-US" w:eastAsia="zh-CN"/>
              </w:rPr>
            </w:pPr>
            <w:r>
              <w:rPr>
                <w:rFonts w:hint="eastAsia" w:ascii="宋体" w:hAnsi="宋体" w:eastAsia="宋体" w:cs="宋体"/>
                <w:i w:val="0"/>
                <w:iCs w:val="0"/>
                <w:color w:val="auto"/>
                <w:kern w:val="0"/>
                <w:sz w:val="21"/>
                <w:szCs w:val="21"/>
                <w:u w:val="none"/>
                <w:lang w:val="en-US" w:eastAsia="zh-CN" w:bidi="ar"/>
              </w:rPr>
              <w:t>投标人获得相关荣誉/自主知识产权情况</w:t>
            </w:r>
          </w:p>
        </w:tc>
        <w:tc>
          <w:tcPr>
            <w:tcW w:w="724" w:type="dxa"/>
            <w:tcBorders>
              <w:top w:val="single" w:color="000000" w:sz="8" w:space="0"/>
              <w:left w:val="single" w:color="000000" w:sz="8" w:space="0"/>
              <w:bottom w:val="single" w:color="000000" w:sz="8" w:space="0"/>
              <w:right w:val="single" w:color="000000" w:sz="8" w:space="0"/>
            </w:tcBorders>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12</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1.自2021年1月1日至本项目投标截止之日，投标</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在垃圾分类物联感知</w:t>
            </w:r>
            <w:r>
              <w:rPr>
                <w:rFonts w:hint="eastAsia" w:ascii="宋体" w:hAnsi="宋体" w:cs="宋体"/>
                <w:i w:val="0"/>
                <w:iCs w:val="0"/>
                <w:color w:val="auto"/>
                <w:kern w:val="0"/>
                <w:sz w:val="21"/>
                <w:szCs w:val="21"/>
                <w:u w:val="none"/>
                <w:lang w:val="en-US" w:eastAsia="zh-CN" w:bidi="ar"/>
              </w:rPr>
              <w:t>或垃圾分类信息化</w:t>
            </w:r>
            <w:r>
              <w:rPr>
                <w:rFonts w:hint="eastAsia" w:ascii="宋体" w:hAnsi="宋体" w:eastAsia="宋体" w:cs="宋体"/>
                <w:i w:val="0"/>
                <w:iCs w:val="0"/>
                <w:color w:val="auto"/>
                <w:kern w:val="0"/>
                <w:sz w:val="21"/>
                <w:szCs w:val="21"/>
                <w:u w:val="none"/>
                <w:lang w:val="en-US" w:eastAsia="zh-CN" w:bidi="ar"/>
              </w:rPr>
              <w:t>领域获得国家机关或事业单位颁发的荣誉</w:t>
            </w:r>
            <w:r>
              <w:rPr>
                <w:rFonts w:hint="eastAsia" w:ascii="宋体" w:hAnsi="宋体" w:cs="宋体"/>
                <w:i w:val="0"/>
                <w:iCs w:val="0"/>
                <w:color w:val="auto"/>
                <w:kern w:val="0"/>
                <w:sz w:val="21"/>
                <w:szCs w:val="21"/>
                <w:u w:val="none"/>
                <w:lang w:val="en-US" w:eastAsia="zh-CN" w:bidi="ar"/>
              </w:rPr>
              <w:t>或</w:t>
            </w:r>
            <w:r>
              <w:rPr>
                <w:rFonts w:hint="eastAsia" w:ascii="宋体" w:hAnsi="宋体" w:eastAsia="宋体" w:cs="宋体"/>
                <w:i w:val="0"/>
                <w:iCs w:val="0"/>
                <w:color w:val="auto"/>
                <w:kern w:val="0"/>
                <w:sz w:val="21"/>
                <w:szCs w:val="21"/>
                <w:u w:val="none"/>
                <w:lang w:val="en-US" w:eastAsia="zh-CN" w:bidi="ar"/>
              </w:rPr>
              <w:t>奖项</w:t>
            </w:r>
            <w:r>
              <w:rPr>
                <w:rFonts w:hint="eastAsia"/>
                <w:lang w:val="en-US" w:eastAsia="zh-CN"/>
              </w:rPr>
              <w:t>，</w:t>
            </w:r>
            <w:r>
              <w:rPr>
                <w:rFonts w:hint="eastAsia" w:ascii="宋体" w:hAnsi="宋体" w:cs="宋体"/>
                <w:i w:val="0"/>
                <w:iCs w:val="0"/>
                <w:color w:val="auto"/>
                <w:kern w:val="0"/>
                <w:sz w:val="21"/>
                <w:szCs w:val="21"/>
                <w:u w:val="none"/>
                <w:lang w:val="en-US" w:eastAsia="zh-CN" w:bidi="ar"/>
              </w:rPr>
              <w:t>获得省级（或以上）的，得30分；获得市级（含副省级）的，得20分</w:t>
            </w:r>
            <w:r>
              <w:rPr>
                <w:rFonts w:hint="eastAsia" w:ascii="宋体" w:hAnsi="宋体" w:eastAsia="宋体" w:cs="宋体"/>
                <w:i w:val="0"/>
                <w:iCs w:val="0"/>
                <w:color w:val="auto"/>
                <w:kern w:val="0"/>
                <w:sz w:val="21"/>
                <w:szCs w:val="21"/>
                <w:u w:val="none"/>
                <w:lang w:val="en-US" w:eastAsia="zh-CN" w:bidi="ar"/>
              </w:rPr>
              <w:t>，本小项最高得50分</w:t>
            </w:r>
            <w:r>
              <w:rPr>
                <w:rFonts w:hint="eastAsia" w:ascii="宋体" w:hAnsi="宋体" w:cs="宋体"/>
                <w:i w:val="0"/>
                <w:iCs w:val="0"/>
                <w:color w:val="auto"/>
                <w:kern w:val="0"/>
                <w:sz w:val="21"/>
                <w:szCs w:val="21"/>
                <w:u w:val="none"/>
                <w:lang w:val="en-US" w:eastAsia="zh-CN" w:bidi="ar"/>
              </w:rPr>
              <w:t>，同一荣誉或奖项仅按最高级别得分，不重复得分</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具有国家知识产权局颁发的</w:t>
            </w:r>
            <w:r>
              <w:rPr>
                <w:rFonts w:hint="eastAsia" w:ascii="宋体" w:hAnsi="宋体" w:cs="宋体"/>
                <w:i w:val="0"/>
                <w:iCs w:val="0"/>
                <w:color w:val="auto"/>
                <w:kern w:val="0"/>
                <w:sz w:val="21"/>
                <w:szCs w:val="21"/>
                <w:u w:val="none"/>
                <w:lang w:val="en-US" w:eastAsia="zh-CN" w:bidi="ar"/>
              </w:rPr>
              <w:t>在有效期内的</w:t>
            </w:r>
            <w:r>
              <w:rPr>
                <w:rFonts w:hint="eastAsia" w:ascii="宋体" w:hAnsi="宋体" w:eastAsia="宋体" w:cs="宋体"/>
                <w:i w:val="0"/>
                <w:iCs w:val="0"/>
                <w:color w:val="auto"/>
                <w:kern w:val="0"/>
                <w:sz w:val="21"/>
                <w:szCs w:val="21"/>
                <w:u w:val="none"/>
                <w:lang w:val="en-US" w:eastAsia="zh-CN" w:bidi="ar"/>
              </w:rPr>
              <w:t>垃圾分类相关专利的，每提供一个得</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分，本小项最高得50分。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以上两项累计得分，最高满分得100分。</w:t>
            </w:r>
          </w:p>
          <w:p>
            <w:pPr>
              <w:rPr>
                <w:b/>
              </w:rPr>
            </w:pPr>
            <w:r>
              <w:rPr>
                <w:rFonts w:hint="eastAsia"/>
                <w:b/>
              </w:rPr>
              <w:t>（二）评分依据：</w:t>
            </w:r>
          </w:p>
          <w:p>
            <w:pPr>
              <w:widowControl/>
              <w:jc w:val="left"/>
              <w:rPr>
                <w:rFonts w:ascii="宋体" w:hAnsi="宋体" w:cs="宋体"/>
                <w:color w:val="FF0000"/>
                <w:szCs w:val="21"/>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涉及荣誉，</w:t>
            </w:r>
            <w:r>
              <w:rPr>
                <w:rFonts w:hint="eastAsia" w:ascii="宋体" w:hAnsi="宋体" w:eastAsia="宋体" w:cs="宋体"/>
                <w:i w:val="0"/>
                <w:iCs w:val="0"/>
                <w:color w:val="auto"/>
                <w:kern w:val="0"/>
                <w:sz w:val="21"/>
                <w:szCs w:val="21"/>
                <w:u w:val="none"/>
                <w:lang w:val="en-US" w:eastAsia="zh-CN" w:bidi="ar"/>
              </w:rPr>
              <w:t>提供获奖</w:t>
            </w:r>
            <w:r>
              <w:rPr>
                <w:rFonts w:hint="eastAsia" w:ascii="宋体" w:hAnsi="宋体" w:cs="宋体"/>
                <w:i w:val="0"/>
                <w:iCs w:val="0"/>
                <w:color w:val="auto"/>
                <w:kern w:val="0"/>
                <w:sz w:val="21"/>
                <w:szCs w:val="21"/>
                <w:u w:val="none"/>
                <w:lang w:val="en-US" w:eastAsia="zh-CN" w:bidi="ar"/>
              </w:rPr>
              <w:t>（荣誉）</w:t>
            </w:r>
            <w:r>
              <w:rPr>
                <w:rFonts w:hint="eastAsia" w:ascii="宋体" w:hAnsi="宋体" w:eastAsia="宋体" w:cs="宋体"/>
                <w:i w:val="0"/>
                <w:iCs w:val="0"/>
                <w:color w:val="auto"/>
                <w:kern w:val="0"/>
                <w:sz w:val="21"/>
                <w:szCs w:val="21"/>
                <w:u w:val="none"/>
                <w:lang w:val="en-US" w:eastAsia="zh-CN" w:bidi="ar"/>
              </w:rPr>
              <w:t>证书或批复或颁奖单位颁奖文件或</w:t>
            </w:r>
            <w:r>
              <w:rPr>
                <w:rFonts w:hint="eastAsia" w:ascii="宋体" w:hAnsi="宋体" w:cs="宋体"/>
                <w:i w:val="0"/>
                <w:iCs w:val="0"/>
                <w:color w:val="auto"/>
                <w:kern w:val="0"/>
                <w:sz w:val="21"/>
                <w:szCs w:val="21"/>
                <w:u w:val="none"/>
                <w:lang w:val="en-US" w:eastAsia="zh-CN" w:bidi="ar"/>
              </w:rPr>
              <w:t>官方网站</w:t>
            </w:r>
            <w:r>
              <w:rPr>
                <w:rFonts w:hint="eastAsia" w:ascii="宋体" w:hAnsi="宋体" w:eastAsia="宋体" w:cs="宋体"/>
                <w:i w:val="0"/>
                <w:iCs w:val="0"/>
                <w:color w:val="auto"/>
                <w:kern w:val="0"/>
                <w:sz w:val="21"/>
                <w:szCs w:val="21"/>
                <w:u w:val="none"/>
                <w:lang w:val="en-US" w:eastAsia="zh-CN" w:bidi="ar"/>
              </w:rPr>
              <w:t>公示截图等证明材料（满足其中一项即可）。以上材料提供扫描件或电子证书，须能体现</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名称，否则不可得分；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涉及专利</w:t>
            </w:r>
            <w:r>
              <w:rPr>
                <w:rFonts w:hint="eastAsia" w:ascii="宋体" w:hAnsi="宋体" w:eastAsia="宋体" w:cs="宋体"/>
                <w:i w:val="0"/>
                <w:iCs w:val="0"/>
                <w:color w:val="auto"/>
                <w:kern w:val="0"/>
                <w:sz w:val="21"/>
                <w:szCs w:val="21"/>
                <w:u w:val="none"/>
                <w:lang w:val="en-US" w:eastAsia="zh-CN" w:bidi="ar"/>
              </w:rPr>
              <w:t>，提供包含</w:t>
            </w:r>
            <w:r>
              <w:rPr>
                <w:rFonts w:hint="eastAsia" w:ascii="宋体" w:hAnsi="宋体" w:cs="宋体"/>
                <w:i w:val="0"/>
                <w:iCs w:val="0"/>
                <w:color w:val="auto"/>
                <w:kern w:val="0"/>
                <w:sz w:val="21"/>
                <w:szCs w:val="21"/>
                <w:u w:val="none"/>
                <w:lang w:val="en-US" w:eastAsia="zh-CN" w:bidi="ar"/>
              </w:rPr>
              <w:t>投标人</w:t>
            </w:r>
            <w:r>
              <w:rPr>
                <w:rFonts w:hint="eastAsia" w:ascii="宋体" w:hAnsi="宋体" w:eastAsia="宋体" w:cs="宋体"/>
                <w:i w:val="0"/>
                <w:iCs w:val="0"/>
                <w:color w:val="auto"/>
                <w:kern w:val="0"/>
                <w:sz w:val="21"/>
                <w:szCs w:val="21"/>
                <w:u w:val="none"/>
                <w:lang w:val="en-US" w:eastAsia="zh-CN" w:bidi="ar"/>
              </w:rPr>
              <w:t>名字的专利证书和提供国家知识产权局（https://www.cnipa.gov.cn/）官方渠道查询法律状态为“专利权有效”的相关截图作为得分依据；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3.相关证明材料的专利名称与招标文件要求的专利名称不完全一致的，需提供为同种专利的说明；若名称不完全一致又未提供说明的，由评审委员会判定是否符合文件要求；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4.未提供有效证明材料的或者提供的证明材料不符合要求的或者提供的证明材料不清晰导致评审专家无法辨认的，一律作不得分处理。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9" w:hRule="atLeast"/>
          <w:jc w:val="center"/>
        </w:trPr>
        <w:tc>
          <w:tcPr>
            <w:tcW w:w="681" w:type="dxa"/>
            <w:vMerge w:val="restart"/>
            <w:tcBorders>
              <w:left w:val="single" w:color="000000" w:sz="8" w:space="0"/>
              <w:right w:val="single" w:color="000000" w:sz="8" w:space="0"/>
            </w:tcBorders>
            <w:vAlign w:val="top"/>
          </w:tcPr>
          <w:p>
            <w:pPr>
              <w:widowControl/>
              <w:jc w:val="both"/>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4</w:t>
            </w:r>
          </w:p>
        </w:tc>
        <w:tc>
          <w:tcPr>
            <w:tcW w:w="3947" w:type="dxa"/>
            <w:gridSpan w:val="3"/>
            <w:tcBorders>
              <w:top w:val="single" w:color="000000" w:sz="8" w:space="0"/>
              <w:left w:val="single" w:color="000000" w:sz="8" w:space="0"/>
              <w:bottom w:val="single" w:color="000000" w:sz="8" w:space="0"/>
              <w:right w:val="single" w:color="000000" w:sz="8" w:space="0"/>
            </w:tcBorders>
            <w:vAlign w:val="top"/>
          </w:tcPr>
          <w:p>
            <w:pPr>
              <w:wordWrap w:val="0"/>
              <w:jc w:val="center"/>
              <w:rPr>
                <w:rFonts w:hint="eastAsia" w:cs="宋体" w:asciiTheme="minorEastAsia" w:hAnsiTheme="minorEastAsia" w:eastAsiaTheme="minorEastAsia"/>
                <w:kern w:val="2"/>
                <w:sz w:val="21"/>
                <w:szCs w:val="21"/>
                <w:lang w:val="en-US" w:eastAsia="zh-CN" w:bidi="ar-SA"/>
              </w:rPr>
            </w:pPr>
            <w:r>
              <w:rPr>
                <w:rFonts w:hint="eastAsia"/>
                <w:b/>
                <w:bCs/>
                <w:color w:val="0000FF"/>
                <w:lang w:val="en-US" w:eastAsia="zh-CN"/>
              </w:rPr>
              <w:t>诚信情况</w:t>
            </w:r>
          </w:p>
        </w:tc>
        <w:tc>
          <w:tcPr>
            <w:tcW w:w="4447" w:type="dxa"/>
            <w:tcBorders>
              <w:top w:val="single" w:color="000000" w:sz="8" w:space="0"/>
              <w:left w:val="single" w:color="000000" w:sz="8" w:space="0"/>
              <w:bottom w:val="single" w:color="000000" w:sz="8" w:space="0"/>
              <w:right w:val="single" w:color="000000" w:sz="8" w:space="0"/>
            </w:tcBorders>
          </w:tcPr>
          <w:p>
            <w:pPr>
              <w:wordWrap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6"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权重</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jc w:val="center"/>
              <w:rPr>
                <w:rFonts w:hint="eastAsia" w:ascii="宋体" w:hAnsi="宋体" w:eastAsia="宋体" w:cs="Times New Roman"/>
                <w:color w:val="FF0000"/>
                <w:kern w:val="2"/>
                <w:sz w:val="21"/>
                <w:szCs w:val="24"/>
                <w:lang w:val="en-US" w:eastAsia="zh-CN" w:bidi="ar-SA"/>
              </w:rPr>
            </w:pPr>
            <w:r>
              <w:rPr>
                <w:rFonts w:hint="eastAsia"/>
                <w:szCs w:val="21"/>
              </w:rPr>
              <w:t>评分准则</w:t>
            </w:r>
          </w:p>
        </w:tc>
      </w:tr>
      <w:bookmarkEnd w:id="6"/>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eastAsia="宋体" w:cs="宋体" w:asciiTheme="minorHAnsi" w:hAnsiTheme="minorHAnsi"/>
                <w:kern w:val="2"/>
                <w:sz w:val="21"/>
                <w:szCs w:val="22"/>
                <w:lang w:val="en-US" w:eastAsia="zh-CN" w:bidi="ar-SA"/>
              </w:rPr>
            </w:pPr>
            <w:r>
              <w:rPr>
                <w:rFonts w:hint="eastAsia" w:ascii="宋体" w:hAnsi="宋体" w:eastAsia="宋体" w:cs="宋体"/>
                <w:i w:val="0"/>
                <w:iCs w:val="0"/>
                <w:color w:val="auto"/>
                <w:kern w:val="0"/>
                <w:sz w:val="21"/>
                <w:szCs w:val="21"/>
                <w:u w:val="none"/>
                <w:lang w:val="en-US" w:eastAsia="zh-CN" w:bidi="ar"/>
              </w:rPr>
              <w:t>诚信情况</w:t>
            </w:r>
          </w:p>
        </w:tc>
        <w:tc>
          <w:tcPr>
            <w:tcW w:w="72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4447" w:type="dxa"/>
            <w:tcBorders>
              <w:top w:val="single" w:color="000000" w:sz="8" w:space="0"/>
              <w:left w:val="single" w:color="000000" w:sz="8" w:space="0"/>
              <w:bottom w:val="single" w:color="000000" w:sz="8" w:space="0"/>
              <w:right w:val="single" w:color="000000" w:sz="8" w:space="0"/>
            </w:tcBorders>
            <w:vAlign w:val="top"/>
          </w:tcPr>
          <w:p>
            <w:pPr>
              <w:pStyle w:val="2"/>
              <w:wordWrap w:val="0"/>
              <w:spacing w:line="240" w:lineRule="auto"/>
              <w:ind w:firstLine="0" w:firstLineChars="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2"/>
              <w:wordWrap w:val="0"/>
              <w:spacing w:line="240" w:lineRule="auto"/>
              <w:ind w:firstLine="0" w:firstLineChars="0"/>
              <w:rPr>
                <w:rFonts w:hint="eastAsia" w:ascii="宋体" w:hAnsi="宋体" w:eastAsia="宋体" w:cs="Times New Roman"/>
                <w:color w:val="FF0000"/>
                <w:kern w:val="2"/>
                <w:sz w:val="21"/>
                <w:szCs w:val="24"/>
                <w:lang w:val="en-US" w:eastAsia="zh-CN" w:bidi="ar-SA"/>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深圳市政府采购监管网”（http://zfcg.sz.gov.cn）以及财政部门认可的“供应商诚信档案库”查询供应商信用信息，信用信息以开标当日的查询结果为准。</w:t>
            </w:r>
          </w:p>
        </w:tc>
      </w:tr>
    </w:tbl>
    <w:p>
      <w:pPr>
        <w:widowControl/>
        <w:jc w:val="left"/>
        <w:rPr>
          <w:rFonts w:ascii="黑体" w:hAnsi="黑体" w:eastAsia="黑体"/>
          <w:color w:val="FF0000"/>
          <w:sz w:val="28"/>
          <w:szCs w:val="28"/>
        </w:rPr>
      </w:pPr>
    </w:p>
    <w:p>
      <w:pPr>
        <w:pStyle w:val="28"/>
        <w:spacing w:before="280" w:after="280" w:line="320" w:lineRule="exact"/>
        <w:jc w:val="center"/>
        <w:outlineLvl w:val="1"/>
        <w:rPr>
          <w:rFonts w:ascii="黑体" w:hAnsi="黑体" w:eastAsia="黑体"/>
          <w:sz w:val="28"/>
          <w:szCs w:val="40"/>
        </w:rPr>
      </w:pPr>
      <w:bookmarkStart w:id="7" w:name="OLE_LINK34"/>
      <w:r>
        <w:rPr>
          <w:rFonts w:hint="eastAsia" w:ascii="黑体" w:hAnsi="黑体" w:eastAsia="黑体"/>
          <w:sz w:val="28"/>
          <w:szCs w:val="40"/>
        </w:rPr>
        <w:t>定标方法</w:t>
      </w:r>
    </w:p>
    <w:p>
      <w:pPr>
        <w:jc w:val="center"/>
      </w:pPr>
      <w:r>
        <w:rPr>
          <w:rFonts w:hint="eastAsia"/>
          <w:b/>
        </w:rPr>
        <w:t>非评定分离项目</w:t>
      </w:r>
    </w:p>
    <w:tbl>
      <w:tblPr>
        <w:tblStyle w:val="33"/>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pPr>
              <w:jc w:val="center"/>
              <w:rPr>
                <w:b/>
                <w:bCs/>
              </w:rPr>
            </w:pPr>
            <w:r>
              <w:rPr>
                <w:rFonts w:hint="eastAsia"/>
                <w:b/>
                <w:bCs/>
              </w:rPr>
              <w:t>评标方法</w:t>
            </w:r>
          </w:p>
        </w:tc>
        <w:tc>
          <w:tcPr>
            <w:tcW w:w="5909" w:type="dxa"/>
            <w:vAlign w:val="center"/>
          </w:tcPr>
          <w:p>
            <w:pPr>
              <w:jc w:val="center"/>
              <w:rPr>
                <w:rFonts w:hint="default" w:eastAsia="宋体"/>
                <w:b/>
                <w:bCs/>
                <w:lang w:val="en-US" w:eastAsia="zh-CN"/>
              </w:rPr>
            </w:pPr>
            <w:r>
              <w:rPr>
                <w:rFonts w:hint="eastAsia"/>
                <w:b/>
                <w:bCs/>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844" w:type="dxa"/>
            <w:vAlign w:val="center"/>
          </w:tcPr>
          <w:p>
            <w:pPr>
              <w:jc w:val="center"/>
            </w:pPr>
            <w:r>
              <w:rPr>
                <w:rFonts w:hint="eastAsia"/>
              </w:rPr>
              <w:t>候选中标供应商家数</w:t>
            </w:r>
          </w:p>
        </w:tc>
        <w:tc>
          <w:tcPr>
            <w:tcW w:w="5909" w:type="dxa"/>
            <w:vAlign w:val="center"/>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pPr>
              <w:jc w:val="center"/>
            </w:pPr>
            <w:r>
              <w:rPr>
                <w:rFonts w:hint="eastAsia"/>
              </w:rPr>
              <w:t>中标供应商家数</w:t>
            </w:r>
          </w:p>
        </w:tc>
        <w:tc>
          <w:tcPr>
            <w:tcW w:w="5909" w:type="dxa"/>
            <w:vAlign w:val="center"/>
          </w:tcPr>
          <w:p>
            <w:pPr>
              <w:jc w:val="center"/>
            </w:pPr>
            <w:r>
              <w:rPr>
                <w:rFonts w:hint="eastAsia"/>
              </w:rPr>
              <w:t>1</w:t>
            </w:r>
          </w:p>
        </w:tc>
      </w:tr>
    </w:tbl>
    <w:p>
      <w:pPr>
        <w:spacing w:line="320" w:lineRule="exact"/>
        <w:ind w:firstLine="411" w:firstLineChars="196"/>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color w:val="FF0000"/>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w:t>
      </w:r>
      <w:r>
        <w:rPr>
          <w:rFonts w:hint="eastAsia" w:ascii="宋体" w:hAnsi="宋体" w:cs="宋体"/>
          <w:color w:val="FF0000"/>
          <w:kern w:val="0"/>
          <w:szCs w:val="21"/>
        </w:rPr>
        <w:t>如排名第一的中标候选人被认定投标或中标无效，符合法定情形时，依法顺次替补；合格供应商不符合法定数量时，应当重新开展采购活动。</w:t>
      </w:r>
    </w:p>
    <w:p>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kern w:val="0"/>
          <w:szCs w:val="21"/>
        </w:rPr>
      </w:pPr>
    </w:p>
    <w:p>
      <w:pPr>
        <w:pStyle w:val="31"/>
        <w:ind w:left="0" w:leftChars="0" w:firstLine="0" w:firstLineChars="0"/>
      </w:pPr>
    </w:p>
    <w:p>
      <w:pPr>
        <w:pStyle w:val="28"/>
        <w:spacing w:before="280" w:after="280"/>
        <w:jc w:val="center"/>
        <w:outlineLvl w:val="1"/>
        <w:rPr>
          <w:rFonts w:ascii="黑体" w:hAnsi="黑体" w:eastAsia="黑体"/>
          <w:sz w:val="28"/>
          <w:szCs w:val="40"/>
        </w:rPr>
      </w:pPr>
      <w:r>
        <w:rPr>
          <w:rFonts w:hint="eastAsia" w:ascii="黑体" w:hAnsi="黑体" w:eastAsia="黑体"/>
          <w:sz w:val="28"/>
          <w:szCs w:val="40"/>
        </w:rPr>
        <w:t>关于享受优惠政策的主体及价格扣除比例</w:t>
      </w:r>
    </w:p>
    <w:p>
      <w:pPr>
        <w:ind w:firstLine="630" w:firstLineChars="30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适用主体：中型企业、小型、微型企业（</w:t>
      </w:r>
      <w:r>
        <w:rPr>
          <w:rFonts w:hint="eastAsia" w:ascii="Times New Roman" w:hAnsi="Times New Roman" w:eastAsia="宋体" w:cs="Times New Roman"/>
          <w:i w:val="0"/>
          <w:iCs w:val="0"/>
          <w:caps w:val="0"/>
          <w:spacing w:val="0"/>
          <w:sz w:val="21"/>
          <w:szCs w:val="24"/>
          <w:shd w:val="clear"/>
        </w:rPr>
        <w:t>残疾人福利性单位视同小型、微型企业</w:t>
      </w:r>
      <w:r>
        <w:rPr>
          <w:rFonts w:hint="eastAsia" w:cs="Times New Roman"/>
          <w:i w:val="0"/>
          <w:iCs w:val="0"/>
          <w:caps w:val="0"/>
          <w:spacing w:val="0"/>
          <w:sz w:val="21"/>
          <w:szCs w:val="24"/>
          <w:shd w:val="clear"/>
          <w:lang w:eastAsia="zh-CN"/>
        </w:rPr>
        <w:t>；</w:t>
      </w:r>
      <w:r>
        <w:rPr>
          <w:rFonts w:hint="eastAsia" w:ascii="Times New Roman" w:hAnsi="Times New Roman" w:eastAsia="宋体" w:cs="Times New Roman"/>
          <w:i w:val="0"/>
          <w:iCs w:val="0"/>
          <w:caps w:val="0"/>
          <w:spacing w:val="0"/>
          <w:sz w:val="21"/>
          <w:szCs w:val="24"/>
          <w:shd w:val="clear"/>
        </w:rPr>
        <w:t>监狱企业视同小型、微型企业</w:t>
      </w:r>
      <w:r>
        <w:rPr>
          <w:rFonts w:hint="eastAsia"/>
          <w:lang w:val="en-US" w:eastAsia="zh-CN"/>
        </w:rPr>
        <w:t>）。接受联合体的项目，供应商以联合体形式参加政府采购活动，联合体各方均为中小企业的，联合体视同中小企业。其中，联合体各方均为小微企业的，联合体视同小微企业。</w:t>
      </w:r>
    </w:p>
    <w:p>
      <w:pPr>
        <w:ind w:firstLine="420" w:firstLineChars="200"/>
        <w:rPr>
          <w:rFonts w:hint="eastAsia"/>
        </w:rPr>
      </w:pPr>
      <w:r>
        <w:rPr>
          <w:rFonts w:hint="eastAsia"/>
          <w:lang w:val="en-US" w:eastAsia="zh-CN"/>
        </w:rPr>
        <w:t>备注：</w:t>
      </w:r>
      <w:r>
        <w:rPr>
          <w:rFonts w:hint="eastAsia"/>
        </w:rPr>
        <w:t>(</w:t>
      </w:r>
      <w:r>
        <w:rPr>
          <w:rFonts w:hint="eastAsia"/>
          <w:lang w:val="en-US" w:eastAsia="zh-CN"/>
        </w:rPr>
        <w:t>a</w:t>
      </w:r>
      <w:r>
        <w:t>)</w:t>
      </w:r>
      <w:r>
        <w:rPr>
          <w:rFonts w:hint="eastAsia"/>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ascii="Calibri" w:hAnsi="Calibri" w:eastAsia="宋体" w:cs="Times New Roman"/>
          <w:sz w:val="21"/>
          <w:szCs w:val="22"/>
        </w:rPr>
        <w:t>在货物采购项目中，货物由中小企业制造，即货物由中小企业生产且使用该中小企业商号或者注册商标</w:t>
      </w:r>
      <w:r>
        <w:rPr>
          <w:rFonts w:hint="eastAsia" w:cs="Times New Roman"/>
          <w:sz w:val="21"/>
          <w:szCs w:val="22"/>
          <w:lang w:eastAsia="zh-CN"/>
        </w:rPr>
        <w:t>（</w:t>
      </w:r>
      <w:r>
        <w:rPr>
          <w:rFonts w:hint="eastAsia" w:cs="Times New Roman"/>
          <w:sz w:val="21"/>
          <w:szCs w:val="22"/>
          <w:lang w:val="en-US" w:eastAsia="zh-CN"/>
        </w:rPr>
        <w:t>供应商提供的货物既有中小企业制造货物，也有大型企业制造货物的，不享受中小企业扶持政策）</w:t>
      </w:r>
      <w:r>
        <w:rPr>
          <w:rFonts w:hint="eastAsia" w:ascii="Calibri" w:hAnsi="Calibri" w:eastAsia="宋体" w:cs="Times New Roman"/>
          <w:sz w:val="21"/>
          <w:szCs w:val="22"/>
        </w:rPr>
        <w:t>；在工程采购项目中，工程由中小企业承建，即工程施工单位为中小企业</w:t>
      </w:r>
      <w:r>
        <w:rPr>
          <w:rFonts w:hint="eastAsia" w:cs="Times New Roman"/>
          <w:sz w:val="21"/>
          <w:szCs w:val="22"/>
          <w:lang w:eastAsia="zh-CN"/>
        </w:rPr>
        <w:t>；</w:t>
      </w:r>
      <w:r>
        <w:rPr>
          <w:rFonts w:hint="eastAsia" w:cs="Times New Roman"/>
          <w:sz w:val="21"/>
          <w:szCs w:val="22"/>
          <w:lang w:val="en-US" w:eastAsia="zh-CN"/>
        </w:rPr>
        <w:t>在服务采购项目中，服务由中小企业承接，即提供服务的人员为中小企业依照《中华人民共和国劳动合同法》订立劳动合同的从业人员。</w:t>
      </w:r>
    </w:p>
    <w:p>
      <w:pPr>
        <w:ind w:firstLine="630" w:firstLineChars="300"/>
        <w:rPr>
          <w:rFonts w:hint="default" w:eastAsia="宋体"/>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预留份额专门面向中小企业采购的项目，不再执行价格扣除比例。</w:t>
      </w:r>
    </w:p>
    <w:p>
      <w:pPr>
        <w:ind w:firstLine="630" w:firstLineChars="300"/>
      </w:pPr>
      <w:r>
        <w:rPr>
          <w:rFonts w:hint="eastAsia"/>
          <w:lang w:eastAsia="zh-CN"/>
        </w:rPr>
        <w:t>（</w:t>
      </w:r>
      <w:r>
        <w:rPr>
          <w:rFonts w:hint="eastAsia"/>
          <w:lang w:val="en-US" w:eastAsia="zh-CN"/>
        </w:rPr>
        <w:t>3</w:t>
      </w:r>
      <w:r>
        <w:rPr>
          <w:rFonts w:hint="eastAsia"/>
          <w:lang w:eastAsia="zh-CN"/>
        </w:rPr>
        <w:t>）未预留份额</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：供应商</w:t>
      </w:r>
      <w:r>
        <w:rPr>
          <w:rFonts w:hint="eastAsia"/>
        </w:rPr>
        <w:t>提供的服务</w:t>
      </w:r>
      <w:r>
        <w:rPr>
          <w:rFonts w:hint="eastAsia"/>
          <w:b/>
          <w:bCs/>
          <w:color w:val="FF0000"/>
        </w:rPr>
        <w:t>全部由</w:t>
      </w:r>
      <w:r>
        <w:rPr>
          <w:rFonts w:hint="eastAsia"/>
          <w:b/>
          <w:bCs/>
          <w:color w:val="FF0000"/>
          <w:lang w:val="en-US" w:eastAsia="zh-CN"/>
        </w:rPr>
        <w:t>小型、微型企业</w:t>
      </w:r>
      <w:r>
        <w:rPr>
          <w:rFonts w:hint="eastAsia"/>
          <w:b/>
          <w:bCs/>
          <w:color w:val="FF0000"/>
        </w:rPr>
        <w:t>承接</w:t>
      </w:r>
      <w:r>
        <w:rPr>
          <w:rFonts w:hint="eastAsia"/>
        </w:rPr>
        <w:t>，则对其投标总价给予</w:t>
      </w:r>
      <w:r>
        <w:rPr>
          <w:rFonts w:hint="eastAsia"/>
          <w:b/>
          <w:bCs/>
          <w:color w:val="FF0000"/>
          <w:u w:val="single"/>
          <w:lang w:val="en-US" w:eastAsia="zh-CN"/>
        </w:rPr>
        <w:t>20</w:t>
      </w:r>
      <w:r>
        <w:rPr>
          <w:b/>
          <w:bCs/>
          <w:color w:val="FF0000"/>
          <w:u w:val="none"/>
        </w:rPr>
        <w:t>%</w:t>
      </w:r>
      <w:r>
        <w:rPr>
          <w:rFonts w:hint="eastAsia"/>
        </w:rPr>
        <w:t>的扣除，用扣除后的价格参与评审。</w:t>
      </w:r>
    </w:p>
    <w:p>
      <w:pPr>
        <w:ind w:firstLine="630" w:firstLineChars="300"/>
      </w:pPr>
      <w:r>
        <w:rPr>
          <w:rFonts w:hint="eastAsia"/>
          <w:lang w:eastAsia="zh-CN"/>
        </w:rPr>
        <w:t>（</w:t>
      </w:r>
      <w:r>
        <w:rPr>
          <w:rFonts w:hint="eastAsia"/>
          <w:lang w:val="en-US" w:eastAsia="zh-CN"/>
        </w:rPr>
        <w:t>4</w:t>
      </w:r>
      <w:r>
        <w:rPr>
          <w:rFonts w:hint="eastAsia"/>
          <w:lang w:eastAsia="zh-CN"/>
        </w:rPr>
        <w:t>）</w:t>
      </w:r>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w:t>
      </w:r>
      <w:bookmarkStart w:id="8" w:name="OLE_LINK42"/>
      <w:r>
        <w:rPr>
          <w:rFonts w:hint="eastAsia" w:ascii="Times New Roman" w:eastAsia="宋体"/>
          <w:b/>
          <w:bCs/>
          <w:color w:val="FF0000"/>
          <w:lang w:val="en-US" w:eastAsia="zh-CN"/>
        </w:rPr>
        <w:t>第一册第</w:t>
      </w:r>
      <w:r>
        <w:rPr>
          <w:rFonts w:hint="eastAsia"/>
          <w:b/>
          <w:bCs/>
          <w:color w:val="FF0000"/>
          <w:lang w:val="en-US" w:eastAsia="zh-CN"/>
        </w:rPr>
        <w:t>二</w:t>
      </w:r>
      <w:r>
        <w:rPr>
          <w:rFonts w:hint="eastAsia" w:ascii="Times New Roman" w:eastAsia="宋体"/>
          <w:b/>
          <w:bCs/>
          <w:color w:val="FF0000"/>
          <w:lang w:val="en-US" w:eastAsia="zh-CN"/>
        </w:rPr>
        <w:t>章</w:t>
      </w:r>
      <w:r>
        <w:rPr>
          <w:rFonts w:hint="eastAsia"/>
          <w:b/>
          <w:bCs/>
          <w:color w:val="FF0000"/>
          <w:lang w:val="en-US" w:eastAsia="zh-CN"/>
        </w:rPr>
        <w:t>项目</w:t>
      </w:r>
      <w:r>
        <w:rPr>
          <w:rFonts w:hint="eastAsia" w:ascii="Times New Roman" w:eastAsia="宋体"/>
          <w:b/>
          <w:bCs/>
          <w:color w:val="FF0000"/>
          <w:lang w:val="en-US" w:eastAsia="zh-CN"/>
        </w:rPr>
        <w:t>需求书“</w:t>
      </w:r>
      <w:r>
        <w:rPr>
          <w:rFonts w:hint="eastAsia"/>
          <w:b/>
          <w:bCs/>
          <w:color w:val="FF0000"/>
          <w:lang w:val="en-US" w:eastAsia="zh-CN"/>
        </w:rPr>
        <w:t>项目概况</w:t>
      </w:r>
      <w:r>
        <w:rPr>
          <w:rFonts w:hint="eastAsia" w:ascii="Times New Roman" w:eastAsia="宋体"/>
          <w:b/>
          <w:bCs/>
          <w:color w:val="FF0000"/>
          <w:lang w:val="en-US" w:eastAsia="zh-CN"/>
        </w:rPr>
        <w:t>”的“服务需求名称（标的名称）”一栏为准</w:t>
      </w:r>
      <w:bookmarkEnd w:id="8"/>
      <w:r>
        <w:rPr>
          <w:rFonts w:ascii="宋体" w:hAnsi="宋体" w:eastAsia="宋体" w:cs="宋体"/>
          <w:b/>
          <w:bCs/>
          <w:color w:val="FF0000"/>
          <w:sz w:val="21"/>
          <w:szCs w:val="21"/>
        </w:rPr>
        <w:t>。</w:t>
      </w:r>
    </w:p>
    <w:p>
      <w:pPr>
        <w:ind w:firstLine="630" w:firstLineChars="3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中型企业、</w:t>
      </w:r>
      <w:r>
        <w:rPr>
          <w:rFonts w:hint="eastAsia" w:asciiTheme="minorEastAsia" w:hAnsiTheme="minorEastAsia" w:eastAsiaTheme="minorEastAsia" w:cstheme="minorEastAsia"/>
          <w:sz w:val="21"/>
          <w:szCs w:val="21"/>
        </w:rPr>
        <w:t>小型、微型企业为优惠主体的认定资料为《中小企业声明函》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残疾人福利性单位为优惠主体的认定资料为《残疾人福利性单</w:t>
      </w:r>
      <w:r>
        <w:rPr>
          <w:rFonts w:hint="eastAsia"/>
        </w:rPr>
        <w:t>位声明函》；监狱企业为优惠主体的认定资料为省级以上监狱管理局、戒毒管理局出具的监狱企业证明文件。声明函样式见本招标文件第</w:t>
      </w:r>
      <w:r>
        <w:rPr>
          <w:rFonts w:hint="eastAsia"/>
          <w:lang w:val="en-US" w:eastAsia="zh-CN"/>
        </w:rPr>
        <w:t>二</w:t>
      </w:r>
      <w:r>
        <w:rPr>
          <w:rFonts w:hint="eastAsia"/>
        </w:rPr>
        <w:t>册第</w:t>
      </w:r>
      <w:r>
        <w:rPr>
          <w:rFonts w:hint="eastAsia"/>
          <w:lang w:val="en-US" w:eastAsia="zh-CN"/>
        </w:rPr>
        <w:t>一</w:t>
      </w:r>
      <w:r>
        <w:rPr>
          <w:rFonts w:hint="eastAsia"/>
        </w:rPr>
        <w:t>章“投标文件</w:t>
      </w:r>
      <w:r>
        <w:rPr>
          <w:rFonts w:hint="eastAsia"/>
          <w:lang w:val="en-US" w:eastAsia="zh-CN"/>
        </w:rPr>
        <w:t>的</w:t>
      </w:r>
      <w:r>
        <w:rPr>
          <w:rFonts w:hint="eastAsia"/>
        </w:rPr>
        <w:t>格式”中“</w:t>
      </w:r>
      <w:r>
        <w:rPr>
          <w:rFonts w:hint="eastAsia"/>
          <w:lang w:eastAsia="zh-CN"/>
        </w:rPr>
        <w:t>（</w:t>
      </w:r>
      <w:r>
        <w:rPr>
          <w:rFonts w:hint="eastAsia"/>
          <w:lang w:val="en-US" w:eastAsia="zh-CN"/>
        </w:rPr>
        <w:t>八</w:t>
      </w:r>
      <w:r>
        <w:rPr>
          <w:rFonts w:hint="eastAsia"/>
          <w:lang w:eastAsia="zh-CN"/>
        </w:rPr>
        <w:t>）中小企业声明函、残疾人福利性单位声明函及监狱企业声明函</w:t>
      </w:r>
      <w:r>
        <w:rPr>
          <w:rFonts w:hint="eastAsia"/>
        </w:rPr>
        <w:t>”章节提供的格式。</w:t>
      </w:r>
    </w:p>
    <w:p>
      <w:pPr>
        <w:ind w:firstLine="420" w:firstLineChars="200"/>
        <w:rPr>
          <w:rFonts w:hint="eastAsia"/>
          <w:lang w:eastAsia="zh-CN"/>
        </w:rPr>
      </w:pPr>
      <w:r>
        <w:rPr>
          <w:rFonts w:hint="eastAsia"/>
        </w:rPr>
        <w:t>（</w:t>
      </w:r>
      <w:r>
        <w:rPr>
          <w:rFonts w:hint="eastAsia"/>
          <w:lang w:val="en-US" w:eastAsia="zh-CN"/>
        </w:rPr>
        <w:t>6</w:t>
      </w:r>
      <w:r>
        <w:rPr>
          <w:rFonts w:hint="eastAsia"/>
        </w:rPr>
        <w:t>）依据</w:t>
      </w:r>
      <w:r>
        <w:rPr>
          <w:rFonts w:hint="eastAsia"/>
          <w:lang w:eastAsia="zh-CN"/>
        </w:rPr>
        <w:t>《</w:t>
      </w:r>
      <w:r>
        <w:rPr>
          <w:rFonts w:hint="eastAsia" w:asciiTheme="minorEastAsia" w:hAnsiTheme="minorEastAsia" w:eastAsiaTheme="minorEastAsia" w:cstheme="minorEastAsia"/>
          <w:sz w:val="21"/>
          <w:szCs w:val="21"/>
        </w:rPr>
        <w:t>政府采购促进中小企业发展管理办法</w:t>
      </w:r>
      <w:r>
        <w:rPr>
          <w:rFonts w:hint="eastAsia" w:asciiTheme="minorEastAsia" w:hAnsiTheme="minorEastAsia" w:eastAsiaTheme="minorEastAsia" w:cstheme="minorEastAsia"/>
          <w:sz w:val="21"/>
          <w:szCs w:val="21"/>
          <w:lang w:eastAsia="zh-CN"/>
        </w:rPr>
        <w:t>》</w:t>
      </w:r>
      <w:r>
        <w:rPr>
          <w:rFonts w:hint="eastAsia"/>
        </w:rPr>
        <w:t>规定享受扶持政策获得政府采购合同的，小微企业不得将合同分包给大中型企业，中型企业不得将合同分包给大型企业</w:t>
      </w:r>
      <w:r>
        <w:rPr>
          <w:rFonts w:hint="eastAsia"/>
          <w:lang w:eastAsia="zh-CN"/>
        </w:rPr>
        <w:t>。</w:t>
      </w:r>
    </w:p>
    <w:p>
      <w:pPr>
        <w:spacing w:line="320" w:lineRule="exact"/>
      </w:pPr>
    </w:p>
    <w:p>
      <w:pPr>
        <w:pStyle w:val="28"/>
        <w:spacing w:before="280" w:after="280" w:line="320" w:lineRule="exact"/>
        <w:jc w:val="center"/>
        <w:outlineLvl w:val="1"/>
        <w:rPr>
          <w:rFonts w:hint="eastAsia" w:ascii="黑体" w:hAnsi="黑体" w:eastAsia="黑体"/>
          <w:sz w:val="28"/>
          <w:szCs w:val="40"/>
          <w:lang w:val="en-US" w:eastAsia="zh-CN"/>
        </w:rPr>
      </w:pPr>
      <w:r>
        <w:rPr>
          <w:rFonts w:hint="eastAsia" w:ascii="黑体" w:hAnsi="黑体" w:eastAsia="黑体"/>
          <w:sz w:val="28"/>
          <w:szCs w:val="40"/>
          <w:lang w:val="en-US" w:eastAsia="zh-CN"/>
        </w:rPr>
        <w:t>相关</w:t>
      </w:r>
      <w:r>
        <w:rPr>
          <w:rFonts w:hint="eastAsia" w:ascii="黑体" w:hAnsi="黑体" w:eastAsia="黑体"/>
          <w:sz w:val="28"/>
          <w:szCs w:val="40"/>
        </w:rPr>
        <w:t>费</w:t>
      </w:r>
      <w:r>
        <w:rPr>
          <w:rFonts w:hint="eastAsia" w:ascii="黑体" w:hAnsi="黑体" w:eastAsia="黑体"/>
          <w:sz w:val="28"/>
          <w:szCs w:val="40"/>
          <w:lang w:val="en-US" w:eastAsia="zh-CN"/>
        </w:rPr>
        <w:t>用</w:t>
      </w:r>
    </w:p>
    <w:p>
      <w:pPr>
        <w:ind w:firstLine="421" w:firstLineChars="200"/>
        <w:rPr>
          <w:rFonts w:hint="eastAsia"/>
          <w:b/>
          <w:lang w:val="en-US" w:eastAsia="zh-CN"/>
        </w:rPr>
      </w:pPr>
      <w:bookmarkStart w:id="9" w:name="OLE_LINK29"/>
      <w:r>
        <w:rPr>
          <w:rFonts w:hint="eastAsia"/>
          <w:b/>
          <w:lang w:val="en-US" w:eastAsia="zh-CN"/>
        </w:rPr>
        <w:t>1、采购代理服务费</w:t>
      </w:r>
    </w:p>
    <w:p>
      <w:pPr>
        <w:ind w:firstLine="421" w:firstLineChars="200"/>
        <w:rPr>
          <w:b/>
        </w:rPr>
      </w:pPr>
      <w:r>
        <w:rPr>
          <w:rFonts w:hint="eastAsia"/>
          <w:b/>
        </w:rPr>
        <w:t>本项目为代理服务项目，将向中标（成交）供应商收取代理服务费。</w:t>
      </w:r>
    </w:p>
    <w:p>
      <w:pPr>
        <w:ind w:firstLine="420" w:firstLineChars="200"/>
      </w:pPr>
      <w:r>
        <w:rPr>
          <w:rFonts w:hint="eastAsia"/>
        </w:rPr>
        <w:t>中标</w:t>
      </w:r>
      <w:bookmarkEnd w:id="9"/>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ind w:firstLine="421" w:firstLineChars="200"/>
        <w:rPr>
          <w:b/>
          <w:color w:val="FF0000"/>
        </w:rPr>
      </w:pPr>
      <w:r>
        <w:rPr>
          <w:rFonts w:hint="eastAsia"/>
          <w:b/>
          <w:color w:val="FF0000"/>
        </w:rPr>
        <w:t>基本户信息：</w:t>
      </w:r>
    </w:p>
    <w:p>
      <w:pPr>
        <w:ind w:firstLine="420" w:firstLineChars="200"/>
        <w:rPr>
          <w:color w:val="FF0000"/>
        </w:rPr>
      </w:pPr>
      <w:r>
        <w:rPr>
          <w:rFonts w:hint="eastAsia"/>
          <w:color w:val="FF0000"/>
        </w:rPr>
        <w:t>账户名：深圳交易集团有限公司</w:t>
      </w:r>
    </w:p>
    <w:p>
      <w:pPr>
        <w:ind w:firstLine="420" w:firstLineChars="200"/>
        <w:rPr>
          <w:color w:val="FF0000"/>
        </w:rPr>
      </w:pPr>
      <w:r>
        <w:rPr>
          <w:rFonts w:hint="eastAsia"/>
          <w:color w:val="FF0000"/>
        </w:rPr>
        <w:t>账号：</w:t>
      </w:r>
      <w:r>
        <w:rPr>
          <w:color w:val="FF0000"/>
        </w:rPr>
        <w:t>632766021</w:t>
      </w:r>
    </w:p>
    <w:p>
      <w:pPr>
        <w:ind w:firstLine="420" w:firstLineChars="200"/>
        <w:rPr>
          <w:color w:val="FF0000"/>
        </w:rPr>
      </w:pPr>
      <w:r>
        <w:rPr>
          <w:rFonts w:hint="eastAsia"/>
          <w:color w:val="FF0000"/>
        </w:rPr>
        <w:t>开户行：民生银行深圳五洲支行</w:t>
      </w:r>
    </w:p>
    <w:p>
      <w:pPr>
        <w:ind w:firstLine="421" w:firstLineChars="200"/>
        <w:rPr>
          <w:b/>
          <w:color w:val="FF0000"/>
        </w:rPr>
      </w:pPr>
      <w:r>
        <w:rPr>
          <w:rFonts w:hint="eastAsia"/>
          <w:b/>
          <w:color w:val="FF0000"/>
        </w:rPr>
        <w:t>转账备注：</w:t>
      </w:r>
    </w:p>
    <w:p>
      <w:pPr>
        <w:ind w:firstLine="420" w:firstLineChars="200"/>
        <w:rPr>
          <w:rFonts w:hint="eastAsia"/>
          <w:color w:val="FF0000"/>
        </w:rPr>
      </w:pPr>
      <w:r>
        <w:rPr>
          <w:rFonts w:hint="eastAsia"/>
          <w:color w:val="FF0000"/>
        </w:rPr>
        <w:t>项目编号+项目名称+中标（成交）金额+中标（成交）供应商名称</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b/>
          <w:lang w:val="en-US" w:eastAsia="zh-CN"/>
        </w:rPr>
      </w:pPr>
      <w:r>
        <w:rPr>
          <w:rFonts w:hint="eastAsia"/>
          <w:b/>
          <w:lang w:val="en-US" w:eastAsia="zh-CN"/>
        </w:rPr>
        <w:t>2、专家评审费</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bookmarkStart w:id="10" w:name="OLE_LINK33"/>
      <w:r>
        <w:rPr>
          <w:rFonts w:hint="eastAsia" w:eastAsia="宋体" w:cs="Times New Roman"/>
          <w:b w:val="0"/>
          <w:bCs w:val="0"/>
          <w:kern w:val="2"/>
          <w:sz w:val="21"/>
          <w:szCs w:val="24"/>
          <w:lang w:val="en-US" w:eastAsia="zh-CN" w:bidi="ar-SA"/>
        </w:rPr>
        <w:t>本项目专家评审费由</w:t>
      </w:r>
      <w:r>
        <w:rPr>
          <w:rFonts w:hint="eastAsia"/>
        </w:rPr>
        <w:t>深圳公共资源交易中心（深圳交易集团有限公司罗湖分公司）</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bookmarkEnd w:id="10"/>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p>
    <w:p>
      <w:pPr>
        <w:widowControl/>
        <w:jc w:val="center"/>
        <w:rPr>
          <w:rFonts w:ascii="黑体" w:hAnsi="黑体" w:eastAsia="黑体"/>
          <w:sz w:val="28"/>
          <w:szCs w:val="40"/>
        </w:rPr>
      </w:pPr>
      <w:r>
        <w:rPr>
          <w:rFonts w:hint="eastAsia" w:ascii="黑体" w:hAnsi="黑体" w:eastAsia="黑体"/>
          <w:sz w:val="28"/>
          <w:szCs w:val="40"/>
        </w:rPr>
        <w:t>订单融资情况</w:t>
      </w:r>
    </w:p>
    <w:p>
      <w:pPr>
        <w:widowControl/>
        <w:jc w:val="left"/>
        <w:rPr>
          <w:b/>
        </w:rPr>
      </w:pPr>
      <w:r>
        <w:rPr>
          <w:rFonts w:hint="eastAsia" w:ascii="宋体" w:hAnsi="宋体"/>
          <w:szCs w:val="21"/>
        </w:rPr>
        <w:t xml:space="preserve"> </w:t>
      </w:r>
      <w:r>
        <w:rPr>
          <w:rFonts w:hint="eastAsia"/>
          <w:b/>
        </w:rPr>
        <w:t xml:space="preserve">  </w:t>
      </w:r>
    </w:p>
    <w:p>
      <w:pPr>
        <w:ind w:firstLine="421" w:firstLineChars="200"/>
        <w:rPr>
          <w:b/>
          <w:bCs/>
        </w:rPr>
      </w:pPr>
      <w:r>
        <w:rPr>
          <w:rFonts w:hint="eastAsia"/>
          <w:b/>
          <w:bCs/>
        </w:rPr>
        <w:t>关于政府采购订单融资政策</w:t>
      </w:r>
    </w:p>
    <w:p>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1" w:firstLineChars="200"/>
        <w:rPr>
          <w:rFonts w:ascii="宋体" w:hAnsi="宋体" w:cs="宋体"/>
          <w:b/>
          <w:bCs/>
        </w:rPr>
      </w:pPr>
      <w:r>
        <w:rPr>
          <w:rFonts w:hint="eastAsia" w:ascii="宋体" w:hAnsi="宋体" w:cs="宋体"/>
          <w:b/>
          <w:bCs/>
        </w:rPr>
        <w:t>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7"/>
    <w:p>
      <w:pPr>
        <w:pStyle w:val="31"/>
      </w:pPr>
    </w:p>
    <w:p>
      <w:r>
        <w:rPr>
          <w:rFonts w:hint="eastAsia"/>
        </w:rPr>
        <w:br w:type="page"/>
      </w:r>
    </w:p>
    <w:p>
      <w:pPr>
        <w:pStyle w:val="4"/>
      </w:pPr>
      <w:r>
        <w:rPr>
          <w:rFonts w:hint="eastAsia"/>
        </w:rPr>
        <w:t>第一册  招标项目需求</w:t>
      </w:r>
    </w:p>
    <w:p>
      <w:pPr>
        <w:pStyle w:val="7"/>
      </w:pPr>
      <w:r>
        <w:rPr>
          <w:rFonts w:hint="eastAsia"/>
        </w:rPr>
        <w:t>第一章  招标公告</w:t>
      </w:r>
    </w:p>
    <w:p>
      <w:pPr>
        <w:ind w:firstLine="481" w:firstLineChars="200"/>
        <w:rPr>
          <w:rFonts w:ascii="宋体" w:hAnsi="宋体" w:cs="宋体"/>
          <w:b/>
          <w:color w:val="FF0000"/>
          <w:kern w:val="0"/>
          <w:sz w:val="24"/>
          <w:szCs w:val="21"/>
        </w:rPr>
      </w:pPr>
      <w:bookmarkStart w:id="11"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cs="宋体" w:asciiTheme="minorEastAsia" w:hAnsiTheme="minorEastAsia" w:eastAsiaTheme="minorEastAsia"/>
          <w:kern w:val="0"/>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bookmarkStart w:id="12" w:name="OLE_LINK35"/>
      <w:r>
        <w:rPr>
          <w:rFonts w:hint="eastAsia" w:cs="宋体" w:asciiTheme="minorEastAsia" w:hAnsiTheme="minorEastAsia" w:eastAsiaTheme="minorEastAsia"/>
          <w:kern w:val="0"/>
        </w:rPr>
        <w:t>1</w:t>
      </w:r>
      <w:r>
        <w:rPr>
          <w:rFonts w:hint="eastAsia" w:cs="宋体" w:asciiTheme="minorEastAsia" w:hAnsiTheme="minorEastAsia" w:eastAsiaTheme="minorEastAsia"/>
          <w:kern w:val="0"/>
          <w:lang w:val="en-US" w:eastAsia="zh-CN"/>
        </w:rPr>
        <w:t>.</w:t>
      </w:r>
      <w:r>
        <w:rPr>
          <w:rFonts w:hint="eastAsia" w:cs="宋体" w:asciiTheme="minorEastAsia" w:hAnsiTheme="minorEastAsia" w:eastAsiaTheme="minorEastAsia"/>
          <w:kern w:val="0"/>
        </w:rPr>
        <w:t>具有独立承担民事责任的能力（提供营业执照或事业单位法人证书等证明资料扫描件，原件备查，分支机构参与投标的，须同时提供总部授权文件且授权书载明其民事责任由总公司承担）；</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color w:val="FF0000"/>
          <w:kern w:val="0"/>
          <w:lang w:eastAsia="zh-CN"/>
        </w:rPr>
      </w:pPr>
      <w:r>
        <w:rPr>
          <w:rFonts w:hint="eastAsia" w:cs="宋体" w:asciiTheme="minorEastAsia" w:hAnsiTheme="minorEastAsia" w:eastAsiaTheme="minorEastAsia"/>
          <w:color w:val="FF0000"/>
          <w:kern w:val="0"/>
        </w:rPr>
        <w:t>2.本项目不接受联合体投标，不允许非主体非关键性工作分包，禁止转包，是否允许投标人选用进口产品参与投标以招标文件“第</w:t>
      </w:r>
      <w:r>
        <w:rPr>
          <w:rFonts w:hint="eastAsia" w:cs="宋体" w:asciiTheme="minorEastAsia" w:hAnsiTheme="minorEastAsia" w:eastAsiaTheme="minorEastAsia"/>
          <w:color w:val="FF0000"/>
          <w:kern w:val="0"/>
          <w:lang w:val="en-US" w:eastAsia="zh-CN"/>
        </w:rPr>
        <w:t>二</w:t>
      </w:r>
      <w:r>
        <w:rPr>
          <w:rFonts w:hint="eastAsia" w:cs="宋体" w:asciiTheme="minorEastAsia" w:hAnsiTheme="minorEastAsia" w:eastAsiaTheme="minorEastAsia"/>
          <w:color w:val="FF0000"/>
          <w:kern w:val="0"/>
        </w:rPr>
        <w:t xml:space="preserve">章 </w:t>
      </w:r>
      <w:r>
        <w:rPr>
          <w:rFonts w:hint="eastAsia" w:cs="宋体" w:asciiTheme="minorEastAsia" w:hAnsiTheme="minorEastAsia" w:eastAsiaTheme="minorEastAsia"/>
          <w:color w:val="FF0000"/>
          <w:kern w:val="0"/>
          <w:lang w:val="en-US" w:eastAsia="zh-CN"/>
        </w:rPr>
        <w:t>项目</w:t>
      </w:r>
      <w:r>
        <w:rPr>
          <w:rFonts w:hint="eastAsia" w:cs="宋体" w:asciiTheme="minorEastAsia" w:hAnsiTheme="minorEastAsia" w:eastAsiaTheme="minorEastAsia"/>
          <w:color w:val="FF0000"/>
          <w:kern w:val="0"/>
        </w:rPr>
        <w:t>需求书”为准（由供应商在《政府采购投标及履约承诺函》中作出声明）</w:t>
      </w:r>
      <w:r>
        <w:rPr>
          <w:rFonts w:hint="eastAsia" w:cs="宋体" w:asciiTheme="minorEastAsia" w:hAnsiTheme="minorEastAsia" w:eastAsiaTheme="minorEastAsia"/>
          <w:color w:val="FF0000"/>
          <w:kern w:val="0"/>
          <w:lang w:eastAsia="zh-CN"/>
        </w:rPr>
        <w:t>；</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3、参与本项目政府采购活动时不存在被有关部门禁止参与政府采购活动且在有效期内的情况（由供应商在《政府采购投标及履约承诺函》中作出声明）；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4.具备《中华人民共和国政府采购法》第二十二条第一款的条件（由供应商在《政府采购投标及履约承诺函》中作出声明）；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5.未被列入失信被执行人、重大税收违法案件当事人名单、政府采购严重违法失信行为记录名单（由供应商在《政府采购投标及履约承诺函》中作出声明）；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6.不存在《深圳市财政局政府采购供应商信用信息管理办法》（深财规〔2023〕3号）列明的严重违法失信行为（由供应商在《政府采购投标及履约承诺函》中作出声明）；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7.为采购项目提供整体设计、规范编制或者项目管理、监理、检测等服务的供应商，不得再参加该采购项目的其他采购活动（由供应商在《政府采购投标及履约承诺函》中作出声明）；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3" w:name="OLE_LINK27"/>
    </w:p>
    <w:p>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12"/>
    <w:bookmarkEnd w:id="13"/>
    <w:p>
      <w:pPr>
        <w:keepNext w:val="0"/>
        <w:keepLines w:val="0"/>
        <w:pageBreakBefore w:val="0"/>
        <w:kinsoku/>
        <w:overflowPunct/>
        <w:topLinePunct w:val="0"/>
        <w:autoSpaceDE/>
        <w:autoSpaceDN/>
        <w:bidi w:val="0"/>
        <w:adjustRightInd/>
        <w:snapToGrid/>
        <w:spacing w:line="240" w:lineRule="auto"/>
        <w:textAlignment w:val="auto"/>
        <w:rPr>
          <w:rFonts w:ascii="宋体" w:hAnsi="宋体" w:cs="宋体"/>
          <w:b/>
          <w:color w:val="FF0000"/>
          <w:kern w:val="0"/>
          <w:szCs w:val="21"/>
          <w:highlight w:val="yellow"/>
        </w:rPr>
      </w:pPr>
    </w:p>
    <w:p>
      <w:pPr>
        <w:keepNext w:val="0"/>
        <w:keepLines w:val="0"/>
        <w:pageBreakBefore w:val="0"/>
        <w:widowControl/>
        <w:kinsoku/>
        <w:overflowPunct/>
        <w:topLinePunct w:val="0"/>
        <w:autoSpaceDE/>
        <w:autoSpaceDN/>
        <w:bidi w:val="0"/>
        <w:adjustRightInd/>
        <w:snapToGrid/>
        <w:spacing w:line="240" w:lineRule="auto"/>
        <w:jc w:val="left"/>
        <w:textAlignment w:val="auto"/>
        <w:rPr>
          <w:rFonts w:ascii="宋体" w:hAnsi="宋体" w:cs="宋体"/>
          <w:kern w:val="0"/>
          <w:szCs w:val="21"/>
        </w:rPr>
      </w:pPr>
      <w:r>
        <w:rPr>
          <w:rFonts w:hint="eastAsia"/>
          <w:b/>
          <w:sz w:val="22"/>
          <w:szCs w:val="18"/>
        </w:rPr>
        <w:t>完整公告内容详见：</w:t>
      </w:r>
      <w:bookmarkStart w:id="14" w:name="OLE_LINK3"/>
      <w:r>
        <w:rPr>
          <w:rFonts w:hint="eastAsia"/>
          <w:b/>
          <w:color w:val="FF0000"/>
          <w:sz w:val="22"/>
          <w:szCs w:val="18"/>
        </w:rPr>
        <w:t>深圳交易集团罗湖分公司官网https://lh.szexgrp.com/jyfw/zfcg-view.html?id=zfcg</w:t>
      </w:r>
      <w:bookmarkEnd w:id="11"/>
      <w:bookmarkEnd w:id="14"/>
      <w:r>
        <w:rPr>
          <w:rFonts w:ascii="宋体" w:hAnsi="宋体" w:cs="宋体"/>
          <w:kern w:val="0"/>
          <w:szCs w:val="21"/>
        </w:rPr>
        <w:br w:type="page"/>
      </w:r>
    </w:p>
    <w:p>
      <w:pPr>
        <w:ind w:firstLine="420" w:firstLineChars="200"/>
        <w:rPr>
          <w:rFonts w:ascii="宋体" w:hAnsi="宋体" w:cs="宋体"/>
          <w:kern w:val="0"/>
          <w:szCs w:val="21"/>
        </w:rPr>
      </w:pPr>
    </w:p>
    <w:p>
      <w:pPr>
        <w:pStyle w:val="7"/>
      </w:pPr>
      <w:r>
        <w:rPr>
          <w:rFonts w:hint="eastAsia"/>
        </w:rPr>
        <w:t>第二章  项目需求书</w:t>
      </w:r>
    </w:p>
    <w:p>
      <w:pPr>
        <w:pStyle w:val="5"/>
        <w:jc w:val="center"/>
        <w:rPr>
          <w:rFonts w:ascii="黑体" w:eastAsia="黑体"/>
          <w:b w:val="0"/>
          <w:kern w:val="0"/>
          <w:sz w:val="24"/>
        </w:rPr>
      </w:pPr>
      <w:bookmarkStart w:id="15" w:name="_Toc128884461"/>
      <w:r>
        <w:rPr>
          <w:rFonts w:hint="eastAsia" w:ascii="黑体" w:eastAsia="黑体"/>
          <w:b w:val="0"/>
          <w:kern w:val="0"/>
          <w:sz w:val="24"/>
        </w:rPr>
        <w:t>一、</w:t>
      </w:r>
      <w:bookmarkEnd w:id="15"/>
      <w:r>
        <w:rPr>
          <w:rFonts w:hint="eastAsia" w:ascii="黑体" w:eastAsia="黑体"/>
          <w:b w:val="0"/>
          <w:kern w:val="0"/>
          <w:sz w:val="24"/>
        </w:rPr>
        <w:t>项目情况介绍</w:t>
      </w:r>
    </w:p>
    <w:p>
      <w:pPr>
        <w:pStyle w:val="6"/>
        <w:jc w:val="center"/>
        <w:rPr>
          <w:b w:val="0"/>
          <w:bCs w:val="0"/>
          <w:sz w:val="24"/>
          <w:szCs w:val="24"/>
        </w:rPr>
      </w:pPr>
      <w:r>
        <w:rPr>
          <w:rFonts w:hint="eastAsia"/>
          <w:b w:val="0"/>
          <w:bCs w:val="0"/>
          <w:sz w:val="24"/>
          <w:szCs w:val="24"/>
        </w:rPr>
        <w:t>（一）项目</w:t>
      </w:r>
      <w:bookmarkStart w:id="16" w:name="_Toc128884464"/>
      <w:r>
        <w:rPr>
          <w:rFonts w:hint="eastAsia"/>
          <w:b w:val="0"/>
          <w:bCs w:val="0"/>
          <w:sz w:val="24"/>
          <w:szCs w:val="24"/>
        </w:rPr>
        <w:t>概况</w:t>
      </w:r>
    </w:p>
    <w:p>
      <w:pPr>
        <w:pStyle w:val="18"/>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color w:val="000000"/>
          <w:szCs w:val="21"/>
        </w:rPr>
        <w:t>1、</w:t>
      </w:r>
      <w:r>
        <w:rPr>
          <w:rFonts w:hint="eastAsia"/>
        </w:rPr>
        <w:t>采购单位：深圳市罗湖区清水河街道办事处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宋体" w:hAnsi="宋体"/>
          <w:color w:val="000000"/>
          <w:szCs w:val="21"/>
        </w:rPr>
        <w:t>2、</w:t>
      </w:r>
      <w:r>
        <w:rPr>
          <w:rFonts w:hint="eastAsia"/>
        </w:rPr>
        <w:t>项目关键信息：</w:t>
      </w:r>
    </w:p>
    <w:p>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pPr>
      <w:r>
        <w:rPr>
          <w:rFonts w:hint="eastAsia" w:ascii="宋体" w:hAnsi="宋体"/>
          <w:snapToGrid w:val="0"/>
          <w:color w:val="FF0000"/>
          <w:kern w:val="0"/>
        </w:rPr>
        <w:t>（1）本项目预算金额：320,846.60元；</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840" w:firstLineChars="400"/>
        <w:textAlignment w:val="auto"/>
      </w:pPr>
      <w:r>
        <w:rPr>
          <w:rFonts w:hint="eastAsia" w:ascii="宋体" w:hAnsi="宋体"/>
          <w:snapToGrid w:val="0"/>
          <w:color w:val="FF0000"/>
          <w:kern w:val="0"/>
        </w:rPr>
        <w:t>（2）★本项目服务期限为自合同签订后</w:t>
      </w:r>
      <w:r>
        <w:rPr>
          <w:rFonts w:hint="eastAsia" w:ascii="宋体" w:hAnsi="宋体"/>
          <w:snapToGrid w:val="0"/>
          <w:color w:val="FF0000"/>
          <w:kern w:val="0"/>
          <w:u w:val="single"/>
          <w:lang w:val="en-US" w:eastAsia="zh-CN"/>
        </w:rPr>
        <w:t>365</w:t>
      </w:r>
      <w:r>
        <w:rPr>
          <w:rFonts w:hint="eastAsia" w:ascii="宋体" w:hAnsi="宋体"/>
          <w:snapToGrid w:val="0"/>
          <w:color w:val="FF0000"/>
          <w:kern w:val="0"/>
        </w:rPr>
        <w:t>日内。本项目不是长期服务项目。</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u w:val="single"/>
        </w:rPr>
      </w:pPr>
      <w:r>
        <w:rPr>
          <w:rFonts w:ascii="宋体" w:hAnsi="宋体"/>
          <w:snapToGrid w:val="0"/>
          <w:kern w:val="0"/>
        </w:rPr>
        <w:t>3</w:t>
      </w:r>
      <w:r>
        <w:rPr>
          <w:rFonts w:hint="eastAsia" w:ascii="宋体" w:hAnsi="宋体"/>
          <w:snapToGrid w:val="0"/>
          <w:kern w:val="0"/>
        </w:rPr>
        <w:t>、</w:t>
      </w:r>
      <w:bookmarkStart w:id="17" w:name="OLE_LINK41"/>
      <w:r>
        <w:rPr>
          <w:rFonts w:hint="eastAsia" w:ascii="宋体" w:hAnsi="宋体"/>
          <w:snapToGrid w:val="0"/>
          <w:kern w:val="0"/>
        </w:rPr>
        <w:t>服务需求名称（标的名称）</w:t>
      </w:r>
      <w:bookmarkEnd w:id="17"/>
      <w:r>
        <w:rPr>
          <w:rFonts w:hint="eastAsia" w:ascii="宋体" w:hAnsi="宋体"/>
          <w:snapToGrid w:val="0"/>
          <w:kern w:val="0"/>
        </w:rPr>
        <w:t>：垃圾分类设施提升服务</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eastAsia="宋体"/>
          <w:u w:val="single"/>
          <w:lang w:val="en-US" w:eastAsia="zh-CN"/>
        </w:rPr>
      </w:pPr>
      <w:r>
        <w:rPr>
          <w:rFonts w:hint="eastAsia"/>
          <w:u w:val="none"/>
          <w:lang w:val="en-US" w:eastAsia="zh-CN"/>
        </w:rPr>
        <w:t>4、标的所属行业</w:t>
      </w:r>
      <w:r>
        <w:rPr>
          <w:rFonts w:hint="eastAsia" w:ascii="宋体" w:hAnsi="宋体"/>
          <w:snapToGrid w:val="0"/>
          <w:kern w:val="0"/>
          <w:u w:val="none"/>
        </w:rPr>
        <w:t>：</w:t>
      </w:r>
      <w:r>
        <w:rPr>
          <w:rFonts w:hint="eastAsia"/>
          <w:u w:val="single"/>
        </w:rPr>
        <w:t>其他未列明行业</w:t>
      </w:r>
    </w:p>
    <w:p>
      <w:pPr>
        <w:jc w:val="center"/>
        <w:rPr>
          <w:b/>
        </w:rPr>
      </w:pPr>
      <w:r>
        <w:rPr>
          <w:rFonts w:hint="eastAsia"/>
          <w:b/>
        </w:rPr>
        <w:t>（二）实质性条款</w:t>
      </w:r>
    </w:p>
    <w:p>
      <w:pPr>
        <w:jc w:val="center"/>
        <w:rPr>
          <w:b/>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szCs w:val="21"/>
              </w:rPr>
            </w:pPr>
            <w:r>
              <w:rPr>
                <w:rFonts w:ascii="宋体" w:hAnsi="宋体"/>
                <w:szCs w:val="21"/>
              </w:rPr>
              <w:t>序号</w:t>
            </w:r>
          </w:p>
        </w:tc>
        <w:tc>
          <w:tcPr>
            <w:tcW w:w="7513" w:type="dxa"/>
          </w:tcPr>
          <w:p>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szCs w:val="21"/>
              </w:rPr>
            </w:pPr>
            <w:r>
              <w:rPr>
                <w:rFonts w:hint="eastAsia" w:ascii="宋体" w:hAnsi="宋体"/>
                <w:szCs w:val="21"/>
              </w:rPr>
              <w:t>1</w:t>
            </w:r>
          </w:p>
        </w:tc>
        <w:tc>
          <w:tcPr>
            <w:tcW w:w="7513" w:type="dxa"/>
          </w:tcPr>
          <w:p>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szCs w:val="21"/>
              </w:rPr>
            </w:pPr>
            <w:r>
              <w:rPr>
                <w:rFonts w:ascii="宋体" w:hAnsi="宋体"/>
                <w:szCs w:val="21"/>
              </w:rPr>
              <w:t>2</w:t>
            </w:r>
          </w:p>
        </w:tc>
        <w:tc>
          <w:tcPr>
            <w:tcW w:w="7513" w:type="dxa"/>
          </w:tcPr>
          <w:p>
            <w:pPr>
              <w:jc w:val="left"/>
              <w:rPr>
                <w:rFonts w:asciiTheme="minorEastAsia" w:hAnsiTheme="minorEastAsia" w:eastAsiaTheme="minorEastAsia"/>
              </w:rPr>
            </w:pPr>
            <w:r>
              <w:rPr>
                <w:rFonts w:hint="eastAsia"/>
                <w:color w:val="FF0000"/>
                <w:szCs w:val="21"/>
              </w:rPr>
              <w:t>★低压电工人员必须持有中华人民共和国特种作业操作证（作业类别：电工作业；操作项目：低压电工作业）（提供证书扫描件，原件备查）。</w:t>
            </w:r>
          </w:p>
        </w:tc>
      </w:tr>
    </w:tbl>
    <w:p>
      <w:pPr>
        <w:rPr>
          <w:b/>
        </w:rPr>
      </w:pPr>
      <w:r>
        <w:rPr>
          <w:rFonts w:hint="eastAsia"/>
          <w:b/>
        </w:rPr>
        <w:t>注：上表所列内容为不可负偏离条款，负偏离将视为未实质性满足招标文件要求作投标无效处理。</w:t>
      </w:r>
    </w:p>
    <w:p>
      <w:pPr>
        <w:pStyle w:val="31"/>
        <w:spacing w:line="360" w:lineRule="auto"/>
        <w:ind w:left="0" w:leftChars="0"/>
      </w:pPr>
    </w:p>
    <w:p>
      <w:pPr>
        <w:pStyle w:val="5"/>
        <w:jc w:val="center"/>
        <w:rPr>
          <w:rFonts w:ascii="黑体" w:eastAsia="黑体"/>
          <w:b w:val="0"/>
          <w:kern w:val="0"/>
          <w:sz w:val="24"/>
        </w:rPr>
      </w:pPr>
      <w:r>
        <w:rPr>
          <w:rFonts w:hint="eastAsia" w:ascii="黑体" w:eastAsia="黑体"/>
          <w:b w:val="0"/>
          <w:kern w:val="0"/>
          <w:sz w:val="24"/>
        </w:rPr>
        <w:t>二、项目技术及管理要求</w:t>
      </w:r>
    </w:p>
    <w:p>
      <w:pPr>
        <w:keepNext w:val="0"/>
        <w:keepLines w:val="0"/>
        <w:pageBreakBefore w:val="0"/>
        <w:widowControl/>
        <w:numPr>
          <w:ilvl w:val="-1"/>
          <w:numId w:val="0"/>
        </w:numPr>
        <w:tabs>
          <w:tab w:val="left" w:pos="993"/>
        </w:tabs>
        <w:kinsoku/>
        <w:wordWrap/>
        <w:overflowPunct/>
        <w:topLinePunct w:val="0"/>
        <w:autoSpaceDE/>
        <w:autoSpaceDN/>
        <w:bidi w:val="0"/>
        <w:snapToGrid/>
        <w:spacing w:line="360" w:lineRule="auto"/>
        <w:ind w:firstLine="421" w:firstLineChars="200"/>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lang w:val="en-US" w:eastAsia="zh-CN"/>
        </w:rPr>
        <w:t>1、</w:t>
      </w:r>
      <w:r>
        <w:rPr>
          <w:rFonts w:hint="eastAsia" w:asciiTheme="minorEastAsia" w:hAnsiTheme="minorEastAsia" w:eastAsiaTheme="minorEastAsia" w:cstheme="minorEastAsia"/>
          <w:b/>
          <w:bCs/>
          <w:kern w:val="0"/>
          <w:sz w:val="21"/>
          <w:szCs w:val="21"/>
          <w:highlight w:val="none"/>
        </w:rPr>
        <w:t>服务</w:t>
      </w:r>
      <w:r>
        <w:rPr>
          <w:rFonts w:hint="eastAsia" w:asciiTheme="minorEastAsia" w:hAnsiTheme="minorEastAsia" w:eastAsiaTheme="minorEastAsia" w:cstheme="minorEastAsia"/>
          <w:b/>
          <w:bCs/>
          <w:kern w:val="0"/>
          <w:sz w:val="21"/>
          <w:szCs w:val="21"/>
          <w:highlight w:val="none"/>
          <w:lang w:val="en-US" w:eastAsia="zh-CN"/>
        </w:rPr>
        <w:t>目标</w:t>
      </w:r>
      <w:bookmarkStart w:id="18" w:name="_Hlk196855665"/>
    </w:p>
    <w:p>
      <w:pPr>
        <w:keepNext w:val="0"/>
        <w:keepLines w:val="0"/>
        <w:pageBreakBefore w:val="0"/>
        <w:widowControl/>
        <w:tabs>
          <w:tab w:val="left" w:pos="993"/>
        </w:tabs>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eastAsia="zh-CN"/>
        </w:rPr>
        <w:t>推进</w:t>
      </w:r>
      <w:r>
        <w:rPr>
          <w:rFonts w:hint="eastAsia" w:asciiTheme="minorEastAsia" w:hAnsiTheme="minorEastAsia" w:eastAsiaTheme="minorEastAsia" w:cstheme="minorEastAsia"/>
          <w:kern w:val="0"/>
          <w:sz w:val="21"/>
          <w:szCs w:val="21"/>
          <w:highlight w:val="none"/>
        </w:rPr>
        <w:t>辖区生活垃圾分类基础设施的标准化、智能化与长效化运行，全面开展设施维护与升级工作。通过强化192个投放点及59个暂存点的日常维护，确保设施完好率；有序推进回收物收集容器的“桶改筐”改造，优化分类投放功能与便民体验；同时，依托192个投放点的物联感知设备及新增的AI智能摄像头，提升监控覆盖与智能识别能力，构建高效、稳定、智能的垃圾分类监管体系，切实提升辖区垃圾分类精细化管理水平。</w:t>
      </w:r>
    </w:p>
    <w:p>
      <w:pPr>
        <w:pStyle w:val="39"/>
        <w:rPr>
          <w:rFonts w:hint="eastAsia"/>
        </w:rPr>
      </w:pPr>
    </w:p>
    <w:p>
      <w:pPr>
        <w:keepNext w:val="0"/>
        <w:keepLines w:val="0"/>
        <w:pageBreakBefore w:val="0"/>
        <w:widowControl/>
        <w:tabs>
          <w:tab w:val="left" w:pos="993"/>
        </w:tabs>
        <w:kinsoku/>
        <w:wordWrap/>
        <w:overflowPunct/>
        <w:topLinePunct w:val="0"/>
        <w:autoSpaceDE/>
        <w:autoSpaceDN/>
        <w:bidi w:val="0"/>
        <w:snapToGrid/>
        <w:spacing w:line="360" w:lineRule="auto"/>
        <w:ind w:firstLine="421" w:firstLineChars="200"/>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lang w:val="en-US" w:eastAsia="zh-CN"/>
        </w:rPr>
        <w:t>2</w:t>
      </w:r>
      <w:r>
        <w:rPr>
          <w:rFonts w:hint="eastAsia" w:asciiTheme="minorEastAsia" w:hAnsiTheme="minorEastAsia" w:eastAsiaTheme="minorEastAsia" w:cstheme="minorEastAsia"/>
          <w:b/>
          <w:bCs/>
          <w:kern w:val="0"/>
          <w:sz w:val="21"/>
          <w:szCs w:val="21"/>
          <w:highlight w:val="none"/>
        </w:rPr>
        <w:t>、服务内容</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val="0"/>
          <w:bCs w:val="0"/>
          <w:sz w:val="21"/>
          <w:szCs w:val="21"/>
          <w:lang w:val="en-US" w:eastAsia="zh-CN"/>
        </w:rPr>
        <w:t>2.1 设施维护服务</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对192个投放点的设施问题提供为期一年的专业化维修服务。小修（如零件更换、桶身喷漆等）3天内完成，大修（洗手池更换、地面修复等）7天内完成。每次维修记录问题、维修完成时间，并拍摄维修前、中、后照片存档，形成闭环管理。</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（2）对59个暂存点的设施问题提供为期一年的专业化维修服务。小修3天内（门锁更换等）完成，大修7天内（如围挡修复等）完成。每次维修记录问题、维修完成时间，并拍摄维修前、中、后照片存档。</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2.2</w:t>
      </w:r>
      <w:r>
        <w:rPr>
          <w:rFonts w:hint="eastAsia" w:asciiTheme="minorEastAsia" w:hAnsiTheme="minorEastAsia" w:eastAsiaTheme="minorEastAsia" w:cstheme="minorEastAsia"/>
          <w:kern w:val="0"/>
          <w:sz w:val="21"/>
          <w:szCs w:val="21"/>
          <w:highlight w:val="none"/>
          <w:lang w:eastAsia="zh-CN"/>
        </w:rPr>
        <w:t xml:space="preserve"> 可回收物“桶改筐”试点</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在选定的4个符合条件的投放点开展可回收物“桶改筐”试点，</w:t>
      </w:r>
      <w:r>
        <w:rPr>
          <w:rFonts w:hint="eastAsia" w:asciiTheme="minorEastAsia" w:hAnsiTheme="minorEastAsia" w:eastAsiaTheme="minorEastAsia" w:cstheme="minorEastAsia"/>
          <w:b w:val="0"/>
          <w:bCs w:val="0"/>
          <w:kern w:val="0"/>
          <w:sz w:val="21"/>
          <w:szCs w:val="21"/>
          <w:highlight w:val="none"/>
          <w:lang w:eastAsia="zh-CN"/>
        </w:rPr>
        <w:t>包括专用</w:t>
      </w:r>
      <w:r>
        <w:rPr>
          <w:rFonts w:hint="eastAsia" w:asciiTheme="minorEastAsia" w:hAnsiTheme="minorEastAsia" w:eastAsiaTheme="minorEastAsia" w:cstheme="minorEastAsia"/>
          <w:b w:val="0"/>
          <w:bCs w:val="0"/>
          <w:kern w:val="0"/>
          <w:sz w:val="21"/>
          <w:szCs w:val="21"/>
          <w:highlight w:val="none"/>
          <w:lang w:val="en-US" w:eastAsia="zh-CN"/>
        </w:rPr>
        <w:t>回收</w:t>
      </w:r>
      <w:r>
        <w:rPr>
          <w:rFonts w:hint="eastAsia" w:asciiTheme="minorEastAsia" w:hAnsiTheme="minorEastAsia" w:eastAsiaTheme="minorEastAsia" w:cstheme="minorEastAsia"/>
          <w:b w:val="0"/>
          <w:bCs w:val="0"/>
          <w:kern w:val="0"/>
          <w:sz w:val="21"/>
          <w:szCs w:val="21"/>
          <w:highlight w:val="none"/>
          <w:lang w:eastAsia="zh-CN"/>
        </w:rPr>
        <w:t>筐的</w:t>
      </w:r>
      <w:r>
        <w:rPr>
          <w:rFonts w:hint="eastAsia" w:asciiTheme="minorEastAsia" w:hAnsiTheme="minorEastAsia" w:eastAsiaTheme="minorEastAsia" w:cstheme="minorEastAsia"/>
          <w:b w:val="0"/>
          <w:bCs w:val="0"/>
          <w:kern w:val="0"/>
          <w:sz w:val="21"/>
          <w:szCs w:val="21"/>
          <w:highlight w:val="none"/>
          <w:lang w:val="en-US" w:eastAsia="zh-CN"/>
        </w:rPr>
        <w:t>策划</w:t>
      </w:r>
      <w:r>
        <w:rPr>
          <w:rFonts w:hint="eastAsia" w:asciiTheme="minorEastAsia" w:hAnsiTheme="minorEastAsia" w:eastAsiaTheme="minorEastAsia" w:cstheme="minorEastAsia"/>
          <w:b w:val="0"/>
          <w:bCs w:val="0"/>
          <w:kern w:val="0"/>
          <w:sz w:val="21"/>
          <w:szCs w:val="21"/>
          <w:highlight w:val="none"/>
          <w:lang w:eastAsia="zh-CN"/>
        </w:rPr>
        <w:t>设计、</w:t>
      </w:r>
      <w:r>
        <w:rPr>
          <w:rFonts w:hint="eastAsia" w:asciiTheme="minorEastAsia" w:hAnsiTheme="minorEastAsia" w:eastAsiaTheme="minorEastAsia" w:cstheme="minorEastAsia"/>
          <w:b w:val="0"/>
          <w:bCs w:val="0"/>
          <w:kern w:val="0"/>
          <w:sz w:val="21"/>
          <w:szCs w:val="21"/>
          <w:highlight w:val="none"/>
          <w:lang w:val="en-US" w:eastAsia="zh-CN"/>
        </w:rPr>
        <w:t>制作</w:t>
      </w:r>
      <w:r>
        <w:rPr>
          <w:rFonts w:hint="eastAsia" w:asciiTheme="minorEastAsia" w:hAnsiTheme="minorEastAsia" w:eastAsiaTheme="minorEastAsia" w:cstheme="minorEastAsia"/>
          <w:kern w:val="0"/>
          <w:sz w:val="21"/>
          <w:szCs w:val="21"/>
          <w:highlight w:val="none"/>
          <w:lang w:eastAsia="zh-CN"/>
        </w:rPr>
        <w:t>采购和</w:t>
      </w:r>
      <w:r>
        <w:rPr>
          <w:rFonts w:hint="eastAsia" w:asciiTheme="minorEastAsia" w:hAnsiTheme="minorEastAsia" w:eastAsiaTheme="minorEastAsia" w:cstheme="minorEastAsia"/>
          <w:kern w:val="0"/>
          <w:sz w:val="21"/>
          <w:szCs w:val="21"/>
          <w:highlight w:val="none"/>
          <w:lang w:val="en-US" w:eastAsia="zh-CN"/>
        </w:rPr>
        <w:t>现场</w:t>
      </w:r>
      <w:r>
        <w:rPr>
          <w:rFonts w:hint="eastAsia" w:asciiTheme="minorEastAsia" w:hAnsiTheme="minorEastAsia" w:eastAsiaTheme="minorEastAsia" w:cstheme="minorEastAsia"/>
          <w:kern w:val="0"/>
          <w:sz w:val="21"/>
          <w:szCs w:val="21"/>
          <w:highlight w:val="none"/>
          <w:lang w:eastAsia="zh-CN"/>
        </w:rPr>
        <w:t>安装。现场考察试点小区投放点，沟通改造方案与细节，完成</w:t>
      </w:r>
      <w:r>
        <w:rPr>
          <w:rFonts w:hint="eastAsia" w:asciiTheme="minorEastAsia" w:hAnsiTheme="minorEastAsia" w:eastAsiaTheme="minorEastAsia" w:cstheme="minorEastAsia"/>
          <w:kern w:val="0"/>
          <w:sz w:val="21"/>
          <w:szCs w:val="21"/>
          <w:highlight w:val="none"/>
          <w:lang w:val="en-US" w:eastAsia="zh-CN"/>
        </w:rPr>
        <w:t>回收</w:t>
      </w:r>
      <w:r>
        <w:rPr>
          <w:rFonts w:hint="eastAsia" w:asciiTheme="minorEastAsia" w:hAnsiTheme="minorEastAsia" w:eastAsiaTheme="minorEastAsia" w:cstheme="minorEastAsia"/>
          <w:kern w:val="0"/>
          <w:sz w:val="21"/>
          <w:szCs w:val="21"/>
          <w:highlight w:val="none"/>
          <w:lang w:eastAsia="zh-CN"/>
        </w:rPr>
        <w:t>筐安装。</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2.3</w:t>
      </w:r>
      <w:r>
        <w:rPr>
          <w:rFonts w:hint="eastAsia" w:asciiTheme="minorEastAsia" w:hAnsiTheme="minorEastAsia" w:eastAsiaTheme="minorEastAsia" w:cstheme="minorEastAsia"/>
          <w:kern w:val="0"/>
          <w:sz w:val="21"/>
          <w:szCs w:val="21"/>
          <w:highlight w:val="none"/>
          <w:lang w:eastAsia="zh-CN"/>
        </w:rPr>
        <w:t xml:space="preserve"> 物联感知设备运维</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（1）对192个投放点的物联感知设备提供为期一年的运维服务，包括线上巡检、规定时限内故障维修响应。每次巡检记录问题、整改完成时间，拍照存档，并定期反馈。</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（2）故障响应标准：一般故障12小时内响应，24小时内修复完毕；紧急故障（如设备漏电、起火隐患）15分钟内线上线下响应，第一时间处置。</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2.4</w:t>
      </w:r>
      <w:r>
        <w:rPr>
          <w:rFonts w:hint="eastAsia" w:asciiTheme="minorEastAsia" w:hAnsiTheme="minorEastAsia" w:eastAsiaTheme="minorEastAsia" w:cstheme="minorEastAsia"/>
          <w:kern w:val="0"/>
          <w:sz w:val="21"/>
          <w:szCs w:val="21"/>
          <w:highlight w:val="none"/>
          <w:lang w:eastAsia="zh-CN"/>
        </w:rPr>
        <w:t xml:space="preserve"> 物联感知监控设备采购</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采购10套具备算法识别功能的AI智能摄像头，替换原有损坏的监控设备，完成网络接入与调试，确保每个投放点物联感知设备正常运行。</w:t>
      </w:r>
    </w:p>
    <w:p>
      <w:pPr>
        <w:keepNext w:val="0"/>
        <w:keepLines w:val="0"/>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yellow"/>
        </w:rPr>
      </w:pPr>
    </w:p>
    <w:p>
      <w:pPr>
        <w:keepNext w:val="0"/>
        <w:keepLines w:val="0"/>
        <w:pageBreakBefore w:val="0"/>
        <w:widowControl/>
        <w:numPr>
          <w:ilvl w:val="-1"/>
          <w:numId w:val="0"/>
        </w:numPr>
        <w:tabs>
          <w:tab w:val="left" w:pos="993"/>
        </w:tabs>
        <w:kinsoku/>
        <w:wordWrap/>
        <w:overflowPunct/>
        <w:topLinePunct w:val="0"/>
        <w:autoSpaceDE/>
        <w:autoSpaceDN/>
        <w:bidi w:val="0"/>
        <w:snapToGrid/>
        <w:spacing w:line="360" w:lineRule="auto"/>
        <w:ind w:firstLine="421" w:firstLineChars="20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kern w:val="0"/>
          <w:sz w:val="21"/>
          <w:szCs w:val="21"/>
          <w:highlight w:val="none"/>
          <w:lang w:val="en-US" w:eastAsia="zh-CN"/>
        </w:rPr>
        <w:t>3、</w:t>
      </w:r>
      <w:r>
        <w:rPr>
          <w:rFonts w:hint="eastAsia" w:asciiTheme="minorEastAsia" w:hAnsiTheme="minorEastAsia" w:eastAsiaTheme="minorEastAsia" w:cstheme="minorEastAsia"/>
          <w:b/>
          <w:bCs/>
          <w:color w:val="auto"/>
          <w:kern w:val="0"/>
          <w:sz w:val="21"/>
          <w:szCs w:val="21"/>
          <w:highlight w:val="none"/>
          <w:lang w:val="en-US" w:eastAsia="zh-CN"/>
        </w:rPr>
        <w:t>人员要求</w:t>
      </w:r>
    </w:p>
    <w:p>
      <w:pPr>
        <w:keepNext w:val="0"/>
        <w:keepLines w:val="0"/>
        <w:pageBreakBefore w:val="0"/>
        <w:kinsoku/>
        <w:wordWrap/>
        <w:overflowPunct/>
        <w:topLinePunct w:val="0"/>
        <w:autoSpaceDE/>
        <w:autoSpaceDN/>
        <w:bidi w:val="0"/>
        <w:snapToGrid/>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项目须配置</w:t>
      </w:r>
      <w:r>
        <w:rPr>
          <w:rFonts w:hint="eastAsia" w:asciiTheme="minorEastAsia" w:hAnsiTheme="minorEastAsia" w:eastAsiaTheme="minorEastAsia" w:cstheme="minorEastAsia"/>
          <w:color w:val="auto"/>
          <w:sz w:val="21"/>
          <w:szCs w:val="21"/>
          <w:highlight w:val="none"/>
          <w:lang w:val="en-US" w:eastAsia="zh-CN"/>
        </w:rPr>
        <w:t>人员3人，具体要求如下：</w:t>
      </w:r>
    </w:p>
    <w:tbl>
      <w:tblPr>
        <w:tblStyle w:val="33"/>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599"/>
        <w:gridCol w:w="5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rPr>
              <w:t>人员名称</w:t>
            </w:r>
          </w:p>
        </w:tc>
        <w:tc>
          <w:tcPr>
            <w:tcW w:w="1599"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rPr>
              <w:t>数量</w:t>
            </w:r>
          </w:p>
        </w:tc>
        <w:tc>
          <w:tcPr>
            <w:tcW w:w="5343"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rPr>
              <w:t>项目负责人</w:t>
            </w:r>
          </w:p>
        </w:tc>
        <w:tc>
          <w:tcPr>
            <w:tcW w:w="1599"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rPr>
              <w:t>1人</w:t>
            </w:r>
          </w:p>
        </w:tc>
        <w:tc>
          <w:tcPr>
            <w:tcW w:w="5343"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i w:val="0"/>
                <w:iCs w:val="0"/>
                <w:caps w:val="0"/>
                <w:color w:val="auto"/>
                <w:spacing w:val="0"/>
                <w:kern w:val="0"/>
                <w:sz w:val="21"/>
                <w:szCs w:val="21"/>
                <w:highlight w:val="none"/>
                <w:u w:val="none"/>
                <w:shd w:val="clear"/>
                <w:lang w:val="en-US" w:eastAsia="zh-CN" w:bidi="ar"/>
              </w:rPr>
              <w:t>全面统筹项目整体管理、团队调度、甲方沟通及日常运维事务统筹；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lang w:eastAsia="zh-CN"/>
              </w:rPr>
            </w:pPr>
            <w:r>
              <w:rPr>
                <w:rFonts w:hint="eastAsia" w:asciiTheme="minorEastAsia" w:hAnsiTheme="minorEastAsia" w:eastAsiaTheme="minorEastAsia" w:cstheme="minorEastAsia"/>
                <w:color w:val="auto"/>
                <w:kern w:val="0"/>
                <w:sz w:val="21"/>
                <w:szCs w:val="21"/>
                <w:highlight w:val="none"/>
                <w:vertAlign w:val="baseline"/>
                <w:lang w:val="en-US" w:eastAsia="zh-CN"/>
              </w:rPr>
              <w:t>安全员</w:t>
            </w:r>
          </w:p>
        </w:tc>
        <w:tc>
          <w:tcPr>
            <w:tcW w:w="1599"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rPr>
              <w:t>1人</w:t>
            </w:r>
          </w:p>
        </w:tc>
        <w:tc>
          <w:tcPr>
            <w:tcW w:w="5343"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auto"/>
                <w:spacing w:val="0"/>
                <w:kern w:val="0"/>
                <w:sz w:val="21"/>
                <w:szCs w:val="21"/>
                <w:highlight w:val="none"/>
                <w:u w:val="none"/>
                <w:shd w:val="clear"/>
                <w:lang w:val="en-US" w:eastAsia="zh-CN" w:bidi="ar"/>
              </w:rPr>
              <w:t>负责项目安全生产监督、安全教育培训、现场安全检查及隐患排查；熟悉安全生产相关法规；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lang w:val="en-US" w:eastAsia="zh-CN"/>
              </w:rPr>
            </w:pPr>
            <w:r>
              <w:rPr>
                <w:rFonts w:hint="eastAsia" w:asciiTheme="minorEastAsia" w:hAnsiTheme="minorEastAsia" w:eastAsiaTheme="minorEastAsia" w:cstheme="minorEastAsia"/>
                <w:color w:val="auto"/>
                <w:kern w:val="0"/>
                <w:sz w:val="21"/>
                <w:szCs w:val="21"/>
                <w:highlight w:val="none"/>
                <w:vertAlign w:val="baseline"/>
                <w:lang w:val="en-US" w:eastAsia="zh-CN"/>
              </w:rPr>
              <w:t>低压电工</w:t>
            </w:r>
          </w:p>
        </w:tc>
        <w:tc>
          <w:tcPr>
            <w:tcW w:w="1599"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vertAlign w:val="baseline"/>
              </w:rPr>
              <w:t>1人</w:t>
            </w:r>
          </w:p>
        </w:tc>
        <w:tc>
          <w:tcPr>
            <w:tcW w:w="5343" w:type="dxa"/>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auto"/>
                <w:spacing w:val="0"/>
                <w:kern w:val="0"/>
                <w:sz w:val="21"/>
                <w:szCs w:val="21"/>
                <w:highlight w:val="none"/>
                <w:u w:val="none"/>
                <w:shd w:val="clear"/>
                <w:lang w:val="en-US" w:eastAsia="zh-CN" w:bidi="ar"/>
              </w:rPr>
              <w:t>负责设施维修、用电保障、设备故障处理等。</w:t>
            </w:r>
          </w:p>
        </w:tc>
      </w:tr>
    </w:tbl>
    <w:p>
      <w:pPr>
        <w:keepNext w:val="0"/>
        <w:keepLines w:val="0"/>
        <w:pageBreakBefore w:val="0"/>
        <w:kinsoku/>
        <w:wordWrap/>
        <w:overflowPunct/>
        <w:topLinePunct w:val="0"/>
        <w:autoSpaceDE/>
        <w:autoSpaceDN/>
        <w:bidi w:val="0"/>
        <w:snapToGrid/>
        <w:ind w:firstLine="420" w:firstLineChars="200"/>
        <w:textAlignment w:val="auto"/>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highlight w:val="yellow"/>
          <w:lang w:val="en-US" w:eastAsia="zh-CN"/>
        </w:rPr>
        <w:t>★低压电工人员必须持有中华人民共和国特种作业操作证（作业类别：电工作业；操作项目：低压电工作业）（投标时提供证书扫描件，原件备查）。</w:t>
      </w:r>
    </w:p>
    <w:p>
      <w:pPr>
        <w:keepNext w:val="0"/>
        <w:keepLines w:val="0"/>
        <w:pageBreakBefore w:val="0"/>
        <w:widowControl/>
        <w:numPr>
          <w:ilvl w:val="0"/>
          <w:numId w:val="0"/>
        </w:numPr>
        <w:kinsoku/>
        <w:wordWrap/>
        <w:overflowPunct/>
        <w:topLinePunct w:val="0"/>
        <w:autoSpaceDE/>
        <w:autoSpaceDN/>
        <w:bidi w:val="0"/>
        <w:snapToGrid/>
        <w:spacing w:line="360" w:lineRule="auto"/>
        <w:ind w:firstLine="421" w:firstLineChars="200"/>
        <w:jc w:val="left"/>
        <w:textAlignment w:val="auto"/>
        <w:rPr>
          <w:rFonts w:hint="eastAsia" w:asciiTheme="minorEastAsia" w:hAnsiTheme="minorEastAsia" w:eastAsiaTheme="minorEastAsia" w:cstheme="minorEastAsia"/>
          <w:b/>
          <w:bCs/>
          <w:kern w:val="0"/>
          <w:sz w:val="21"/>
          <w:szCs w:val="21"/>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snapToGrid/>
        <w:spacing w:line="360" w:lineRule="auto"/>
        <w:ind w:firstLine="421" w:firstLineChars="200"/>
        <w:jc w:val="left"/>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4、</w:t>
      </w:r>
      <w:r>
        <w:rPr>
          <w:rFonts w:hint="eastAsia" w:asciiTheme="minorEastAsia" w:hAnsiTheme="minorEastAsia" w:eastAsiaTheme="minorEastAsia" w:cstheme="minorEastAsia"/>
          <w:b/>
          <w:bCs/>
          <w:kern w:val="0"/>
          <w:sz w:val="21"/>
          <w:szCs w:val="21"/>
          <w:highlight w:val="none"/>
        </w:rPr>
        <w:t>其他要求</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 xml:space="preserve">4.1 </w:t>
      </w:r>
      <w:r>
        <w:rPr>
          <w:rFonts w:hint="eastAsia" w:asciiTheme="minorEastAsia" w:hAnsiTheme="minorEastAsia" w:eastAsiaTheme="minorEastAsia" w:cstheme="minorEastAsia"/>
          <w:kern w:val="0"/>
          <w:sz w:val="21"/>
          <w:szCs w:val="21"/>
          <w:highlight w:val="none"/>
        </w:rPr>
        <w:t>在服务期限内，根据街道要求，中标供应商必须及时调整或增加由街道交办的其</w:t>
      </w:r>
      <w:r>
        <w:rPr>
          <w:rFonts w:hint="eastAsia" w:asciiTheme="minorEastAsia" w:hAnsiTheme="minorEastAsia" w:eastAsiaTheme="minorEastAsia" w:cstheme="minorEastAsia"/>
          <w:kern w:val="0"/>
          <w:sz w:val="21"/>
          <w:szCs w:val="21"/>
          <w:highlight w:val="none"/>
          <w:lang w:val="en-US" w:eastAsia="zh-CN"/>
        </w:rPr>
        <w:t>他相关事项。</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4.2 </w:t>
      </w:r>
      <w:r>
        <w:rPr>
          <w:rFonts w:hint="eastAsia" w:asciiTheme="minorEastAsia" w:hAnsiTheme="minorEastAsia" w:eastAsiaTheme="minorEastAsia" w:cstheme="minorEastAsia"/>
          <w:kern w:val="0"/>
          <w:sz w:val="21"/>
          <w:szCs w:val="21"/>
          <w:highlight w:val="none"/>
        </w:rPr>
        <w:t>出现以下情况时，解除合同：</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（1） </w:t>
      </w:r>
      <w:r>
        <w:rPr>
          <w:rFonts w:hint="eastAsia" w:asciiTheme="minorEastAsia" w:hAnsiTheme="minorEastAsia" w:eastAsiaTheme="minorEastAsia" w:cstheme="minorEastAsia"/>
          <w:kern w:val="0"/>
          <w:sz w:val="21"/>
          <w:szCs w:val="21"/>
          <w:highlight w:val="none"/>
        </w:rPr>
        <w:t>因中标单位管理不善，造成工作人员一人以上死亡或重伤，负主要责任的；</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（2） </w:t>
      </w:r>
      <w:r>
        <w:rPr>
          <w:rFonts w:hint="eastAsia" w:asciiTheme="minorEastAsia" w:hAnsiTheme="minorEastAsia" w:eastAsiaTheme="minorEastAsia" w:cstheme="minorEastAsia"/>
          <w:kern w:val="0"/>
          <w:sz w:val="21"/>
          <w:szCs w:val="21"/>
          <w:highlight w:val="none"/>
        </w:rPr>
        <w:t>中标单位擅自将服务合同转包或部分分包给第三者；</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（3） </w:t>
      </w:r>
      <w:r>
        <w:rPr>
          <w:rFonts w:hint="eastAsia" w:asciiTheme="minorEastAsia" w:hAnsiTheme="minorEastAsia" w:eastAsiaTheme="minorEastAsia" w:cstheme="minorEastAsia"/>
          <w:kern w:val="0"/>
          <w:sz w:val="21"/>
          <w:szCs w:val="21"/>
          <w:highlight w:val="none"/>
        </w:rPr>
        <w:t>违反劳动合同法或其他相关法律法规，造成恶劣影响；</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（4） </w:t>
      </w:r>
      <w:r>
        <w:rPr>
          <w:rFonts w:hint="eastAsia" w:asciiTheme="minorEastAsia" w:hAnsiTheme="minorEastAsia" w:eastAsiaTheme="minorEastAsia" w:cstheme="minorEastAsia"/>
          <w:kern w:val="0"/>
          <w:sz w:val="21"/>
          <w:szCs w:val="21"/>
          <w:highlight w:val="none"/>
        </w:rPr>
        <w:t>弄虚造假及其他不正当行为；</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（5） </w:t>
      </w:r>
      <w:r>
        <w:rPr>
          <w:rFonts w:hint="eastAsia" w:asciiTheme="minorEastAsia" w:hAnsiTheme="minorEastAsia" w:eastAsiaTheme="minorEastAsia" w:cstheme="minorEastAsia"/>
          <w:kern w:val="0"/>
          <w:sz w:val="21"/>
          <w:szCs w:val="21"/>
          <w:highlight w:val="none"/>
        </w:rPr>
        <w:t>法律规定的终止事由。</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4.3 </w:t>
      </w:r>
      <w:r>
        <w:rPr>
          <w:rFonts w:hint="eastAsia" w:asciiTheme="minorEastAsia" w:hAnsiTheme="minorEastAsia" w:eastAsiaTheme="minorEastAsia" w:cstheme="minorEastAsia"/>
          <w:kern w:val="0"/>
          <w:sz w:val="21"/>
          <w:szCs w:val="21"/>
          <w:highlight w:val="none"/>
        </w:rPr>
        <w:t>安全生产要求：</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（1） </w:t>
      </w:r>
      <w:r>
        <w:rPr>
          <w:rFonts w:hint="eastAsia" w:asciiTheme="minorEastAsia" w:hAnsiTheme="minorEastAsia" w:eastAsiaTheme="minorEastAsia" w:cstheme="minorEastAsia"/>
          <w:kern w:val="0"/>
          <w:sz w:val="21"/>
          <w:szCs w:val="21"/>
          <w:highlight w:val="none"/>
        </w:rPr>
        <w:t>作业时穿着统一工作服；</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（2） </w:t>
      </w:r>
      <w:r>
        <w:rPr>
          <w:rFonts w:hint="eastAsia" w:asciiTheme="minorEastAsia" w:hAnsiTheme="minorEastAsia" w:eastAsiaTheme="minorEastAsia" w:cstheme="minorEastAsia"/>
          <w:kern w:val="0"/>
          <w:sz w:val="21"/>
          <w:szCs w:val="21"/>
          <w:highlight w:val="none"/>
        </w:rPr>
        <w:t>作业人员按相关安全规定安全作业；</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（3） </w:t>
      </w:r>
      <w:r>
        <w:rPr>
          <w:rFonts w:hint="eastAsia" w:asciiTheme="minorEastAsia" w:hAnsiTheme="minorEastAsia" w:eastAsiaTheme="minorEastAsia" w:cstheme="minorEastAsia"/>
          <w:kern w:val="0"/>
          <w:sz w:val="21"/>
          <w:szCs w:val="21"/>
          <w:highlight w:val="none"/>
        </w:rPr>
        <w:t>作业人员需持证上岗；</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（4） </w:t>
      </w:r>
      <w:r>
        <w:rPr>
          <w:rFonts w:hint="eastAsia" w:asciiTheme="minorEastAsia" w:hAnsiTheme="minorEastAsia" w:eastAsiaTheme="minorEastAsia" w:cstheme="minorEastAsia"/>
          <w:kern w:val="0"/>
          <w:sz w:val="21"/>
          <w:szCs w:val="21"/>
          <w:highlight w:val="none"/>
        </w:rPr>
        <w:t>必须与其所有为本项目工作的维护人员签订劳动合同，并按规定购买社会保险及人身意外保险。</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4.4 </w:t>
      </w:r>
      <w:r>
        <w:rPr>
          <w:rFonts w:hint="eastAsia" w:asciiTheme="minorEastAsia" w:hAnsiTheme="minorEastAsia" w:eastAsiaTheme="minorEastAsia" w:cstheme="minorEastAsia"/>
          <w:kern w:val="0"/>
          <w:sz w:val="21"/>
          <w:szCs w:val="21"/>
          <w:highlight w:val="none"/>
        </w:rPr>
        <w:t>安全责任说明：中标单位在履行服务职责期间，应严格遵守安全生产有关规定，对在履行服务职责过程中所发生的任何安全事故或其他事故均由中标单位承担全部责任，与采购单位无关。</w:t>
      </w:r>
    </w:p>
    <w:p>
      <w:pPr>
        <w:keepNext w:val="0"/>
        <w:keepLines w:val="0"/>
        <w:pageBreakBefore w:val="0"/>
        <w:widowControl/>
        <w:kinsoku/>
        <w:wordWrap/>
        <w:overflowPunct/>
        <w:topLinePunct w:val="0"/>
        <w:autoSpaceDE/>
        <w:autoSpaceDN/>
        <w:bidi w:val="0"/>
        <w:adjustRightInd w:val="0"/>
        <w:snapToGrid/>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 xml:space="preserve">4.5 </w:t>
      </w:r>
      <w:r>
        <w:rPr>
          <w:rFonts w:hint="eastAsia" w:asciiTheme="minorEastAsia" w:hAnsiTheme="minorEastAsia" w:eastAsiaTheme="minorEastAsia" w:cstheme="minorEastAsia"/>
          <w:kern w:val="0"/>
          <w:sz w:val="21"/>
          <w:szCs w:val="21"/>
          <w:highlight w:val="none"/>
        </w:rPr>
        <w:t>中标单位应根据项目需求在项目所在地内设立满足项目人员办公及生活需求的办公室场地、生活场地及仓库等。</w:t>
      </w:r>
    </w:p>
    <w:bookmarkEnd w:id="18"/>
    <w:p/>
    <w:p/>
    <w:p/>
    <w:p/>
    <w:p>
      <w:pPr>
        <w:pStyle w:val="39"/>
      </w:pPr>
    </w:p>
    <w:p>
      <w:pPr>
        <w:pStyle w:val="39"/>
      </w:pPr>
    </w:p>
    <w:p>
      <w:pPr>
        <w:pStyle w:val="39"/>
      </w:pPr>
    </w:p>
    <w:p>
      <w:pPr>
        <w:pStyle w:val="39"/>
      </w:pPr>
    </w:p>
    <w:p/>
    <w:p/>
    <w:p/>
    <w:bookmarkEnd w:id="16"/>
    <w:p>
      <w:pPr>
        <w:pStyle w:val="5"/>
        <w:jc w:val="center"/>
        <w:rPr>
          <w:rFonts w:ascii="黑体" w:eastAsia="黑体"/>
          <w:b w:val="0"/>
          <w:kern w:val="0"/>
          <w:sz w:val="24"/>
        </w:rPr>
      </w:pPr>
      <w:bookmarkStart w:id="19" w:name="_Toc128884465"/>
      <w:r>
        <w:rPr>
          <w:rFonts w:hint="eastAsia" w:ascii="黑体" w:eastAsia="黑体"/>
          <w:b w:val="0"/>
          <w:kern w:val="0"/>
          <w:sz w:val="24"/>
        </w:rPr>
        <w:t>三、</w:t>
      </w:r>
      <w:bookmarkEnd w:id="19"/>
      <w:r>
        <w:rPr>
          <w:rFonts w:hint="eastAsia" w:ascii="黑体" w:eastAsia="黑体"/>
          <w:b w:val="0"/>
          <w:kern w:val="0"/>
          <w:sz w:val="24"/>
        </w:rPr>
        <w:t>项目商务要求</w:t>
      </w:r>
    </w:p>
    <w:p>
      <w:pPr>
        <w:pStyle w:val="6"/>
        <w:jc w:val="center"/>
        <w:rPr>
          <w:b w:val="0"/>
          <w:bCs w:val="0"/>
          <w:sz w:val="24"/>
          <w:szCs w:val="24"/>
        </w:rPr>
      </w:pPr>
      <w:r>
        <w:rPr>
          <w:rFonts w:hint="eastAsia"/>
          <w:b w:val="0"/>
          <w:bCs w:val="0"/>
          <w:sz w:val="24"/>
          <w:szCs w:val="24"/>
        </w:rPr>
        <w:t>（一）履约保证金</w:t>
      </w:r>
    </w:p>
    <w:p>
      <w:pPr>
        <w:pStyle w:val="9"/>
        <w:spacing w:before="60" w:beforeLines="25" w:after="60"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pPr>
        <w:pStyle w:val="6"/>
        <w:spacing w:line="400" w:lineRule="exact"/>
        <w:jc w:val="center"/>
        <w:rPr>
          <w:b w:val="0"/>
          <w:bCs w:val="0"/>
          <w:sz w:val="24"/>
          <w:szCs w:val="24"/>
        </w:rPr>
      </w:pPr>
      <w:bookmarkStart w:id="20" w:name="OLE_LINK9"/>
      <w:r>
        <w:rPr>
          <w:rFonts w:hint="eastAsia"/>
          <w:b w:val="0"/>
          <w:bCs w:val="0"/>
          <w:sz w:val="24"/>
          <w:szCs w:val="24"/>
        </w:rPr>
        <w:t>（二）投标报价构成</w:t>
      </w:r>
    </w:p>
    <w:bookmarkEnd w:id="20"/>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pPr>
        <w:pStyle w:val="6"/>
        <w:spacing w:line="400" w:lineRule="exact"/>
        <w:jc w:val="center"/>
        <w:rPr>
          <w:rFonts w:hint="default" w:eastAsia="黑体"/>
          <w:b w:val="0"/>
          <w:bCs w:val="0"/>
          <w:sz w:val="24"/>
          <w:szCs w:val="24"/>
          <w:lang w:val="en-US" w:eastAsia="zh-CN"/>
        </w:rPr>
      </w:pPr>
      <w:bookmarkStart w:id="21" w:name="OLE_LINK37"/>
      <w:r>
        <w:rPr>
          <w:rFonts w:hint="eastAsia"/>
          <w:b w:val="0"/>
          <w:bCs w:val="0"/>
          <w:sz w:val="24"/>
          <w:szCs w:val="24"/>
        </w:rPr>
        <w:t>（</w:t>
      </w:r>
      <w:r>
        <w:rPr>
          <w:rFonts w:hint="eastAsia"/>
          <w:b w:val="0"/>
          <w:bCs w:val="0"/>
          <w:sz w:val="24"/>
          <w:szCs w:val="24"/>
          <w:lang w:val="en-US" w:eastAsia="zh-CN"/>
        </w:rPr>
        <w:t>三</w:t>
      </w:r>
      <w:r>
        <w:rPr>
          <w:rFonts w:hint="eastAsia"/>
          <w:b w:val="0"/>
          <w:bCs w:val="0"/>
          <w:sz w:val="24"/>
          <w:szCs w:val="24"/>
        </w:rPr>
        <w:t>）</w:t>
      </w:r>
      <w:r>
        <w:rPr>
          <w:rFonts w:hint="eastAsia"/>
          <w:b w:val="0"/>
          <w:bCs w:val="0"/>
          <w:sz w:val="24"/>
          <w:szCs w:val="24"/>
          <w:lang w:val="en-US" w:eastAsia="zh-CN"/>
        </w:rPr>
        <w:t>其他重要条款</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1</w:t>
      </w:r>
      <w:r>
        <w:rPr>
          <w:rFonts w:hint="eastAsia" w:ascii="宋体" w:hAnsi="宋体" w:eastAsiaTheme="minorEastAsia" w:cstheme="minorBidi"/>
          <w:color w:val="000000"/>
          <w:szCs w:val="21"/>
        </w:rPr>
        <w:t>、“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2</w:t>
      </w:r>
      <w:r>
        <w:rPr>
          <w:rFonts w:hint="eastAsia" w:ascii="宋体" w:hAnsi="宋体" w:eastAsiaTheme="minorEastAsia" w:cstheme="minorBidi"/>
          <w:color w:val="000000"/>
          <w:szCs w:val="21"/>
        </w:rPr>
        <w:t>、供应商提供报价合理性、澄清、说明、补正或者错误的修正的方式，包括但不限于现场提交（地址：深圳市罗湖区深南东路1076号党群服务中心4楼）、电邮提交（邮箱：szexlhfgs@szexgrp.com）等便捷方式。</w:t>
      </w:r>
    </w:p>
    <w:bookmarkEnd w:id="21"/>
    <w:p>
      <w:pPr>
        <w:widowControl/>
        <w:spacing w:line="360" w:lineRule="exact"/>
        <w:ind w:firstLine="481" w:firstLineChars="200"/>
        <w:jc w:val="left"/>
        <w:rPr>
          <w:rFonts w:ascii="黑体" w:hAnsi="宋体" w:eastAsia="黑体" w:cs="宋体"/>
          <w:kern w:val="0"/>
          <w:sz w:val="24"/>
          <w:szCs w:val="32"/>
        </w:rPr>
      </w:pPr>
      <w:r>
        <w:rPr>
          <w:rFonts w:ascii="黑体" w:eastAsia="黑体"/>
          <w:b/>
          <w:kern w:val="0"/>
          <w:sz w:val="24"/>
        </w:rPr>
        <w:br w:type="page"/>
      </w:r>
    </w:p>
    <w:p>
      <w:pPr>
        <w:pStyle w:val="5"/>
        <w:jc w:val="center"/>
        <w:rPr>
          <w:rFonts w:ascii="黑体" w:eastAsia="黑体"/>
          <w:b w:val="0"/>
          <w:kern w:val="0"/>
          <w:sz w:val="24"/>
        </w:rPr>
      </w:pPr>
      <w:r>
        <w:rPr>
          <w:rFonts w:hint="eastAsia" w:ascii="黑体" w:eastAsia="黑体"/>
          <w:b w:val="0"/>
          <w:kern w:val="0"/>
          <w:sz w:val="24"/>
        </w:rPr>
        <w:t>四、投标文件组成</w:t>
      </w:r>
    </w:p>
    <w:p>
      <w:pPr>
        <w:ind w:firstLine="421"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ind w:firstLine="421" w:firstLineChars="200"/>
        <w:rPr>
          <w:b/>
          <w:color w:val="FF0000"/>
          <w:highlight w:val="yellow"/>
        </w:rPr>
      </w:pPr>
    </w:p>
    <w:p>
      <w:pPr>
        <w:ind w:firstLine="421"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pPr>
        <w:spacing w:line="320" w:lineRule="exact"/>
        <w:ind w:firstLine="421" w:firstLineChars="200"/>
        <w:rPr>
          <w:rFonts w:ascii="宋体" w:hAnsi="宋体"/>
          <w:b/>
          <w:snapToGrid w:val="0"/>
          <w:color w:val="FF0000"/>
          <w:kern w:val="0"/>
          <w:highlight w:val="yellow"/>
        </w:rPr>
      </w:pPr>
    </w:p>
    <w:p>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pPr>
        <w:spacing w:line="400" w:lineRule="exact"/>
        <w:ind w:firstLine="840" w:firstLineChars="400"/>
        <w:rPr>
          <w:rFonts w:ascii="宋体" w:hAnsi="宋体"/>
          <w:color w:val="000000"/>
          <w:szCs w:val="21"/>
        </w:rPr>
      </w:pPr>
      <w:r>
        <w:rPr>
          <w:rFonts w:hint="eastAsia" w:ascii="宋体" w:hAnsi="宋体"/>
          <w:color w:val="000000"/>
          <w:szCs w:val="21"/>
        </w:rPr>
        <w:t>（8）</w:t>
      </w:r>
      <w:r>
        <w:rPr>
          <w:rFonts w:hint="eastAsia"/>
        </w:rPr>
        <w:t>政府采购优惠政策证明文件</w:t>
      </w:r>
    </w:p>
    <w:p>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pPr>
        <w:spacing w:line="400" w:lineRule="exact"/>
        <w:ind w:firstLine="840" w:firstLineChars="400"/>
        <w:rPr>
          <w:rFonts w:ascii="宋体" w:hAnsi="宋体"/>
          <w:color w:val="000000"/>
          <w:szCs w:val="21"/>
        </w:rPr>
      </w:pPr>
      <w:r>
        <w:rPr>
          <w:rFonts w:hint="eastAsia" w:ascii="宋体" w:hAnsi="宋体"/>
          <w:color w:val="000000"/>
          <w:szCs w:val="21"/>
        </w:rPr>
        <w:t>（1）项目实施方案</w:t>
      </w:r>
    </w:p>
    <w:p>
      <w:pPr>
        <w:spacing w:line="400" w:lineRule="exact"/>
        <w:ind w:firstLine="840" w:firstLineChars="400"/>
        <w:rPr>
          <w:rFonts w:hint="eastAsia" w:ascii="宋体" w:hAnsi="宋体"/>
          <w:color w:val="000000"/>
          <w:szCs w:val="21"/>
        </w:rPr>
      </w:pPr>
      <w:r>
        <w:rPr>
          <w:rFonts w:hint="eastAsia" w:ascii="宋体" w:hAnsi="宋体"/>
          <w:color w:val="000000"/>
          <w:szCs w:val="21"/>
        </w:rPr>
        <w:t>（2）项目重点难点分析、应对措施及相关的合理化建议</w:t>
      </w:r>
    </w:p>
    <w:p>
      <w:pPr>
        <w:spacing w:line="400" w:lineRule="exact"/>
        <w:ind w:firstLine="840" w:firstLineChars="400"/>
        <w:rPr>
          <w:rFonts w:ascii="宋体" w:hAnsi="宋体"/>
          <w:color w:val="000000"/>
          <w:szCs w:val="21"/>
        </w:rPr>
      </w:pPr>
      <w:r>
        <w:rPr>
          <w:rFonts w:hint="eastAsia" w:ascii="宋体" w:hAnsi="宋体"/>
          <w:color w:val="000000"/>
          <w:szCs w:val="21"/>
        </w:rPr>
        <w:t>（3）质量保障措施及方案</w:t>
      </w:r>
    </w:p>
    <w:p>
      <w:pPr>
        <w:spacing w:line="400" w:lineRule="exact"/>
        <w:ind w:firstLine="840" w:firstLineChars="400"/>
        <w:rPr>
          <w:rFonts w:hint="eastAsia" w:ascii="宋体" w:hAnsi="宋体"/>
          <w:color w:val="000000"/>
          <w:szCs w:val="21"/>
        </w:rPr>
      </w:pPr>
      <w:r>
        <w:rPr>
          <w:rFonts w:hint="eastAsia" w:ascii="宋体" w:hAnsi="宋体"/>
          <w:color w:val="000000"/>
          <w:szCs w:val="21"/>
        </w:rPr>
        <w:t>（4）拟安排的项目负责人（仅限1人）情况</w:t>
      </w:r>
    </w:p>
    <w:p>
      <w:pPr>
        <w:spacing w:line="400" w:lineRule="exact"/>
        <w:ind w:firstLine="840" w:firstLineChars="4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）拟安排的项目团队人员情况（项目负责人除外）</w:t>
      </w:r>
    </w:p>
    <w:p>
      <w:pPr>
        <w:spacing w:line="400" w:lineRule="exact"/>
        <w:ind w:firstLine="840" w:firstLineChars="4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eastAsia="宋体" w:cs="宋体"/>
          <w:i w:val="0"/>
          <w:iCs w:val="0"/>
          <w:color w:val="auto"/>
          <w:kern w:val="0"/>
          <w:sz w:val="21"/>
          <w:szCs w:val="21"/>
          <w:u w:val="none"/>
          <w:lang w:val="en-US" w:eastAsia="zh-CN" w:bidi="ar"/>
        </w:rPr>
        <w:t>项目完成（服务期满）后的服务承诺</w:t>
      </w:r>
    </w:p>
    <w:p>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pPr>
        <w:spacing w:line="400" w:lineRule="exact"/>
        <w:ind w:firstLine="840" w:firstLineChars="400"/>
        <w:rPr>
          <w:rFonts w:ascii="宋体" w:hAnsi="宋体"/>
          <w:color w:val="000000"/>
          <w:szCs w:val="21"/>
        </w:rPr>
      </w:pPr>
      <w:r>
        <w:rPr>
          <w:rFonts w:hint="eastAsia" w:ascii="宋体" w:hAnsi="宋体"/>
          <w:color w:val="000000"/>
          <w:szCs w:val="21"/>
        </w:rPr>
        <w:t>（1）项目经验</w:t>
      </w:r>
    </w:p>
    <w:p>
      <w:pPr>
        <w:spacing w:line="400" w:lineRule="exact"/>
        <w:ind w:firstLine="840" w:firstLineChars="400"/>
        <w:rPr>
          <w:rFonts w:ascii="宋体" w:hAnsi="宋体"/>
          <w:szCs w:val="21"/>
        </w:rPr>
      </w:pPr>
      <w:r>
        <w:rPr>
          <w:rFonts w:hint="eastAsia" w:ascii="宋体" w:hAnsi="宋体"/>
          <w:color w:val="000000"/>
          <w:szCs w:val="21"/>
        </w:rPr>
        <w:t>（2）履约评价</w:t>
      </w:r>
    </w:p>
    <w:p>
      <w:pPr>
        <w:spacing w:line="400" w:lineRule="exact"/>
        <w:ind w:firstLine="840" w:firstLineChars="400"/>
        <w:rPr>
          <w:rFonts w:ascii="宋体" w:hAnsi="宋体"/>
          <w:szCs w:val="21"/>
        </w:rPr>
      </w:pPr>
      <w:r>
        <w:rPr>
          <w:rFonts w:hint="eastAsia" w:ascii="宋体" w:hAnsi="宋体"/>
          <w:color w:val="000000"/>
          <w:szCs w:val="21"/>
        </w:rPr>
        <w:t>（3）认证情况</w:t>
      </w:r>
    </w:p>
    <w:p>
      <w:pPr>
        <w:spacing w:line="400" w:lineRule="exact"/>
        <w:ind w:firstLine="840" w:firstLineChars="400"/>
        <w:rPr>
          <w:rFonts w:ascii="宋体" w:hAnsi="宋体"/>
          <w:szCs w:val="21"/>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）投标人获得相关荣誉/自主知识产权情况</w:t>
      </w:r>
    </w:p>
    <w:p>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pPr>
        <w:rPr>
          <w:rFonts w:ascii="宋体" w:hAnsi="宋体"/>
          <w:color w:val="000000"/>
          <w:szCs w:val="21"/>
        </w:rPr>
      </w:pPr>
    </w:p>
    <w:p>
      <w:pPr>
        <w:rPr>
          <w:rFonts w:hint="eastAsia"/>
        </w:rPr>
      </w:pPr>
      <w:r>
        <w:rPr>
          <w:rFonts w:hint="eastAsia"/>
        </w:rPr>
        <w:br w:type="page"/>
      </w:r>
    </w:p>
    <w:p>
      <w:pPr>
        <w:pStyle w:val="4"/>
        <w:rPr>
          <w:sz w:val="24"/>
        </w:rPr>
      </w:pPr>
      <w:r>
        <w:rPr>
          <w:rFonts w:hint="eastAsia"/>
        </w:rPr>
        <w:t xml:space="preserve">第二册  </w:t>
      </w:r>
      <w:r>
        <w:rPr>
          <w:rFonts w:hint="eastAsia"/>
          <w:kern w:val="2"/>
        </w:rPr>
        <w:t>投标文件的格式及合同</w:t>
      </w:r>
    </w:p>
    <w:p>
      <w:pPr>
        <w:pStyle w:val="7"/>
        <w:rPr>
          <w:b w:val="0"/>
          <w:color w:val="000000"/>
        </w:rPr>
      </w:pPr>
      <w:bookmarkStart w:id="22" w:name="bt附件"/>
      <w:bookmarkEnd w:id="22"/>
      <w:bookmarkStart w:id="23" w:name="bt投标书"/>
      <w:bookmarkEnd w:id="23"/>
      <w:bookmarkStart w:id="24" w:name="_Toc194467285"/>
      <w:r>
        <w:rPr>
          <w:rFonts w:hint="eastAsia"/>
          <w:kern w:val="2"/>
        </w:rPr>
        <w:t>第一章  投标文件的格式</w:t>
      </w:r>
      <w:bookmarkEnd w:id="24"/>
    </w:p>
    <w:p>
      <w:pPr>
        <w:spacing w:line="360" w:lineRule="exact"/>
        <w:ind w:firstLine="421"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spacing w:line="360" w:lineRule="exact"/>
        <w:rPr>
          <w:rFonts w:ascii="仿宋_GB2312" w:eastAsia="仿宋_GB2312"/>
          <w:color w:val="FF0000"/>
          <w:sz w:val="24"/>
        </w:rPr>
      </w:pPr>
    </w:p>
    <w:p>
      <w:pPr>
        <w:spacing w:line="360" w:lineRule="exact"/>
        <w:ind w:firstLine="421" w:firstLineChars="200"/>
        <w:rPr>
          <w:b/>
          <w:color w:val="FF0000"/>
          <w:szCs w:val="21"/>
        </w:rPr>
      </w:pPr>
      <w:r>
        <w:rPr>
          <w:rFonts w:hint="eastAsia"/>
          <w:b/>
          <w:color w:val="FF0000"/>
          <w:szCs w:val="21"/>
        </w:rPr>
        <w:t>温馨提示：</w:t>
      </w:r>
    </w:p>
    <w:p>
      <w:pPr>
        <w:spacing w:line="360" w:lineRule="exact"/>
        <w:ind w:firstLine="421"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pPr>
        <w:spacing w:line="360" w:lineRule="exact"/>
        <w:ind w:firstLine="480"/>
        <w:rPr>
          <w:rFonts w:ascii="宋体" w:hAnsi="宋体"/>
          <w:color w:val="000000"/>
          <w:szCs w:val="21"/>
        </w:rPr>
      </w:pPr>
      <w:r>
        <w:rPr>
          <w:rFonts w:hint="eastAsia" w:ascii="宋体" w:hAnsi="宋体"/>
          <w:color w:val="000000"/>
          <w:szCs w:val="21"/>
        </w:rPr>
        <w:t>1.《</w:t>
      </w:r>
      <w:bookmarkStart w:id="25" w:name="OLE_LINK28"/>
      <w:r>
        <w:rPr>
          <w:rFonts w:hint="eastAsia" w:ascii="宋体" w:hAnsi="宋体"/>
          <w:color w:val="000000"/>
          <w:szCs w:val="21"/>
          <w:lang w:eastAsia="zh-CN"/>
        </w:rPr>
        <w:t>政府采购投标及履约承诺函</w:t>
      </w:r>
      <w:bookmarkEnd w:id="25"/>
      <w:r>
        <w:rPr>
          <w:rFonts w:hint="eastAsia" w:ascii="宋体" w:hAnsi="宋体"/>
          <w:color w:val="000000"/>
          <w:szCs w:val="21"/>
        </w:rPr>
        <w:t>》、《法定代表人（负责人）资格证明书》、《投标文件签署授权委托书》、《分项报价清单》未按照招标文件规定的样式及要求填写；</w:t>
      </w:r>
    </w:p>
    <w:p>
      <w:pPr>
        <w:spacing w:line="360" w:lineRule="exact"/>
        <w:ind w:firstLine="48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政府采购投标及履约承诺函</w:t>
      </w:r>
      <w:r>
        <w:rPr>
          <w:rFonts w:hint="eastAsia" w:ascii="宋体" w:hAnsi="宋体"/>
          <w:color w:val="000000"/>
          <w:szCs w:val="21"/>
        </w:rPr>
        <w:t>》中的抬头、项目编号、项目名称、投标供应商名称、法定代表人或其委托代理人的名称、日期填写错误；</w:t>
      </w:r>
    </w:p>
    <w:p>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pPr>
        <w:rPr>
          <w:rFonts w:ascii="仿宋_GB2312" w:eastAsia="仿宋_GB2312"/>
          <w:sz w:val="24"/>
          <w:lang w:val="en"/>
        </w:rPr>
      </w:pPr>
    </w:p>
    <w:p>
      <w:pPr>
        <w:widowControl/>
        <w:jc w:val="left"/>
        <w:rPr>
          <w:rFonts w:ascii="宋体" w:hAnsi="宋体" w:cs="宋体"/>
          <w:b/>
          <w:sz w:val="28"/>
          <w:szCs w:val="32"/>
        </w:rPr>
      </w:pPr>
      <w:bookmarkStart w:id="26" w:name="_Toc194467288"/>
      <w:r>
        <w:br w:type="page"/>
      </w:r>
    </w:p>
    <w:p>
      <w:pPr>
        <w:pStyle w:val="5"/>
        <w:jc w:val="center"/>
      </w:pPr>
      <w:r>
        <w:rPr>
          <w:rFonts w:hint="eastAsia"/>
        </w:rPr>
        <w:t>一、关键信息</w:t>
      </w:r>
    </w:p>
    <w:p>
      <w:pPr>
        <w:pStyle w:val="5"/>
        <w:jc w:val="center"/>
      </w:pPr>
      <w:r>
        <w:rPr>
          <w:rFonts w:hint="eastAsia"/>
        </w:rPr>
        <w:t>（一）开标一览表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7"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7"/>
    </w:tbl>
    <w:p/>
    <w:p>
      <w:pPr>
        <w:widowControl/>
        <w:jc w:val="left"/>
        <w:rPr>
          <w:rFonts w:ascii="Arial" w:hAnsi="Arial" w:eastAsia="黑体"/>
          <w:bCs/>
          <w:sz w:val="24"/>
        </w:rPr>
      </w:pPr>
      <w:r>
        <w:rPr>
          <w:b/>
          <w:sz w:val="24"/>
        </w:rPr>
        <w:br w:type="page"/>
      </w:r>
    </w:p>
    <w:p>
      <w:pPr>
        <w:pStyle w:val="5"/>
        <w:jc w:val="center"/>
      </w:pPr>
      <w:r>
        <w:rPr>
          <w:rFonts w:hint="eastAsia"/>
        </w:rPr>
        <w:t>（二）</w:t>
      </w:r>
      <w:bookmarkEnd w:id="26"/>
      <w:r>
        <w:rPr>
          <w:rFonts w:hint="eastAsia"/>
        </w:rPr>
        <w:t>政府采购投标及履约承诺函</w:t>
      </w: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default" w:ascii="宋体" w:hAnsi="宋体" w:eastAsia="宋体" w:cs="宋体"/>
          <w:b/>
          <w:bCs/>
          <w:color w:val="FF0000"/>
          <w:spacing w:val="0"/>
          <w:sz w:val="21"/>
          <w:szCs w:val="21"/>
          <w:u w:val="single"/>
          <w:lang w:val="en-US" w:eastAsia="zh-CN"/>
        </w:rPr>
      </w:pPr>
      <w:r>
        <w:rPr>
          <w:rFonts w:hint="eastAsia" w:ascii="宋体" w:hAnsi="宋体" w:eastAsia="宋体" w:cs="宋体"/>
          <w:color w:val="FF0000"/>
          <w:spacing w:val="0"/>
          <w:sz w:val="21"/>
          <w:szCs w:val="21"/>
        </w:rPr>
        <w:t>致：</w:t>
      </w:r>
      <w:r>
        <w:rPr>
          <w:rFonts w:hint="eastAsia" w:ascii="宋体" w:hAnsi="宋体" w:eastAsia="宋体" w:cs="宋体"/>
          <w:b/>
          <w:bCs/>
          <w:color w:val="FF0000"/>
          <w:spacing w:val="0"/>
          <w:sz w:val="21"/>
          <w:szCs w:val="21"/>
          <w:u w:val="single"/>
          <w:lang w:val="en-US" w:eastAsia="zh-CN"/>
        </w:rPr>
        <w:t>（采购人）</w:t>
      </w:r>
      <w:r>
        <w:rPr>
          <w:rFonts w:hint="eastAsia" w:ascii="宋体" w:hAnsi="宋体" w:cs="宋体"/>
          <w:b/>
          <w:bCs/>
          <w:color w:val="FF0000"/>
          <w:spacing w:val="0"/>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我单位承诺：</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1.我单位参与本项目符合资格条件关于联合体、进口产品的要求。</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2.我单位参与本项目所投标（响应）的货物、工程或服务，不存在侵犯知识产权的情况。</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3.我单位参与本项目政府采购活动时不存在被有关部门禁止参与政府采购活动且在有效期内的情况。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4.我单位具备《中华人民共和国政府采购法》第二十二条第一款规定的六项条件。</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5.我单位未被列入失信被执行人、重大税收违法案件当事人名单、政府采购严重违法失信行为记录名单。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6.我单位不存在《深圳市财政局政府采购供应商信用信息管理办法》（深财规〔2023〕3号）列明的严重违法失信行为。</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10.我单位承诺中标后项目不转包，未经采购人同意不进行分包。</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13.我单位已知悉并同意中标（成交）结果信息公示（公开）的内容。</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1"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15.我单位清楚，如存在违反投标承诺行为情节严重的，将根据《深圳市财政局关于印发&lt;深圳市财政局政府采购供应商信用信息管理办法&gt;的通知》，依法被列入失信信息。</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spacing w:val="0"/>
          <w:sz w:val="21"/>
          <w:szCs w:val="21"/>
        </w:rPr>
        <w:t>以上承诺，如有违反，愿依照国家相关法律法规处理，并承担由此给采购人带来的损失。</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jc w:val="center"/>
        <w:textAlignment w:val="auto"/>
        <w:outlineLvl w:val="9"/>
        <w:rPr>
          <w:rFonts w:hint="default" w:ascii="宋体" w:hAnsi="宋体" w:eastAsia="宋体" w:cs="宋体"/>
          <w:color w:val="FF0000"/>
          <w:spacing w:val="0"/>
          <w:sz w:val="21"/>
          <w:szCs w:val="21"/>
          <w:u w:val="single"/>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FF0000"/>
          <w:spacing w:val="0"/>
          <w:sz w:val="21"/>
          <w:szCs w:val="21"/>
          <w:lang w:val="en-US" w:eastAsia="zh-CN"/>
        </w:rPr>
        <w:t xml:space="preserve"> </w:t>
      </w:r>
      <w:r>
        <w:rPr>
          <w:rFonts w:hint="eastAsia" w:ascii="宋体" w:hAnsi="宋体" w:eastAsia="宋体" w:cs="宋体"/>
          <w:color w:val="FF0000"/>
          <w:spacing w:val="0"/>
          <w:sz w:val="21"/>
          <w:szCs w:val="21"/>
        </w:rPr>
        <w:t>投标供应商</w:t>
      </w:r>
      <w:r>
        <w:rPr>
          <w:rFonts w:hint="eastAsia" w:ascii="宋体" w:hAnsi="宋体" w:eastAsia="宋体" w:cs="宋体"/>
          <w:color w:val="FF0000"/>
          <w:spacing w:val="0"/>
          <w:sz w:val="21"/>
          <w:szCs w:val="21"/>
          <w:lang w:eastAsia="zh-CN"/>
        </w:rPr>
        <w:t>名称：</w:t>
      </w:r>
      <w:r>
        <w:rPr>
          <w:rFonts w:hint="eastAsia" w:ascii="宋体" w:hAnsi="宋体" w:cs="宋体"/>
          <w:color w:val="FF0000"/>
          <w:spacing w:val="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spacing w:val="-6"/>
          <w:sz w:val="21"/>
          <w:szCs w:val="21"/>
          <w:lang w:val="en-US" w:eastAsia="zh-CN"/>
        </w:rPr>
      </w:pPr>
      <w:r>
        <w:rPr>
          <w:rFonts w:hint="eastAsia" w:ascii="宋体" w:hAnsi="宋体" w:eastAsia="宋体" w:cs="宋体"/>
          <w:color w:val="FF0000"/>
          <w:spacing w:val="0"/>
          <w:sz w:val="21"/>
          <w:szCs w:val="21"/>
        </w:rPr>
        <w:t>日期：</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年</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月</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日</w:t>
      </w:r>
    </w:p>
    <w:p>
      <w:pPr>
        <w:spacing w:line="320" w:lineRule="exact"/>
        <w:jc w:val="both"/>
        <w:rPr>
          <w:color w:val="FF0000"/>
          <w:szCs w:val="21"/>
        </w:rPr>
      </w:pPr>
    </w:p>
    <w:p>
      <w:pPr>
        <w:ind w:left="257"/>
        <w:jc w:val="right"/>
        <w:rPr>
          <w:rFonts w:ascii="宋体" w:hAnsi="宋体"/>
          <w:szCs w:val="21"/>
        </w:rPr>
      </w:pPr>
    </w:p>
    <w:p>
      <w:pPr>
        <w:widowControl/>
        <w:jc w:val="left"/>
        <w:rPr>
          <w:rFonts w:ascii="Arial" w:hAnsi="Arial" w:eastAsia="黑体"/>
          <w:bCs/>
          <w:sz w:val="24"/>
        </w:rPr>
      </w:pPr>
      <w:r>
        <w:rPr>
          <w:b/>
          <w:sz w:val="24"/>
        </w:rPr>
        <w:br w:type="page"/>
      </w:r>
    </w:p>
    <w:p>
      <w:pPr>
        <w:pStyle w:val="5"/>
        <w:jc w:val="center"/>
      </w:pPr>
      <w:r>
        <w:rPr>
          <w:rFonts w:hint="eastAsia"/>
          <w:szCs w:val="24"/>
        </w:rPr>
        <w:t>（三）</w:t>
      </w:r>
      <w:r>
        <w:rPr>
          <w:rFonts w:hint="eastAsia"/>
        </w:rPr>
        <w:t>供应商资格证明文件</w:t>
      </w:r>
    </w:p>
    <w:p>
      <w:pPr>
        <w:spacing w:before="120" w:beforeLines="50"/>
        <w:ind w:firstLine="421" w:firstLineChars="200"/>
        <w:rPr>
          <w:rFonts w:hint="eastAsia"/>
          <w:b/>
          <w:bCs/>
          <w:color w:val="FF0000"/>
        </w:rPr>
      </w:pPr>
      <w:bookmarkStart w:id="28"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8"/>
    <w:p>
      <w:pPr>
        <w:spacing w:before="120" w:beforeLines="50"/>
        <w:ind w:firstLine="421" w:firstLineChars="200"/>
        <w:rPr>
          <w:bCs/>
        </w:rPr>
      </w:pPr>
      <w:r>
        <w:rPr>
          <w:rFonts w:hint="eastAsia"/>
          <w:b/>
          <w:bCs/>
          <w:color w:val="FF0000"/>
        </w:rPr>
        <w:t>1、资格证明材料：</w:t>
      </w:r>
      <w:r>
        <w:rPr>
          <w:bCs/>
        </w:rPr>
        <w:t xml:space="preserve"> </w:t>
      </w:r>
    </w:p>
    <w:p>
      <w:pPr>
        <w:pStyle w:val="6"/>
        <w:jc w:val="center"/>
        <w:rPr>
          <w:b w:val="0"/>
        </w:rPr>
      </w:pPr>
      <w:r>
        <w:rPr>
          <w:rFonts w:hint="eastAsia"/>
          <w:b w:val="0"/>
        </w:rPr>
        <w:t>（1）供应商基本情况表</w:t>
      </w:r>
    </w:p>
    <w:tbl>
      <w:tblPr>
        <w:tblStyle w:val="33"/>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bookmarkStart w:id="29" w:name="OLE_LINK25"/>
            <w:r>
              <w:rPr>
                <w:rFonts w:hint="eastAsia" w:ascii="宋体" w:hAnsi="宋体" w:eastAsia="宋体" w:cs="宋体"/>
                <w:b/>
                <w:bCs/>
                <w:sz w:val="21"/>
                <w:szCs w:val="21"/>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1"/>
                <w:szCs w:val="21"/>
                <w:lang w:eastAsia="zh-CN"/>
              </w:rPr>
              <w:t>采购</w:t>
            </w:r>
            <w:r>
              <w:rPr>
                <w:rFonts w:hint="eastAsia" w:ascii="宋体" w:hAnsi="宋体" w:eastAsia="宋体" w:cs="宋体"/>
                <w:b/>
                <w:bCs/>
                <w:sz w:val="21"/>
                <w:szCs w:val="21"/>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1"/>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身份证号码</w:t>
            </w:r>
          </w:p>
        </w:tc>
        <w:tc>
          <w:tcPr>
            <w:tcW w:w="189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劳动合同</w:t>
            </w:r>
          </w:p>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关系单位</w:t>
            </w:r>
          </w:p>
        </w:tc>
        <w:tc>
          <w:tcPr>
            <w:tcW w:w="17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缴纳社会</w:t>
            </w:r>
          </w:p>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主要技术人员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1"/>
                <w:szCs w:val="21"/>
              </w:rPr>
            </w:pPr>
            <w:r>
              <w:rPr>
                <w:rFonts w:hint="eastAsia" w:ascii="宋体" w:hAnsi="宋体" w:eastAsia="宋体" w:cs="宋体"/>
                <w:b/>
                <w:bCs/>
                <w:sz w:val="21"/>
                <w:szCs w:val="21"/>
              </w:rPr>
              <w:t>说明：</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同一职务有多人担任（如主要技术人员），应分行填写。</w:t>
            </w:r>
          </w:p>
          <w:p>
            <w:pPr>
              <w:bidi w:val="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ind w:firstLine="0"/>
              <w:jc w:val="left"/>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说明：同一关联关系类型有多个主体的，应分行填写。</w:t>
            </w:r>
          </w:p>
        </w:tc>
      </w:tr>
      <w:bookmarkEnd w:id="29"/>
    </w:tbl>
    <w:p>
      <w:pPr>
        <w:jc w:val="both"/>
        <w:outlineLvl w:val="9"/>
        <w:rPr>
          <w:rFonts w:hint="eastAsia"/>
          <w:szCs w:val="24"/>
        </w:rPr>
      </w:pPr>
    </w:p>
    <w:p>
      <w:pPr>
        <w:jc w:val="center"/>
        <w:outlineLvl w:val="9"/>
        <w:rPr>
          <w:rFonts w:hint="eastAsia"/>
          <w:szCs w:val="24"/>
        </w:rPr>
      </w:pPr>
    </w:p>
    <w:p>
      <w:pPr>
        <w:jc w:val="center"/>
        <w:outlineLvl w:val="9"/>
        <w:rPr>
          <w:rFonts w:hint="eastAsia"/>
          <w:szCs w:val="24"/>
        </w:rPr>
      </w:pPr>
    </w:p>
    <w:p>
      <w:pPr>
        <w:pStyle w:val="5"/>
        <w:jc w:val="center"/>
      </w:pPr>
      <w:r>
        <w:rPr>
          <w:rFonts w:hint="eastAsia"/>
          <w:szCs w:val="24"/>
        </w:rPr>
        <w:t>（四）</w:t>
      </w:r>
      <w:r>
        <w:rPr>
          <w:rFonts w:hint="eastAsia"/>
        </w:rPr>
        <w:t>实质性服务条款（以★号标注）证明文件（如有）</w:t>
      </w:r>
    </w:p>
    <w:p>
      <w:pPr>
        <w:ind w:firstLine="420" w:firstLineChars="200"/>
        <w:rPr>
          <w:color w:val="FF0000"/>
        </w:rPr>
      </w:pPr>
      <w:r>
        <w:rPr>
          <w:rFonts w:hint="eastAsia"/>
          <w:color w:val="FF0000"/>
        </w:rPr>
        <w:t>备注：</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30"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pPr>
              <w:adjustRightInd w:val="0"/>
              <w:snapToGrid w:val="0"/>
              <w:spacing w:line="360" w:lineRule="auto"/>
              <w:jc w:val="center"/>
              <w:rPr>
                <w:rFonts w:hAnsi="宋体"/>
                <w:kern w:val="0"/>
                <w:szCs w:val="21"/>
              </w:rPr>
            </w:pPr>
            <w:r>
              <w:rPr>
                <w:rFonts w:hint="eastAsia"/>
                <w:color w:val="FF0000"/>
                <w:szCs w:val="21"/>
              </w:rPr>
              <w:t>★低压电工人员必须持有中华人民共和国特种作业操作证（作业类别：电工作业；操作项目：低压电工作业）（提供证书扫描件，原件备查）。</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bl>
    <w:p>
      <w:pPr>
        <w:ind w:firstLine="420" w:firstLineChars="200"/>
      </w:pPr>
      <w:r>
        <w:rPr>
          <w:rFonts w:hint="eastAsia"/>
        </w:rPr>
        <w:t>注：</w:t>
      </w:r>
    </w:p>
    <w:p>
      <w:pPr>
        <w:ind w:firstLine="420" w:firstLineChars="200"/>
      </w:pPr>
      <w:r>
        <w:rPr>
          <w:rFonts w:hint="eastAsia"/>
        </w:rPr>
        <w:t>1.上表所列各项均为不可负偏离条款。</w:t>
      </w:r>
    </w:p>
    <w:p>
      <w:pPr>
        <w:ind w:firstLine="420" w:firstLineChars="200"/>
      </w:pPr>
      <w:r>
        <w:rPr>
          <w:rFonts w:hint="eastAsia"/>
        </w:rPr>
        <w:t>2.“投标响应”一栏应当详细填写投标人自身响应情况，而不能不合理照搬照抄招实质性条款具体内容。</w:t>
      </w:r>
    </w:p>
    <w:p>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t>4.</w:t>
      </w:r>
      <w:r>
        <w:rPr>
          <w:rFonts w:hint="eastAsia"/>
        </w:rPr>
        <w:t>评审委员会有权对投标响应情况作出判断（作出评审结论）。</w:t>
      </w:r>
    </w:p>
    <w:p>
      <w:pPr>
        <w:ind w:firstLine="420" w:firstLineChars="200"/>
      </w:pPr>
      <w:r>
        <w:t>5</w:t>
      </w:r>
      <w:r>
        <w:rPr>
          <w:rFonts w:hint="eastAsia"/>
        </w:rPr>
        <w:t>.实质性响应条款“投标响应情况”与投标文件其它内容冲突的，以实质性响应条款“投标响应情况”为准。</w:t>
      </w:r>
    </w:p>
    <w:p>
      <w:pPr>
        <w:ind w:firstLine="420" w:firstLineChars="200"/>
      </w:pPr>
      <w:r>
        <w:rPr>
          <w:rFonts w:hint="eastAsia"/>
        </w:rPr>
        <w:t>6.要求提供证明资料，在“说明”一栏中列明证明资料的位置,以便评审；未要求提供证明材料的，投标人可以不提供。</w:t>
      </w:r>
    </w:p>
    <w:p>
      <w:pPr>
        <w:ind w:firstLine="420" w:firstLineChars="200"/>
      </w:pPr>
    </w:p>
    <w:p>
      <w:pPr>
        <w:ind w:firstLine="420" w:firstLineChars="200"/>
        <w:rPr>
          <w:rFonts w:ascii="黑体" w:hAnsi="宋体" w:eastAsia="黑体"/>
          <w:bCs/>
          <w:color w:val="FF0000"/>
          <w:kern w:val="0"/>
          <w:szCs w:val="21"/>
        </w:rPr>
      </w:pPr>
    </w:p>
    <w:p>
      <w:pPr>
        <w:ind w:firstLine="420" w:firstLineChars="200"/>
        <w:rPr>
          <w:rFonts w:ascii="黑体" w:hAnsi="宋体" w:eastAsia="黑体"/>
          <w:bCs/>
          <w:color w:val="FF0000"/>
          <w:kern w:val="0"/>
          <w:szCs w:val="21"/>
        </w:rPr>
      </w:pPr>
    </w:p>
    <w:p>
      <w:pPr>
        <w:pStyle w:val="5"/>
        <w:jc w:val="center"/>
      </w:pPr>
      <w:r>
        <w:rPr>
          <w:rFonts w:hint="eastAsia"/>
          <w:szCs w:val="24"/>
        </w:rPr>
        <w:t>（五）</w:t>
      </w:r>
      <w:r>
        <w:rPr>
          <w:rFonts w:hint="eastAsia"/>
        </w:rPr>
        <w:t>法定代表人（负责人）资格证明书</w:t>
      </w: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Pr>
        <w:spacing w:after="120"/>
        <w:ind w:firstLine="421" w:firstLineChars="200"/>
        <w:rPr>
          <w:rFonts w:asciiTheme="minorHAnsi" w:hAnsiTheme="minorHAnsi" w:eastAsiaTheme="minorEastAsia" w:cstheme="minorBidi"/>
          <w:b/>
          <w:color w:val="FF0000"/>
        </w:rPr>
      </w:pPr>
    </w:p>
    <w:p>
      <w:pPr>
        <w:spacing w:after="120"/>
        <w:ind w:firstLine="421"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ascii="黑体" w:hAnsi="宋体" w:eastAsia="黑体"/>
          <w:bCs/>
          <w:sz w:val="24"/>
          <w:szCs w:val="32"/>
        </w:rPr>
      </w:pPr>
      <w:r>
        <w:rPr>
          <w:rFonts w:ascii="黑体" w:eastAsia="黑体"/>
          <w:b/>
          <w:sz w:val="24"/>
        </w:rPr>
        <w:br w:type="page"/>
      </w:r>
    </w:p>
    <w:p>
      <w:pPr>
        <w:pStyle w:val="5"/>
        <w:jc w:val="center"/>
      </w:pPr>
      <w:r>
        <w:rPr>
          <w:rFonts w:hint="eastAsia"/>
          <w:szCs w:val="24"/>
        </w:rPr>
        <w:t>（六）</w:t>
      </w:r>
      <w:r>
        <w:rPr>
          <w:rFonts w:hint="eastAsia"/>
        </w:rPr>
        <w:t>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1"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
      <w:pPr>
        <w:spacing w:after="120"/>
        <w:ind w:firstLine="421"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31"/>
      </w:pPr>
    </w:p>
    <w:p>
      <w:pPr>
        <w:widowControl/>
        <w:jc w:val="left"/>
        <w:rPr>
          <w:rFonts w:ascii="黑体" w:hAnsi="宋体" w:eastAsia="黑体"/>
          <w:bCs/>
          <w:kern w:val="0"/>
          <w:sz w:val="24"/>
        </w:rPr>
      </w:pPr>
      <w:r>
        <w:rPr>
          <w:rFonts w:ascii="黑体" w:eastAsia="黑体"/>
          <w:b/>
          <w:kern w:val="0"/>
          <w:sz w:val="24"/>
        </w:rPr>
        <w:br w:type="page"/>
      </w:r>
    </w:p>
    <w:p>
      <w:pPr>
        <w:pStyle w:val="5"/>
        <w:jc w:val="center"/>
      </w:pPr>
      <w:r>
        <w:rPr>
          <w:rFonts w:hint="eastAsia"/>
        </w:rPr>
        <w:t>（七）分项报价清单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Pr>
          <w:p>
            <w:pPr>
              <w:jc w:val="center"/>
              <w:rPr>
                <w:rFonts w:hint="eastAsia" w:eastAsia="宋体"/>
                <w:sz w:val="36"/>
                <w:szCs w:val="44"/>
                <w:vertAlign w:val="baseline"/>
                <w:lang w:val="en-US" w:eastAsia="zh-CN"/>
              </w:rPr>
            </w:pPr>
            <w:r>
              <w:rPr>
                <w:rFonts w:hint="eastAsia"/>
                <w:sz w:val="36"/>
                <w:szCs w:val="44"/>
                <w:vertAlign w:val="baseline"/>
                <w:lang w:val="en-US" w:eastAsia="zh-CN"/>
              </w:rPr>
              <w:t>项目名称</w:t>
            </w:r>
          </w:p>
        </w:tc>
        <w:tc>
          <w:tcPr>
            <w:tcW w:w="1666" w:type="pct"/>
          </w:tcPr>
          <w:p>
            <w:pPr>
              <w:jc w:val="center"/>
              <w:rPr>
                <w:rFonts w:hint="eastAsia" w:eastAsia="宋体"/>
                <w:sz w:val="36"/>
                <w:szCs w:val="44"/>
                <w:vertAlign w:val="baseline"/>
                <w:lang w:val="en-US" w:eastAsia="zh-CN"/>
              </w:rPr>
            </w:pPr>
            <w:r>
              <w:rPr>
                <w:rFonts w:hint="eastAsia"/>
                <w:sz w:val="36"/>
                <w:szCs w:val="44"/>
                <w:vertAlign w:val="baseline"/>
                <w:lang w:val="en-US" w:eastAsia="zh-CN"/>
              </w:rPr>
              <w:t>投标报价（元）</w:t>
            </w:r>
          </w:p>
        </w:tc>
        <w:tc>
          <w:tcPr>
            <w:tcW w:w="1666" w:type="pct"/>
          </w:tcPr>
          <w:p>
            <w:pPr>
              <w:jc w:val="center"/>
              <w:rPr>
                <w:rFonts w:hint="eastAsia" w:eastAsia="宋体"/>
                <w:sz w:val="36"/>
                <w:szCs w:val="44"/>
                <w:vertAlign w:val="baseline"/>
                <w:lang w:val="en-US" w:eastAsia="zh-CN"/>
              </w:rPr>
            </w:pPr>
            <w:r>
              <w:rPr>
                <w:rFonts w:hint="eastAsia"/>
                <w:sz w:val="36"/>
                <w:szCs w:val="4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Pr>
          <w:p>
            <w:pPr>
              <w:jc w:val="center"/>
              <w:rPr>
                <w:sz w:val="36"/>
                <w:szCs w:val="44"/>
                <w:vertAlign w:val="baseline"/>
              </w:rPr>
            </w:pPr>
            <w:r>
              <w:rPr>
                <w:rFonts w:hint="eastAsia"/>
                <w:sz w:val="36"/>
                <w:szCs w:val="44"/>
                <w:vertAlign w:val="baseline"/>
              </w:rPr>
              <w:t>清水河街道2026年垃圾分类设施提升服务项目</w:t>
            </w:r>
          </w:p>
        </w:tc>
        <w:tc>
          <w:tcPr>
            <w:tcW w:w="1666" w:type="pct"/>
          </w:tcPr>
          <w:p>
            <w:pPr>
              <w:jc w:val="center"/>
              <w:rPr>
                <w:sz w:val="36"/>
                <w:szCs w:val="44"/>
                <w:vertAlign w:val="baseline"/>
              </w:rPr>
            </w:pPr>
          </w:p>
        </w:tc>
        <w:tc>
          <w:tcPr>
            <w:tcW w:w="1666" w:type="pct"/>
          </w:tcPr>
          <w:p>
            <w:pPr>
              <w:jc w:val="center"/>
              <w:rPr>
                <w:rFonts w:hint="eastAsia" w:eastAsia="宋体"/>
                <w:sz w:val="36"/>
                <w:szCs w:val="44"/>
                <w:vertAlign w:val="baseline"/>
                <w:lang w:val="en-US" w:eastAsia="zh-CN"/>
              </w:rPr>
            </w:pPr>
            <w:r>
              <w:rPr>
                <w:rFonts w:hint="eastAsia"/>
                <w:sz w:val="36"/>
                <w:szCs w:val="44"/>
                <w:vertAlign w:val="baseline"/>
                <w:lang w:val="en-US" w:eastAsia="zh-CN"/>
              </w:rPr>
              <w:t>含税</w:t>
            </w:r>
          </w:p>
        </w:tc>
      </w:tr>
    </w:tbl>
    <w:p/>
    <w:p>
      <w:pPr>
        <w:ind w:firstLine="420" w:firstLineChars="200"/>
        <w:rPr>
          <w:rFonts w:ascii="宋体" w:hAnsi="宋体"/>
        </w:rPr>
      </w:pPr>
      <w:r>
        <w:rPr>
          <w:rFonts w:hint="eastAsia" w:ascii="宋体" w:hAnsi="宋体"/>
        </w:rPr>
        <w:t>注：1、应按“招标文件”中规定的货币单位</w:t>
      </w:r>
      <w:r>
        <w:rPr>
          <w:rFonts w:hint="eastAsia" w:ascii="宋体" w:hAnsi="宋体"/>
          <w:lang w:val="en-US" w:eastAsia="zh-CN"/>
        </w:rPr>
        <w:t>及表格样式</w:t>
      </w:r>
      <w:r>
        <w:rPr>
          <w:rFonts w:hint="eastAsia" w:ascii="宋体" w:hAnsi="宋体"/>
        </w:rPr>
        <w:t>填写；</w:t>
      </w:r>
    </w:p>
    <w:p>
      <w:pPr>
        <w:pStyle w:val="31"/>
      </w:pPr>
    </w:p>
    <w:p>
      <w:pPr>
        <w:pStyle w:val="31"/>
      </w:pPr>
    </w:p>
    <w:p>
      <w:pPr>
        <w:ind w:firstLine="420" w:firstLineChars="200"/>
        <w:jc w:val="center"/>
        <w:rPr>
          <w:szCs w:val="21"/>
        </w:rPr>
      </w:pPr>
    </w:p>
    <w:p>
      <w:pPr>
        <w:widowControl/>
        <w:jc w:val="left"/>
        <w:rPr>
          <w:rFonts w:ascii="Arial" w:hAnsi="Arial" w:eastAsia="黑体"/>
          <w:bCs/>
          <w:sz w:val="24"/>
        </w:rPr>
      </w:pPr>
      <w:r>
        <w:rPr>
          <w:b/>
          <w:sz w:val="24"/>
        </w:rPr>
        <w:br w:type="page"/>
      </w:r>
    </w:p>
    <w:p>
      <w:pPr>
        <w:pStyle w:val="5"/>
        <w:jc w:val="center"/>
        <w:rPr>
          <w:rFonts w:ascii="黑体" w:hAnsi="黑体" w:eastAsia="黑体"/>
          <w:color w:val="FF0000"/>
          <w:highlight w:val="yellow"/>
        </w:rPr>
      </w:pPr>
      <w:r>
        <w:rPr>
          <w:rFonts w:hint="eastAsia"/>
          <w:szCs w:val="24"/>
        </w:rPr>
        <w:t>（八</w:t>
      </w:r>
      <w:r>
        <w:rPr>
          <w:szCs w:val="24"/>
        </w:rPr>
        <w:t>）</w:t>
      </w:r>
      <w:bookmarkStart w:id="31" w:name="OLE_LINK44"/>
      <w:r>
        <w:rPr>
          <w:rFonts w:hint="eastAsia"/>
        </w:rPr>
        <w:t>中小企业声明函、残疾人福利性单位声明函及监狱企业声明函</w:t>
      </w:r>
      <w:bookmarkEnd w:id="31"/>
      <w:r>
        <w:rPr>
          <w:rFonts w:hint="eastAsia"/>
        </w:rPr>
        <w:t xml:space="preserve"> </w:t>
      </w:r>
    </w:p>
    <w:p>
      <w:pPr>
        <w:ind w:firstLine="420" w:firstLineChars="200"/>
        <w:rPr>
          <w:rFonts w:hint="eastAsia" w:ascii="黑体" w:hAnsi="黑体" w:eastAsia="黑体"/>
          <w:color w:val="FF0000"/>
        </w:rPr>
      </w:pPr>
      <w:r>
        <w:rPr>
          <w:rFonts w:hint="eastAsia" w:ascii="黑体" w:hAnsi="黑体" w:eastAsia="黑体"/>
          <w:color w:val="FF0000"/>
        </w:rPr>
        <w:t>填写指引：</w:t>
      </w:r>
    </w:p>
    <w:p>
      <w:pPr>
        <w:ind w:firstLine="420" w:firstLineChars="200"/>
        <w:rPr>
          <w:rFonts w:hint="eastAsia" w:ascii="黑体" w:hAnsi="黑体" w:eastAsia="黑体"/>
          <w:color w:val="FF0000"/>
        </w:rPr>
      </w:pPr>
      <w:r>
        <w:rPr>
          <w:rFonts w:hint="eastAsia" w:ascii="黑体" w:hAnsi="黑体" w:eastAsia="黑体"/>
          <w:color w:val="FF0000"/>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ind w:firstLine="420" w:firstLineChars="200"/>
        <w:rPr>
          <w:rFonts w:hint="eastAsia" w:ascii="黑体" w:hAnsi="黑体" w:eastAsia="黑体"/>
          <w:color w:val="FF0000"/>
        </w:rPr>
      </w:pPr>
      <w:r>
        <w:rPr>
          <w:rFonts w:hint="eastAsia" w:ascii="黑体" w:hAnsi="黑体" w:eastAsia="黑体"/>
          <w:color w:val="FF0000"/>
        </w:rPr>
        <w:t>2、该部分内容填写需要参考的相关文件：</w:t>
      </w:r>
    </w:p>
    <w:p>
      <w:pPr>
        <w:ind w:firstLine="420" w:firstLineChars="200"/>
        <w:rPr>
          <w:rFonts w:hint="eastAsia" w:ascii="黑体" w:hAnsi="黑体" w:eastAsia="黑体"/>
          <w:color w:val="FF0000"/>
        </w:rPr>
      </w:pPr>
      <w:r>
        <w:rPr>
          <w:rFonts w:hint="eastAsia" w:ascii="黑体" w:hAnsi="黑体" w:eastAsia="黑体"/>
          <w:color w:val="FF0000"/>
        </w:rPr>
        <w:t>(1)财政部《政府采购促进中小企业发展管理办法》（财库〔2020〕46号）</w:t>
      </w:r>
    </w:p>
    <w:p>
      <w:pPr>
        <w:ind w:firstLine="420" w:firstLineChars="200"/>
        <w:rPr>
          <w:rFonts w:hint="eastAsia"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(2)《工业和信息化部、国家统计局、国家发展和改革委员会、财政部关于印发中小企业划型标准规定的通知》（工信部联企业〔2011〕300号）</w:t>
      </w:r>
    </w:p>
    <w:p>
      <w:pPr>
        <w:ind w:firstLine="420" w:firstLineChars="200"/>
        <w:rPr>
          <w:rFonts w:hint="eastAsia" w:ascii="黑体" w:hAnsi="黑体" w:eastAsia="黑体"/>
          <w:color w:val="FF0000"/>
        </w:rPr>
      </w:pPr>
      <w:r>
        <w:rPr>
          <w:rFonts w:hint="eastAsia" w:ascii="黑体" w:hAnsi="黑体" w:eastAsia="黑体"/>
          <w:color w:val="FF0000"/>
        </w:rPr>
        <w:t>(3)《统计上大中小微型企业划分办法(2017)》（国统字〔2017〕213号）</w:t>
      </w:r>
    </w:p>
    <w:p>
      <w:pPr>
        <w:ind w:firstLine="420" w:firstLineChars="200"/>
        <w:rPr>
          <w:rFonts w:hint="eastAsia" w:ascii="黑体" w:hAnsi="黑体" w:eastAsia="黑体"/>
          <w:color w:val="FF0000"/>
        </w:rPr>
      </w:pPr>
      <w:r>
        <w:rPr>
          <w:rFonts w:hint="eastAsia" w:ascii="黑体" w:hAnsi="黑体" w:eastAsia="黑体"/>
          <w:color w:val="FF0000"/>
        </w:rPr>
        <w:t>(4)《关于促进残疾人就业政府采购政策的通知》（财库〔2017〕141号）</w:t>
      </w:r>
    </w:p>
    <w:p>
      <w:pPr>
        <w:ind w:firstLine="420" w:firstLineChars="200"/>
        <w:rPr>
          <w:rFonts w:hint="eastAsia" w:ascii="黑体" w:hAnsi="黑体" w:eastAsia="黑体"/>
          <w:color w:val="FF0000"/>
        </w:rPr>
      </w:pPr>
      <w:r>
        <w:rPr>
          <w:rFonts w:hint="eastAsia" w:ascii="黑体" w:hAnsi="黑体" w:eastAsia="黑体"/>
          <w:color w:val="FF0000"/>
        </w:rPr>
        <w:t>(5)《关于政府采购支持监狱企业发展有关问题的通知》（财库〔2014〕68号）</w:t>
      </w:r>
    </w:p>
    <w:p>
      <w:pPr>
        <w:ind w:firstLine="420" w:firstLineChars="200"/>
        <w:rPr>
          <w:rFonts w:hint="eastAsia" w:ascii="黑体" w:hAnsi="黑体" w:eastAsia="黑体"/>
          <w:color w:val="FF0000"/>
        </w:rPr>
      </w:pPr>
      <w:r>
        <w:rPr>
          <w:rFonts w:hint="eastAsia" w:ascii="黑体" w:hAnsi="黑体" w:eastAsia="黑体"/>
          <w:color w:val="FF0000"/>
        </w:rPr>
        <w:t>3、请依照提供的格式和内容填写声明函，不要随意变更格式；声明函不需要盖章或签字。</w:t>
      </w:r>
    </w:p>
    <w:p>
      <w:pPr>
        <w:ind w:firstLine="420" w:firstLineChars="200"/>
        <w:rPr>
          <w:rFonts w:hint="eastAsia" w:ascii="黑体" w:hAnsi="黑体" w:eastAsia="黑体"/>
          <w:color w:val="FF0000"/>
        </w:rPr>
      </w:pPr>
      <w:r>
        <w:rPr>
          <w:rFonts w:hint="eastAsia" w:ascii="黑体" w:hAnsi="黑体" w:eastAsia="黑体"/>
          <w:color w:val="FF0000"/>
        </w:rPr>
        <w:t>4、声明函具体填写要求：</w:t>
      </w:r>
    </w:p>
    <w:p>
      <w:pPr>
        <w:ind w:firstLine="420" w:firstLineChars="200"/>
        <w:rPr>
          <w:rFonts w:hint="eastAsia" w:ascii="黑体" w:hAnsi="黑体" w:eastAsia="黑体"/>
          <w:color w:val="FF0000"/>
        </w:rPr>
      </w:pPr>
      <w:r>
        <w:rPr>
          <w:rFonts w:hint="eastAsia" w:ascii="黑体" w:hAnsi="黑体" w:eastAsia="黑体"/>
          <w:color w:val="FF0000"/>
        </w:rPr>
        <w:t>（1）声明是中小企业须填写《中小企业声明函》的以下内容：</w:t>
      </w:r>
    </w:p>
    <w:p>
      <w:pPr>
        <w:ind w:firstLine="420" w:firstLineChars="200"/>
        <w:rPr>
          <w:rFonts w:hint="eastAsia" w:ascii="黑体" w:hAnsi="黑体" w:eastAsia="黑体"/>
          <w:color w:val="FF0000"/>
        </w:rPr>
      </w:pPr>
      <w:r>
        <w:rPr>
          <w:rFonts w:hint="eastAsia" w:ascii="黑体" w:hAnsi="黑体" w:eastAsia="黑体"/>
          <w:color w:val="FF0000"/>
        </w:rPr>
        <w:t>第一处，在“单位名称”下划线处如实填写采购人名称（深圳公共资源交易中心不是本项目的采购人，而是组织实施机构）；</w:t>
      </w:r>
    </w:p>
    <w:p>
      <w:pPr>
        <w:ind w:firstLine="420" w:firstLineChars="200"/>
        <w:rPr>
          <w:rFonts w:hint="eastAsia" w:ascii="黑体" w:hAnsi="黑体" w:eastAsia="黑体"/>
          <w:color w:val="FF0000"/>
        </w:rPr>
      </w:pPr>
      <w:r>
        <w:rPr>
          <w:rFonts w:hint="eastAsia" w:ascii="黑体" w:hAnsi="黑体" w:eastAsia="黑体"/>
          <w:color w:val="FF0000"/>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黑体" w:eastAsia="黑体"/>
          <w:color w:val="FF0000"/>
        </w:rPr>
      </w:pPr>
      <w:r>
        <w:rPr>
          <w:rFonts w:hint="eastAsia" w:ascii="黑体" w:hAnsi="黑体" w:eastAsia="黑体"/>
          <w:color w:val="FF0000"/>
        </w:rPr>
        <w:t>第三处，在“标的名称”下划线处填写所采购标的具体名称（以招标文件</w:t>
      </w:r>
      <w:bookmarkStart w:id="32" w:name="OLE_LINK43"/>
      <w:r>
        <w:rPr>
          <w:rFonts w:hint="eastAsia" w:ascii="黑体" w:hAnsi="黑体" w:eastAsia="黑体"/>
          <w:color w:val="FF0000"/>
        </w:rPr>
        <w:t>第一册第二章项目需求书“项目概况”的“服务需求名称（标的名称）”一栏为准</w:t>
      </w:r>
      <w:bookmarkEnd w:id="32"/>
      <w:r>
        <w:rPr>
          <w:rFonts w:hint="eastAsia" w:ascii="黑体" w:hAnsi="黑体" w:eastAsia="黑体"/>
          <w:color w:val="FF0000"/>
        </w:rPr>
        <w:t>）；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黑体" w:eastAsia="黑体"/>
          <w:color w:val="FF0000"/>
        </w:rPr>
      </w:pPr>
      <w:r>
        <w:rPr>
          <w:rFonts w:hint="eastAsia" w:ascii="黑体" w:hAnsi="黑体" w:eastAsia="黑体"/>
          <w:color w:val="FF0000"/>
        </w:rPr>
        <w:t>第四处，在“采购文件中明确的所属行业”下划线处填写采购标的对应的中小企业划分标准所属行业（所属行业以招标文件第一册第二章项目需求书“项目概况”的“</w:t>
      </w:r>
      <w:r>
        <w:rPr>
          <w:rFonts w:hint="eastAsia" w:ascii="黑体" w:hAnsi="黑体" w:eastAsia="黑体"/>
          <w:color w:val="FF0000"/>
          <w:lang w:val="en-US" w:eastAsia="zh-CN"/>
        </w:rPr>
        <w:t>标的所属行业</w:t>
      </w:r>
      <w:r>
        <w:rPr>
          <w:rFonts w:hint="eastAsia" w:ascii="黑体" w:hAnsi="黑体" w:eastAsia="黑体"/>
          <w:color w:val="FF0000"/>
        </w:rPr>
        <w:t>”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黑体" w:eastAsia="黑体"/>
          <w:color w:val="FF0000"/>
        </w:rPr>
      </w:pPr>
      <w:r>
        <w:rPr>
          <w:rFonts w:hint="eastAsia" w:ascii="黑体" w:hAnsi="黑体" w:eastAsia="黑体"/>
          <w:color w:val="FF0000"/>
        </w:rPr>
        <w:t>第五处，在“企业名称”下划线处如实填写</w:t>
      </w:r>
      <w:r>
        <w:rPr>
          <w:rFonts w:hint="eastAsia" w:ascii="黑体" w:hAnsi="黑体" w:eastAsia="黑体"/>
          <w:b/>
          <w:bCs/>
          <w:color w:val="FF0000"/>
        </w:rPr>
        <w:t>服务承接商名称</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黑体" w:eastAsia="黑体"/>
          <w:color w:val="FF0000"/>
        </w:rPr>
      </w:pPr>
      <w:r>
        <w:rPr>
          <w:rFonts w:hint="eastAsia" w:ascii="黑体" w:hAnsi="黑体" w:eastAsia="黑体"/>
          <w:color w:val="FF0000"/>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黑体" w:eastAsia="黑体"/>
          <w:color w:val="FF0000"/>
        </w:rPr>
      </w:pPr>
      <w:r>
        <w:rPr>
          <w:rFonts w:hint="eastAsia" w:ascii="黑体" w:hAnsi="黑体" w:eastAsia="黑体"/>
          <w:color w:val="FF0000"/>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黑体" w:eastAsia="黑体"/>
          <w:color w:val="FF0000"/>
        </w:rPr>
      </w:pPr>
      <w:r>
        <w:rPr>
          <w:rFonts w:hint="eastAsia" w:ascii="黑体" w:hAnsi="黑体" w:eastAsia="黑体"/>
          <w:color w:val="FF0000"/>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黑体" w:eastAsia="黑体"/>
          <w:color w:val="FF0000"/>
        </w:rPr>
      </w:pPr>
      <w:r>
        <w:rPr>
          <w:rFonts w:hint="eastAsia" w:ascii="黑体" w:hAnsi="黑体" w:eastAsia="黑体"/>
          <w:color w:val="FF0000"/>
        </w:rPr>
        <w:t>（3）事业单位、社会组织等非企业主体不享受中小企业扶持政策。</w:t>
      </w:r>
    </w:p>
    <w:p>
      <w:pPr>
        <w:ind w:firstLine="420" w:firstLineChars="200"/>
        <w:rPr>
          <w:rFonts w:hint="eastAsia" w:ascii="黑体" w:hAnsi="黑体" w:eastAsia="黑体"/>
          <w:color w:val="FF0000"/>
        </w:rPr>
      </w:pPr>
      <w:r>
        <w:rPr>
          <w:rFonts w:hint="eastAsia" w:ascii="黑体" w:hAnsi="黑体" w:eastAsia="黑体"/>
          <w:color w:val="FF0000"/>
        </w:rPr>
        <w:t>（4）声明是残疾人福利性单位须填写《残疾人福利性单位声明函》的相关内容，具体参照以上《中小企业声明函》填写要求执行。</w:t>
      </w:r>
    </w:p>
    <w:p>
      <w:pPr>
        <w:ind w:firstLine="420" w:firstLineChars="200"/>
        <w:rPr>
          <w:rFonts w:hint="eastAsia" w:ascii="黑体" w:hAnsi="黑体" w:eastAsia="黑体"/>
          <w:color w:val="FF0000"/>
        </w:rPr>
      </w:pPr>
      <w:r>
        <w:rPr>
          <w:rFonts w:hint="eastAsia" w:ascii="黑体" w:hAnsi="黑体" w:eastAsia="黑体"/>
          <w:color w:val="FF0000"/>
        </w:rPr>
        <w:t>（5）声明是监狱企业须填写《监狱企业声明函》的三项内容（填写位置的字体已加粗），具体参照以上《中小企业声明函》填写要求执行。</w:t>
      </w:r>
    </w:p>
    <w:p>
      <w:pPr>
        <w:ind w:firstLine="420" w:firstLineChars="200"/>
        <w:rPr>
          <w:rFonts w:hint="eastAsia" w:ascii="黑体" w:hAnsi="黑体" w:eastAsia="黑体"/>
          <w:color w:val="FF0000"/>
        </w:rPr>
      </w:pPr>
      <w:r>
        <w:rPr>
          <w:rFonts w:hint="eastAsia" w:ascii="黑体" w:hAnsi="黑体" w:eastAsia="黑体"/>
          <w:color w:val="FF0000"/>
        </w:rPr>
        <w:t>5、本项目属于服务类项目，相关服务承接商应当为中小企业或残疾人福利性单位或监狱企业，如包含硬件设备、产品等货物采购的，不再对其中涉及的货物制造商作出要求。</w:t>
      </w:r>
    </w:p>
    <w:p>
      <w:pPr>
        <w:ind w:firstLine="420" w:firstLineChars="200"/>
        <w:rPr>
          <w:rFonts w:hint="eastAsia" w:ascii="黑体" w:hAnsi="黑体" w:eastAsia="黑体"/>
          <w:color w:val="FF0000"/>
        </w:rPr>
      </w:pPr>
      <w:r>
        <w:rPr>
          <w:rFonts w:hint="eastAsia" w:ascii="黑体" w:hAnsi="黑体" w:eastAsia="黑体"/>
          <w:color w:val="FF0000"/>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黑体" w:eastAsia="黑体"/>
          <w:color w:val="FF0000"/>
        </w:rPr>
      </w:pPr>
      <w:r>
        <w:rPr>
          <w:rFonts w:hint="eastAsia" w:ascii="黑体" w:hAnsi="黑体" w:eastAsia="黑体"/>
          <w:color w:val="FF0000"/>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2"/>
      </w:pPr>
    </w:p>
    <w:p>
      <w:pPr>
        <w:jc w:val="center"/>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中小企业声明函（</w:t>
      </w:r>
      <w:r>
        <w:rPr>
          <w:rFonts w:hint="eastAsia" w:asciiTheme="minorEastAsia" w:hAnsiTheme="minorEastAsia" w:eastAsiaTheme="minorEastAsia"/>
          <w:b/>
          <w:sz w:val="24"/>
        </w:rPr>
        <w:t>服务</w:t>
      </w:r>
      <w:r>
        <w:rPr>
          <w:rFonts w:asciiTheme="minorEastAsia" w:hAnsiTheme="minorEastAsia" w:eastAsiaTheme="minorEastAsia"/>
          <w:b/>
          <w:sz w:val="24"/>
        </w:rPr>
        <w:t>）</w:t>
      </w:r>
    </w:p>
    <w:p>
      <w:pPr>
        <w:ind w:firstLine="420" w:firstLineChars="200"/>
      </w:pPr>
      <w:r>
        <w:rPr>
          <w:rFonts w:hint="eastAsia"/>
        </w:rPr>
        <w:t>本公司（联合体）郑重声明，根据《政府采购促进中小企业发展管理办法》（财库﹝2020﹞46号）的规定，本公司（联合体）参加深圳市罗湖区清水河街道办事处的清水河街道2026年垃圾分类设施提升服务项目采购活动，服务全部由符合政策要求的中小企业承接。相关企业（含联合体中的中小企业、签订分包意向协议的中小企业）的具体情况如下：</w:t>
      </w:r>
    </w:p>
    <w:p>
      <w:pPr>
        <w:ind w:firstLine="420" w:firstLineChars="200"/>
      </w:pPr>
      <w:r>
        <w:rPr>
          <w:rFonts w:hint="eastAsia"/>
        </w:rPr>
        <w:t>1.</w:t>
      </w:r>
      <w:r>
        <w:rPr>
          <w:rFonts w:hint="eastAsia"/>
          <w:b/>
          <w:u w:val="single"/>
        </w:rPr>
        <w:t xml:space="preserve"> 垃圾分类设施提升服务</w:t>
      </w:r>
      <w:r>
        <w:rPr>
          <w:rFonts w:hint="eastAsia"/>
        </w:rPr>
        <w:t xml:space="preserve"> ，属于</w:t>
      </w:r>
      <w:r>
        <w:rPr>
          <w:rFonts w:hint="eastAsia"/>
          <w:b/>
          <w:u w:val="single"/>
        </w:rPr>
        <w:t xml:space="preserve"> 其他未列明行业</w:t>
      </w:r>
      <w:r>
        <w:rPr>
          <w:rFonts w:hint="eastAsia"/>
        </w:rPr>
        <w:t>；承接企业为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 xml:space="preserve"> ；</w:t>
      </w:r>
    </w:p>
    <w:p>
      <w:pPr>
        <w:ind w:firstLine="420" w:firstLineChars="200"/>
      </w:pPr>
      <w:r>
        <w:rPr>
          <w:rFonts w:hint="eastAsia"/>
        </w:rPr>
        <w:t>以上企业，不属于大企业的分支机构，不存在控股股东为大企业的情形，也不存在与大企业的负责人为同一人的情形。</w:t>
      </w:r>
    </w:p>
    <w:p>
      <w:pPr>
        <w:ind w:firstLine="420" w:firstLineChars="200"/>
      </w:pPr>
      <w:r>
        <w:rPr>
          <w:rFonts w:hint="eastAsia"/>
        </w:rPr>
        <w:t>本企业对上述声明内容的真实性负责。如有虚假，将依法承担相应责任。</w:t>
      </w:r>
    </w:p>
    <w:p>
      <w:pPr>
        <w:ind w:firstLine="420" w:firstLineChars="200"/>
      </w:pPr>
      <w:bookmarkStart w:id="33"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3"/>
    </w:p>
    <w:p/>
    <w:p>
      <w:pPr>
        <w:jc w:val="center"/>
        <w:rPr>
          <w:rFonts w:asciiTheme="minorEastAsia" w:hAnsiTheme="minorEastAsia" w:eastAsiaTheme="minorEastAsia"/>
          <w:b/>
          <w:sz w:val="24"/>
        </w:rPr>
      </w:pPr>
      <w:r>
        <w:rPr>
          <w:rFonts w:hint="eastAsia" w:asciiTheme="minorEastAsia" w:hAnsiTheme="minorEastAsia" w:eastAsiaTheme="minorEastAsia"/>
          <w:b/>
          <w:sz w:val="24"/>
        </w:rPr>
        <w:t>2、残疾人福利性单位声明函（服务类）</w:t>
      </w:r>
    </w:p>
    <w:p>
      <w:pPr>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单位的</w:t>
      </w:r>
      <w:r>
        <w:rPr>
          <w:rFonts w:hint="eastAsia"/>
          <w:b/>
          <w:u w:val="single"/>
        </w:rPr>
        <w:t xml:space="preserve">    （项目名称）    </w:t>
      </w:r>
      <w:r>
        <w:rPr>
          <w:rFonts w:hint="eastAsia"/>
        </w:rPr>
        <w:t>项目采购活动由本单位提供服务。</w:t>
      </w:r>
    </w:p>
    <w:p>
      <w:pPr>
        <w:ind w:firstLine="420" w:firstLineChars="200"/>
      </w:pPr>
      <w:r>
        <w:rPr>
          <w:rFonts w:hint="eastAsia"/>
        </w:rPr>
        <w:t>本单位对上述声明的真实性负责。如有虚假，将依法承担相应责任。</w:t>
      </w:r>
    </w:p>
    <w:p>
      <w:pPr>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p>
      <w:pPr>
        <w:jc w:val="center"/>
        <w:rPr>
          <w:rFonts w:asciiTheme="minorEastAsia" w:hAnsiTheme="minorEastAsia" w:eastAsiaTheme="minorEastAsia"/>
          <w:b/>
          <w:sz w:val="24"/>
        </w:rPr>
      </w:pPr>
      <w:r>
        <w:rPr>
          <w:rFonts w:hint="eastAsia" w:asciiTheme="minorEastAsia" w:hAnsiTheme="minorEastAsia" w:eastAsiaTheme="minorEastAsia"/>
          <w:b/>
          <w:sz w:val="24"/>
        </w:rPr>
        <w:t>3、监狱企业声明函</w:t>
      </w:r>
    </w:p>
    <w:p>
      <w:pPr>
        <w:rPr>
          <w:b/>
        </w:rPr>
      </w:pPr>
      <w:r>
        <w:rPr>
          <w:rFonts w:hint="eastAsia"/>
          <w:b/>
        </w:rPr>
        <w:t>【服务类，监狱企业如需享受优惠政策，还须另行提供省级以上监狱管理局、戒毒管理局（含新疆生产建设兵团）出具的监狱企业证明文件】</w:t>
      </w:r>
    </w:p>
    <w:p>
      <w:pPr>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rFonts w:hint="eastAsia"/>
        </w:rPr>
        <w:t>采购人</w:t>
      </w:r>
      <w:r>
        <w:t>名称）的（项目名称）采购活动，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pPr>
        <w:ind w:firstLine="420" w:firstLineChars="200"/>
      </w:pPr>
      <w:r>
        <w:t>1.</w:t>
      </w:r>
      <w:r>
        <w:rPr>
          <w:b/>
          <w:u w:val="single"/>
        </w:rPr>
        <w:t xml:space="preserve"> （标的名称）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pPr>
        <w:ind w:firstLine="420" w:firstLineChars="200"/>
      </w:pPr>
      <w:r>
        <w:t>2.</w:t>
      </w:r>
      <w:r>
        <w:rPr>
          <w:b/>
          <w:u w:val="single"/>
        </w:rPr>
        <w:t xml:space="preserve"> （标的名称）</w:t>
      </w:r>
      <w:r>
        <w:t xml:space="preserve">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pPr>
        <w:ind w:firstLine="420" w:firstLineChars="200"/>
      </w:pPr>
      <w:r>
        <w:t xml:space="preserve">…… </w:t>
      </w:r>
    </w:p>
    <w:p>
      <w:pPr>
        <w:ind w:firstLine="420" w:firstLineChars="200"/>
      </w:pPr>
      <w:r>
        <w:t>本</w:t>
      </w:r>
      <w:r>
        <w:rPr>
          <w:rFonts w:hint="eastAsia"/>
        </w:rPr>
        <w:t>投标人</w:t>
      </w:r>
      <w:r>
        <w:t>对上述声明内容的真实性负责。如有虚假，将依法承担相应责任。</w:t>
      </w:r>
    </w:p>
    <w:p>
      <w:pPr>
        <w:ind w:firstLine="420" w:firstLineChars="200"/>
      </w:pPr>
      <w:r>
        <w:rPr>
          <w:rFonts w:hint="eastAsia"/>
        </w:rPr>
        <w:t>附：省级以上监狱管理局、戒毒管理局（含新疆生产建设兵团）出具的监狱企业证明文件。</w:t>
      </w:r>
    </w:p>
    <w:p>
      <w:pPr>
        <w:spacing w:line="320" w:lineRule="exact"/>
        <w:ind w:firstLine="420" w:firstLineChars="200"/>
        <w:rPr>
          <w:rFonts w:cs="仿宋_GB2312" w:asciiTheme="minorEastAsia" w:hAnsiTheme="minorEastAsia" w:eastAsiaTheme="minorEastAsia"/>
          <w:szCs w:val="21"/>
        </w:rPr>
      </w:pPr>
    </w:p>
    <w:p>
      <w:pPr>
        <w:widowControl/>
        <w:jc w:val="left"/>
        <w:rPr>
          <w:rFonts w:ascii="黑体" w:hAnsi="宋体" w:eastAsia="黑体" w:cs="宋体"/>
          <w:b/>
          <w:sz w:val="28"/>
          <w:szCs w:val="28"/>
        </w:rPr>
      </w:pPr>
      <w:r>
        <w:rPr>
          <w:rFonts w:ascii="黑体" w:eastAsia="黑体"/>
          <w:szCs w:val="28"/>
        </w:rPr>
        <w:br w:type="page"/>
      </w:r>
    </w:p>
    <w:p>
      <w:pPr>
        <w:pStyle w:val="5"/>
        <w:jc w:val="center"/>
        <w:rPr>
          <w:rFonts w:ascii="黑体" w:eastAsia="黑体"/>
          <w:szCs w:val="28"/>
        </w:rPr>
      </w:pPr>
      <w:r>
        <w:rPr>
          <w:rFonts w:hint="eastAsia" w:ascii="黑体" w:eastAsia="黑体"/>
          <w:szCs w:val="28"/>
        </w:rPr>
        <w:t>二、技术服务部分</w:t>
      </w:r>
    </w:p>
    <w:p/>
    <w:p>
      <w:pPr>
        <w:pStyle w:val="6"/>
        <w:jc w:val="left"/>
        <w:rPr>
          <w:rFonts w:hint="default" w:ascii="黑体" w:eastAsia="黑体"/>
          <w:b w:val="0"/>
          <w:sz w:val="24"/>
          <w:lang w:val="en-US" w:eastAsia="zh-CN"/>
        </w:rPr>
      </w:pPr>
      <w:r>
        <w:rPr>
          <w:rFonts w:hint="eastAsia" w:ascii="黑体"/>
          <w:b w:val="0"/>
          <w:sz w:val="24"/>
        </w:rPr>
        <w:t>（一）项目实施方案</w:t>
      </w:r>
    </w:p>
    <w:p>
      <w:pPr>
        <w:jc w:val="left"/>
      </w:pPr>
      <w:r>
        <w:rPr>
          <w:rFonts w:hint="eastAsia"/>
        </w:rPr>
        <w:t>请按照招标文件要求提供相关证明文件。</w:t>
      </w:r>
    </w:p>
    <w:p>
      <w:pPr>
        <w:pStyle w:val="31"/>
        <w:jc w:val="left"/>
      </w:pPr>
    </w:p>
    <w:p>
      <w:pPr>
        <w:pStyle w:val="31"/>
        <w:jc w:val="left"/>
      </w:pPr>
    </w:p>
    <w:p>
      <w:pPr>
        <w:pStyle w:val="6"/>
        <w:jc w:val="left"/>
        <w:rPr>
          <w:rFonts w:ascii="黑体"/>
          <w:b w:val="0"/>
          <w:sz w:val="24"/>
        </w:rPr>
      </w:pPr>
      <w:r>
        <w:rPr>
          <w:rFonts w:hint="eastAsia" w:ascii="黑体"/>
          <w:b w:val="0"/>
          <w:sz w:val="24"/>
        </w:rPr>
        <w:t>（二）</w:t>
      </w:r>
      <w:r>
        <w:rPr>
          <w:rFonts w:hint="eastAsia" w:ascii="宋体" w:hAnsi="宋体" w:eastAsia="宋体" w:cs="宋体"/>
          <w:i w:val="0"/>
          <w:iCs w:val="0"/>
          <w:color w:val="auto"/>
          <w:kern w:val="0"/>
          <w:sz w:val="21"/>
          <w:szCs w:val="21"/>
          <w:u w:val="none"/>
          <w:lang w:val="en-US" w:eastAsia="zh-CN" w:bidi="ar"/>
        </w:rPr>
        <w:t>项目重点难点分析、应对措施及相关的合理化建议</w:t>
      </w:r>
    </w:p>
    <w:p>
      <w:pPr>
        <w:jc w:val="left"/>
      </w:pPr>
      <w:r>
        <w:rPr>
          <w:rFonts w:hint="eastAsia"/>
        </w:rPr>
        <w:t>请按照招标文件要求提供相关证明文件。</w:t>
      </w:r>
    </w:p>
    <w:p>
      <w:pPr>
        <w:pStyle w:val="31"/>
        <w:jc w:val="left"/>
      </w:pPr>
    </w:p>
    <w:p>
      <w:pPr>
        <w:pStyle w:val="31"/>
        <w:jc w:val="left"/>
      </w:pPr>
    </w:p>
    <w:p>
      <w:pPr>
        <w:pStyle w:val="6"/>
        <w:jc w:val="left"/>
        <w:rPr>
          <w:rFonts w:ascii="黑体"/>
          <w:b w:val="0"/>
          <w:sz w:val="24"/>
        </w:rPr>
      </w:pPr>
      <w:r>
        <w:rPr>
          <w:rFonts w:hint="eastAsia" w:ascii="黑体"/>
          <w:b w:val="0"/>
          <w:sz w:val="24"/>
        </w:rPr>
        <w:t>（三）</w:t>
      </w:r>
      <w:r>
        <w:rPr>
          <w:rFonts w:hint="eastAsia" w:ascii="宋体" w:hAnsi="宋体" w:eastAsia="宋体" w:cs="宋体"/>
          <w:i w:val="0"/>
          <w:iCs w:val="0"/>
          <w:color w:val="auto"/>
          <w:kern w:val="0"/>
          <w:sz w:val="21"/>
          <w:szCs w:val="21"/>
          <w:u w:val="none"/>
          <w:lang w:val="en-US" w:eastAsia="zh-CN" w:bidi="ar"/>
        </w:rPr>
        <w:t>质量保障措施及方案</w:t>
      </w:r>
    </w:p>
    <w:p>
      <w:pPr>
        <w:jc w:val="left"/>
      </w:pPr>
      <w:r>
        <w:rPr>
          <w:rFonts w:hint="eastAsia"/>
        </w:rPr>
        <w:t>请按照招标文件要求提供相关证明文件。</w:t>
      </w:r>
    </w:p>
    <w:p>
      <w:pPr>
        <w:pStyle w:val="31"/>
        <w:jc w:val="left"/>
      </w:pPr>
    </w:p>
    <w:p>
      <w:pPr>
        <w:pStyle w:val="31"/>
        <w:jc w:val="left"/>
      </w:pPr>
    </w:p>
    <w:p>
      <w:pPr>
        <w:pStyle w:val="6"/>
        <w:jc w:val="left"/>
        <w:rPr>
          <w:rFonts w:ascii="黑体"/>
          <w:b w:val="0"/>
          <w:sz w:val="24"/>
        </w:rPr>
      </w:pPr>
      <w:r>
        <w:rPr>
          <w:rFonts w:hint="eastAsia" w:ascii="黑体"/>
          <w:b w:val="0"/>
          <w:sz w:val="24"/>
        </w:rPr>
        <w:t>（四）</w:t>
      </w:r>
      <w:r>
        <w:rPr>
          <w:rFonts w:hint="eastAsia" w:ascii="宋体" w:hAnsi="宋体" w:eastAsia="宋体" w:cs="宋体"/>
          <w:i w:val="0"/>
          <w:iCs w:val="0"/>
          <w:color w:val="auto"/>
          <w:kern w:val="0"/>
          <w:sz w:val="21"/>
          <w:szCs w:val="21"/>
          <w:u w:val="none"/>
          <w:lang w:val="en-US" w:eastAsia="zh-CN" w:bidi="ar"/>
        </w:rPr>
        <w:t>拟安排的项目负责人（仅限1人）情况</w:t>
      </w:r>
    </w:p>
    <w:p>
      <w:pPr>
        <w:jc w:val="left"/>
      </w:pPr>
      <w:r>
        <w:rPr>
          <w:rFonts w:hint="eastAsia"/>
        </w:rPr>
        <w:t>请按照招标文件要求提供相关证明文件。</w:t>
      </w:r>
    </w:p>
    <w:p>
      <w:pPr>
        <w:pStyle w:val="31"/>
        <w:jc w:val="left"/>
      </w:pPr>
    </w:p>
    <w:p>
      <w:pPr>
        <w:pStyle w:val="31"/>
        <w:ind w:left="0" w:leftChars="0" w:firstLine="0" w:firstLineChars="0"/>
        <w:jc w:val="left"/>
      </w:pPr>
    </w:p>
    <w:p>
      <w:pPr>
        <w:pStyle w:val="6"/>
        <w:jc w:val="left"/>
        <w:rPr>
          <w:rFonts w:ascii="黑体"/>
          <w:b w:val="0"/>
          <w:sz w:val="24"/>
        </w:rPr>
      </w:pPr>
      <w:r>
        <w:rPr>
          <w:rFonts w:hint="eastAsia" w:ascii="黑体"/>
          <w:b w:val="0"/>
          <w:sz w:val="24"/>
        </w:rPr>
        <w:t>（五）</w:t>
      </w:r>
      <w:r>
        <w:rPr>
          <w:rFonts w:hint="eastAsia" w:ascii="宋体" w:hAnsi="宋体" w:eastAsia="宋体" w:cs="宋体"/>
          <w:i w:val="0"/>
          <w:iCs w:val="0"/>
          <w:color w:val="auto"/>
          <w:kern w:val="0"/>
          <w:sz w:val="21"/>
          <w:szCs w:val="21"/>
          <w:u w:val="none"/>
          <w:lang w:val="en-US" w:eastAsia="zh-CN" w:bidi="ar"/>
        </w:rPr>
        <w:t>拟安排的项目团队人员情况（项目负责人除外）</w:t>
      </w:r>
    </w:p>
    <w:p>
      <w:pPr>
        <w:jc w:val="left"/>
      </w:pPr>
      <w:r>
        <w:rPr>
          <w:rFonts w:hint="eastAsia"/>
        </w:rPr>
        <w:t>请按照招标文件要求提供相关证明文件。</w:t>
      </w:r>
    </w:p>
    <w:p>
      <w:pPr>
        <w:pStyle w:val="31"/>
        <w:jc w:val="left"/>
      </w:pPr>
    </w:p>
    <w:p>
      <w:pPr>
        <w:pStyle w:val="6"/>
        <w:jc w:val="left"/>
        <w:rPr>
          <w:rFonts w:ascii="黑体"/>
          <w:b w:val="0"/>
          <w:sz w:val="24"/>
        </w:rPr>
      </w:pPr>
      <w:r>
        <w:rPr>
          <w:rFonts w:hint="eastAsia" w:ascii="黑体"/>
          <w:b w:val="0"/>
          <w:sz w:val="24"/>
        </w:rPr>
        <w:t>（</w:t>
      </w:r>
      <w:r>
        <w:rPr>
          <w:rFonts w:hint="eastAsia" w:ascii="黑体"/>
          <w:b w:val="0"/>
          <w:sz w:val="24"/>
          <w:lang w:val="en-US" w:eastAsia="zh-CN"/>
        </w:rPr>
        <w:t>六</w:t>
      </w:r>
      <w:r>
        <w:rPr>
          <w:rFonts w:hint="eastAsia" w:ascii="黑体"/>
          <w:b w:val="0"/>
          <w:sz w:val="24"/>
        </w:rPr>
        <w:t>）</w:t>
      </w:r>
      <w:r>
        <w:rPr>
          <w:rFonts w:hint="eastAsia" w:ascii="宋体" w:hAnsi="宋体" w:eastAsia="宋体" w:cs="宋体"/>
          <w:i w:val="0"/>
          <w:iCs w:val="0"/>
          <w:color w:val="auto"/>
          <w:kern w:val="0"/>
          <w:sz w:val="21"/>
          <w:szCs w:val="21"/>
          <w:u w:val="none"/>
          <w:lang w:val="en-US" w:eastAsia="zh-CN" w:bidi="ar"/>
        </w:rPr>
        <w:t>项目完成（服务期满）后的服务承诺</w:t>
      </w:r>
    </w:p>
    <w:p>
      <w:pPr>
        <w:jc w:val="left"/>
      </w:pPr>
      <w:r>
        <w:rPr>
          <w:rFonts w:hint="eastAsia"/>
        </w:rPr>
        <w:t>请按照招标文件要求提供相关证明文件。</w:t>
      </w:r>
    </w:p>
    <w:p>
      <w:pPr>
        <w:pStyle w:val="31"/>
        <w:jc w:val="left"/>
      </w:pPr>
    </w:p>
    <w:p>
      <w:pPr>
        <w:widowControl/>
        <w:jc w:val="left"/>
      </w:pPr>
    </w:p>
    <w:p>
      <w:pPr>
        <w:pStyle w:val="5"/>
        <w:jc w:val="center"/>
        <w:rPr>
          <w:rFonts w:ascii="黑体" w:eastAsia="黑体"/>
          <w:szCs w:val="28"/>
        </w:rPr>
      </w:pPr>
      <w:r>
        <w:rPr>
          <w:rFonts w:hint="eastAsia" w:ascii="黑体" w:eastAsia="黑体"/>
          <w:szCs w:val="28"/>
        </w:rPr>
        <w:t>三、综合实力部分</w:t>
      </w:r>
    </w:p>
    <w:p>
      <w:pPr>
        <w:pStyle w:val="6"/>
        <w:jc w:val="left"/>
        <w:rPr>
          <w:rFonts w:ascii="黑体"/>
          <w:b w:val="0"/>
          <w:sz w:val="24"/>
        </w:rPr>
      </w:pPr>
      <w:r>
        <w:rPr>
          <w:rFonts w:hint="eastAsia" w:ascii="黑体"/>
          <w:b w:val="0"/>
          <w:sz w:val="24"/>
        </w:rPr>
        <w:t>（一）项目经验</w:t>
      </w:r>
    </w:p>
    <w:tbl>
      <w:tblPr>
        <w:tblStyle w:val="32"/>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pPr>
              <w:jc w:val="center"/>
            </w:pPr>
            <w:r>
              <w:rPr>
                <w:rFonts w:hint="eastAsia"/>
              </w:rPr>
              <w:t>序号</w:t>
            </w:r>
          </w:p>
        </w:tc>
        <w:tc>
          <w:tcPr>
            <w:tcW w:w="1000" w:type="dxa"/>
            <w:vAlign w:val="center"/>
          </w:tcPr>
          <w:p>
            <w:pPr>
              <w:jc w:val="center"/>
            </w:pPr>
            <w:r>
              <w:rPr>
                <w:rFonts w:hint="eastAsia"/>
                <w:szCs w:val="21"/>
              </w:rPr>
              <w:t>采购单位</w:t>
            </w:r>
          </w:p>
        </w:tc>
        <w:tc>
          <w:tcPr>
            <w:tcW w:w="1701" w:type="dxa"/>
            <w:vAlign w:val="center"/>
          </w:tcPr>
          <w:p>
            <w:pPr>
              <w:jc w:val="center"/>
            </w:pPr>
            <w:r>
              <w:rPr>
                <w:rFonts w:hint="eastAsia"/>
              </w:rPr>
              <w:t>项目名称</w:t>
            </w:r>
          </w:p>
        </w:tc>
        <w:tc>
          <w:tcPr>
            <w:tcW w:w="1625" w:type="dxa"/>
            <w:vAlign w:val="center"/>
          </w:tcPr>
          <w:p>
            <w:pPr>
              <w:jc w:val="center"/>
            </w:pPr>
            <w:r>
              <w:rPr>
                <w:rFonts w:hint="eastAsia"/>
                <w:szCs w:val="21"/>
              </w:rPr>
              <w:t>合同签订日期</w:t>
            </w:r>
          </w:p>
        </w:tc>
        <w:tc>
          <w:tcPr>
            <w:tcW w:w="1750" w:type="dxa"/>
            <w:vAlign w:val="center"/>
          </w:tcPr>
          <w:p>
            <w:pPr>
              <w:jc w:val="center"/>
            </w:pPr>
            <w:r>
              <w:rPr>
                <w:rFonts w:hint="eastAsia"/>
                <w:szCs w:val="21"/>
              </w:rPr>
              <w:t>履约评价情况</w:t>
            </w:r>
          </w:p>
        </w:tc>
        <w:tc>
          <w:tcPr>
            <w:tcW w:w="904" w:type="dxa"/>
            <w:vAlign w:val="center"/>
          </w:tcPr>
          <w:p>
            <w:pPr>
              <w:jc w:val="center"/>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bl>
    <w:p>
      <w:pPr>
        <w:rPr>
          <w:b/>
        </w:rPr>
      </w:pPr>
      <w:bookmarkStart w:id="34" w:name="bt项目管理班子配备情况"/>
      <w:bookmarkEnd w:id="34"/>
    </w:p>
    <w:p>
      <w:pPr>
        <w:pStyle w:val="6"/>
        <w:jc w:val="left"/>
        <w:rPr>
          <w:rFonts w:ascii="黑体"/>
          <w:b w:val="0"/>
          <w:sz w:val="24"/>
        </w:rPr>
      </w:pPr>
      <w:r>
        <w:rPr>
          <w:rFonts w:hint="eastAsia" w:ascii="黑体"/>
          <w:b w:val="0"/>
          <w:sz w:val="24"/>
        </w:rPr>
        <w:t>（二）履约评价</w:t>
      </w:r>
    </w:p>
    <w:p>
      <w:pPr>
        <w:jc w:val="left"/>
      </w:pPr>
      <w:r>
        <w:rPr>
          <w:rFonts w:hint="eastAsia"/>
        </w:rPr>
        <w:t>请按照招标文件要求提供相关证明文件。</w:t>
      </w:r>
    </w:p>
    <w:p>
      <w:pPr>
        <w:pStyle w:val="31"/>
        <w:jc w:val="left"/>
      </w:pPr>
    </w:p>
    <w:p>
      <w:pPr>
        <w:pStyle w:val="6"/>
        <w:jc w:val="left"/>
        <w:rPr>
          <w:rFonts w:ascii="黑体"/>
          <w:b w:val="0"/>
          <w:sz w:val="24"/>
        </w:rPr>
      </w:pPr>
      <w:r>
        <w:rPr>
          <w:rFonts w:hint="eastAsia" w:ascii="黑体"/>
          <w:b w:val="0"/>
          <w:sz w:val="24"/>
        </w:rPr>
        <w:t>（三）认证情况</w:t>
      </w:r>
    </w:p>
    <w:p>
      <w:pPr>
        <w:rPr>
          <w:rFonts w:hint="eastAsia"/>
        </w:rPr>
      </w:pPr>
      <w:r>
        <w:rPr>
          <w:rFonts w:hint="eastAsia"/>
        </w:rPr>
        <w:t>请按照招标文件要求提供相关证明文件。</w:t>
      </w:r>
    </w:p>
    <w:p>
      <w:pPr>
        <w:pStyle w:val="2"/>
        <w:rPr>
          <w:rFonts w:hint="eastAsia"/>
        </w:rPr>
      </w:pPr>
    </w:p>
    <w:p>
      <w:pPr>
        <w:pStyle w:val="6"/>
        <w:jc w:val="left"/>
        <w:rPr>
          <w:rFonts w:ascii="黑体"/>
          <w:b w:val="0"/>
          <w:sz w:val="24"/>
        </w:rPr>
      </w:pPr>
      <w:r>
        <w:rPr>
          <w:rFonts w:hint="eastAsia" w:ascii="黑体"/>
          <w:b w:val="0"/>
          <w:sz w:val="24"/>
        </w:rPr>
        <w:t>（</w:t>
      </w:r>
      <w:r>
        <w:rPr>
          <w:rFonts w:hint="eastAsia" w:ascii="黑体"/>
          <w:b w:val="0"/>
          <w:sz w:val="24"/>
          <w:lang w:val="en-US" w:eastAsia="zh-CN"/>
        </w:rPr>
        <w:t>四</w:t>
      </w:r>
      <w:r>
        <w:rPr>
          <w:rFonts w:hint="eastAsia" w:ascii="黑体"/>
          <w:b w:val="0"/>
          <w:sz w:val="24"/>
        </w:rPr>
        <w:t>）投标人获得相关荣誉/自主知识产权情况</w:t>
      </w:r>
    </w:p>
    <w:p>
      <w:pPr>
        <w:rPr>
          <w:rFonts w:hint="eastAsia"/>
        </w:rPr>
      </w:pPr>
      <w:r>
        <w:rPr>
          <w:rFonts w:hint="eastAsia"/>
        </w:rPr>
        <w:t>请按照招标文件要求提供相关证明文件。</w:t>
      </w:r>
    </w:p>
    <w:p>
      <w:pPr>
        <w:pStyle w:val="39"/>
        <w:rPr>
          <w:rFonts w:hint="eastAsia"/>
        </w:rPr>
      </w:pPr>
    </w:p>
    <w:p>
      <w:pPr>
        <w:pStyle w:val="39"/>
        <w:rPr>
          <w:rFonts w:hint="eastAsia"/>
        </w:rPr>
      </w:pPr>
    </w:p>
    <w:p>
      <w:pPr>
        <w:pStyle w:val="39"/>
        <w:rPr>
          <w:rFonts w:hint="eastAsia"/>
        </w:rPr>
      </w:pPr>
    </w:p>
    <w:p>
      <w:pPr>
        <w:pStyle w:val="5"/>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pPr>
        <w:rPr>
          <w:color w:val="00000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spacing w:after="120" w:afterLines="50" w:line="360" w:lineRule="exact"/>
        <w:ind w:firstLine="481"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pPr>
        <w:spacing w:before="120" w:beforeLines="50" w:line="380" w:lineRule="exact"/>
        <w:ind w:firstLine="421" w:firstLineChars="200"/>
        <w:rPr>
          <w:rFonts w:ascii="Calibri" w:hAnsi="Calibri"/>
          <w:b/>
        </w:rPr>
      </w:pPr>
      <w:r>
        <w:rPr>
          <w:rFonts w:hint="eastAsia" w:ascii="Calibri" w:hAnsi="Calibri"/>
          <w:b/>
        </w:rPr>
        <w:t>一、我单位已充分知悉“隐瞒真实情况，提供虚假资料”的法定情形，包括但不限于：</w:t>
      </w:r>
    </w:p>
    <w:p>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pPr>
        <w:spacing w:line="380" w:lineRule="exact"/>
        <w:ind w:firstLine="420" w:firstLineChars="200"/>
        <w:rPr>
          <w:rFonts w:ascii="Calibri" w:hAnsi="Calibri"/>
        </w:rPr>
      </w:pPr>
      <w:r>
        <w:rPr>
          <w:rFonts w:hint="eastAsia" w:ascii="Calibri" w:hAnsi="Calibri"/>
        </w:rPr>
        <w:t>（三）项目负责人或者主要技术人员不是本单位人员的。</w:t>
      </w:r>
    </w:p>
    <w:p>
      <w:pPr>
        <w:spacing w:line="380" w:lineRule="exact"/>
        <w:ind w:firstLine="420" w:firstLineChars="200"/>
        <w:rPr>
          <w:rFonts w:ascii="Calibri" w:hAnsi="Calibri"/>
        </w:rPr>
      </w:pPr>
      <w:r>
        <w:rPr>
          <w:rFonts w:hint="eastAsia" w:ascii="Calibri" w:hAnsi="Calibri"/>
        </w:rPr>
        <w:t>（四）投标保证金不是从投标供应商基本账户转出的。</w:t>
      </w:r>
    </w:p>
    <w:p>
      <w:pPr>
        <w:spacing w:line="380" w:lineRule="exact"/>
        <w:ind w:firstLine="420" w:firstLineChars="200"/>
        <w:rPr>
          <w:rFonts w:ascii="Calibri" w:hAnsi="Calibri"/>
        </w:rPr>
      </w:pPr>
      <w:r>
        <w:rPr>
          <w:rFonts w:hint="eastAsia" w:ascii="Calibri" w:hAnsi="Calibri"/>
        </w:rPr>
        <w:t>（五）其他隐瞒真实情况、提供虚假资料的行为。</w:t>
      </w:r>
    </w:p>
    <w:p>
      <w:pPr>
        <w:spacing w:line="380" w:lineRule="exact"/>
        <w:ind w:firstLine="421" w:firstLineChars="200"/>
        <w:rPr>
          <w:rFonts w:ascii="Calibri" w:hAnsi="Calibri"/>
          <w:b/>
        </w:rPr>
      </w:pPr>
      <w:r>
        <w:rPr>
          <w:rFonts w:hint="eastAsia" w:ascii="Calibri" w:hAnsi="Calibri"/>
          <w:b/>
        </w:rPr>
        <w:t>二、我单位已充分知悉“与其他采购参加人串通投标”的法定情形，包括但不限于：</w:t>
      </w:r>
    </w:p>
    <w:p>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pPr>
        <w:spacing w:line="340" w:lineRule="exact"/>
        <w:ind w:firstLine="420" w:firstLineChars="200"/>
        <w:rPr>
          <w:rFonts w:ascii="Calibri" w:hAnsi="Calibri"/>
        </w:rPr>
      </w:pPr>
      <w:r>
        <w:rPr>
          <w:rFonts w:hint="eastAsia" w:ascii="Calibri" w:hAnsi="Calibri"/>
        </w:rPr>
        <w:t>（四）不同投标供应商的投标文件或部分投标文件相互混装。</w:t>
      </w:r>
    </w:p>
    <w:p>
      <w:pPr>
        <w:spacing w:line="340" w:lineRule="exact"/>
        <w:ind w:firstLine="420" w:firstLineChars="200"/>
        <w:rPr>
          <w:rFonts w:ascii="Calibri" w:hAnsi="Calibri"/>
        </w:rPr>
      </w:pPr>
      <w:r>
        <w:rPr>
          <w:rFonts w:hint="eastAsia" w:ascii="Calibri" w:hAnsi="Calibri"/>
        </w:rPr>
        <w:t>（五）不同投标供应商的投标文件内容存在非正常一致。</w:t>
      </w:r>
    </w:p>
    <w:p>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pPr>
        <w:spacing w:line="340" w:lineRule="exact"/>
        <w:ind w:firstLine="420" w:firstLineChars="200"/>
        <w:rPr>
          <w:rFonts w:ascii="Calibri" w:hAnsi="Calibri"/>
        </w:rPr>
      </w:pPr>
      <w:r>
        <w:rPr>
          <w:rFonts w:hint="eastAsia" w:ascii="Calibri" w:hAnsi="Calibri"/>
        </w:rPr>
        <w:t>（七）不同投标人的投标报价呈规律性差异。</w:t>
      </w:r>
    </w:p>
    <w:p>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pPr>
        <w:spacing w:line="340" w:lineRule="exact"/>
        <w:ind w:firstLine="420" w:firstLineChars="200"/>
        <w:rPr>
          <w:rFonts w:ascii="Calibri" w:hAnsi="Calibri"/>
        </w:rPr>
      </w:pPr>
      <w:r>
        <w:rPr>
          <w:rFonts w:hint="eastAsia" w:ascii="Calibri" w:hAnsi="Calibri"/>
        </w:rPr>
        <w:t>（九）主管部门依照法律、法规认定的其他情形。</w:t>
      </w:r>
    </w:p>
    <w:p>
      <w:pPr>
        <w:spacing w:line="340" w:lineRule="exact"/>
        <w:ind w:firstLine="421" w:firstLineChars="200"/>
        <w:rPr>
          <w:rFonts w:ascii="Calibri" w:hAnsi="Calibri"/>
          <w:b/>
        </w:rPr>
      </w:pPr>
      <w:r>
        <w:rPr>
          <w:rFonts w:hint="eastAsia" w:ascii="Calibri" w:hAnsi="Calibri"/>
          <w:b/>
        </w:rPr>
        <w:t>三、我单位已充分知悉下列情形存在法律风险，在投标前已对相关风险事项进行排查。</w:t>
      </w:r>
    </w:p>
    <w:p>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pPr>
        <w:spacing w:line="340" w:lineRule="exact"/>
        <w:ind w:firstLine="421" w:firstLineChars="200"/>
        <w:rPr>
          <w:rFonts w:ascii="Calibri" w:hAnsi="Calibri"/>
          <w:b/>
        </w:rPr>
      </w:pPr>
      <w:r>
        <w:rPr>
          <w:rFonts w:hint="eastAsia" w:ascii="Calibri" w:hAnsi="Calibri"/>
          <w:b/>
        </w:rPr>
        <w:t>四、我单位已充分知悉政府采购违法、违规行为的法律后果。</w:t>
      </w:r>
    </w:p>
    <w:p>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ascii="宋体" w:hAnsi="宋体"/>
                <w:spacing w:val="-4"/>
                <w:kern w:val="0"/>
                <w:szCs w:val="21"/>
              </w:rPr>
            </w:pPr>
          </w:p>
        </w:tc>
      </w:tr>
    </w:tbl>
    <w:p>
      <w:pPr>
        <w:widowControl/>
        <w:wordWrap w:val="0"/>
        <w:autoSpaceDE w:val="0"/>
        <w:autoSpaceDN w:val="0"/>
        <w:spacing w:line="340" w:lineRule="exact"/>
        <w:ind w:right="808" w:firstLine="404" w:firstLineChars="200"/>
        <w:jc w:val="right"/>
        <w:rPr>
          <w:rFonts w:ascii="宋体" w:hAnsi="宋体"/>
          <w:spacing w:val="-4"/>
          <w:kern w:val="0"/>
          <w:szCs w:val="21"/>
        </w:rPr>
      </w:pPr>
    </w:p>
    <w:p>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pPr>
        <w:widowControl/>
        <w:autoSpaceDE w:val="0"/>
        <w:autoSpaceDN w:val="0"/>
        <w:spacing w:line="340" w:lineRule="exact"/>
        <w:ind w:firstLine="405" w:firstLineChars="200"/>
        <w:jc w:val="left"/>
        <w:rPr>
          <w:rFonts w:ascii="宋体" w:hAnsi="宋体"/>
          <w:b/>
          <w:bCs/>
          <w:spacing w:val="-4"/>
          <w:kern w:val="0"/>
          <w:szCs w:val="21"/>
        </w:rPr>
      </w:pP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pPr>
        <w:pStyle w:val="31"/>
      </w:pPr>
    </w:p>
    <w:p>
      <w:pPr>
        <w:pStyle w:val="31"/>
      </w:pPr>
    </w:p>
    <w:p>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pPr>
        <w:pStyle w:val="31"/>
      </w:pPr>
    </w:p>
    <w:p>
      <w:pPr>
        <w:pStyle w:val="31"/>
        <w:ind w:left="0" w:leftChars="0" w:firstLine="0" w:firstLineChars="0"/>
      </w:pPr>
    </w:p>
    <w:p/>
    <w:p>
      <w:pPr>
        <w:widowControl/>
        <w:jc w:val="left"/>
      </w:pPr>
      <w:r>
        <w:br w:type="page"/>
      </w:r>
    </w:p>
    <w:p>
      <w:pPr>
        <w:pStyle w:val="7"/>
        <w:rPr>
          <w:kern w:val="2"/>
        </w:rPr>
      </w:pPr>
      <w:bookmarkStart w:id="35" w:name="_Toc194467284"/>
      <w:r>
        <w:rPr>
          <w:rFonts w:hint="eastAsia"/>
          <w:kern w:val="2"/>
        </w:rPr>
        <w:t>第二章</w:t>
      </w:r>
      <w:r>
        <w:rPr>
          <w:kern w:val="2"/>
        </w:rPr>
        <w:t xml:space="preserve"> </w:t>
      </w:r>
      <w:r>
        <w:rPr>
          <w:rFonts w:hint="eastAsia"/>
          <w:kern w:val="2"/>
        </w:rPr>
        <w:t xml:space="preserve"> 合同格式（详询采购单位）</w:t>
      </w:r>
      <w:bookmarkEnd w:id="35"/>
      <w:r>
        <w:rPr>
          <w:kern w:val="2"/>
        </w:rPr>
        <w:t xml:space="preserve"> </w:t>
      </w:r>
    </w:p>
    <w:p>
      <w:pPr>
        <w:widowControl/>
        <w:jc w:val="left"/>
      </w:pPr>
      <w:r>
        <w:br w:type="page"/>
      </w:r>
    </w:p>
    <w:p>
      <w:pPr>
        <w:pStyle w:val="4"/>
      </w:pPr>
      <w:bookmarkStart w:id="36" w:name="bt授予合同"/>
      <w:bookmarkEnd w:id="36"/>
      <w:bookmarkStart w:id="37" w:name="bt投标文件的编制"/>
      <w:bookmarkEnd w:id="37"/>
      <w:bookmarkStart w:id="38" w:name="bt总则"/>
      <w:bookmarkEnd w:id="38"/>
      <w:bookmarkStart w:id="39" w:name="bt投标须知"/>
      <w:bookmarkEnd w:id="39"/>
      <w:bookmarkStart w:id="40" w:name="bt图纸"/>
      <w:bookmarkEnd w:id="40"/>
      <w:bookmarkStart w:id="41" w:name="bt投标须知前附表"/>
      <w:bookmarkEnd w:id="41"/>
      <w:bookmarkStart w:id="42" w:name="bt开标与评标"/>
      <w:bookmarkEnd w:id="42"/>
      <w:bookmarkStart w:id="43" w:name="bt招标文件"/>
      <w:bookmarkEnd w:id="43"/>
      <w:bookmarkStart w:id="44" w:name="OLE_LINK26"/>
      <w:bookmarkStart w:id="45" w:name="_Toc73518118"/>
      <w:bookmarkStart w:id="46" w:name="_Toc73521636"/>
      <w:bookmarkStart w:id="47" w:name="_Toc194467300"/>
      <w:bookmarkStart w:id="48" w:name="_Toc101074877"/>
      <w:bookmarkStart w:id="49" w:name="_Toc73517640"/>
      <w:bookmarkStart w:id="50" w:name="_Toc73521548"/>
      <w:bookmarkStart w:id="51" w:name="_Toc100052365"/>
      <w:r>
        <w:rPr>
          <w:rFonts w:hint="eastAsia"/>
        </w:rPr>
        <w:t>第三册  投标供应商须知</w:t>
      </w:r>
    </w:p>
    <w:bookmarkEnd w:id="44"/>
    <w:p>
      <w:pPr>
        <w:pStyle w:val="7"/>
      </w:pPr>
      <w:r>
        <w:rPr>
          <w:rFonts w:hint="eastAsia"/>
        </w:rPr>
        <w:t>第一章 总则</w:t>
      </w:r>
      <w:bookmarkEnd w:id="45"/>
      <w:bookmarkEnd w:id="46"/>
      <w:bookmarkEnd w:id="47"/>
      <w:bookmarkEnd w:id="48"/>
      <w:bookmarkEnd w:id="49"/>
      <w:bookmarkEnd w:id="50"/>
      <w:bookmarkEnd w:id="51"/>
    </w:p>
    <w:p>
      <w:pPr>
        <w:spacing w:line="360" w:lineRule="auto"/>
        <w:rPr>
          <w:rFonts w:ascii="黑体" w:hAnsi="宋体" w:eastAsia="黑体"/>
          <w:sz w:val="24"/>
        </w:rPr>
      </w:pPr>
      <w:bookmarkStart w:id="52" w:name="_Toc73521549"/>
      <w:bookmarkStart w:id="53" w:name="_Toc73517641"/>
      <w:bookmarkStart w:id="54" w:name="_Toc60631622"/>
      <w:bookmarkStart w:id="55" w:name="_Toc73518119"/>
      <w:bookmarkStart w:id="56" w:name="_Toc73521637"/>
      <w:bookmarkStart w:id="57" w:name="_Toc60560627"/>
      <w:bookmarkStart w:id="58" w:name="_Toc100052366"/>
      <w:r>
        <w:rPr>
          <w:rFonts w:ascii="黑体" w:hAnsi="宋体" w:eastAsia="黑体"/>
          <w:sz w:val="24"/>
        </w:rPr>
        <w:t>1．</w:t>
      </w:r>
      <w:r>
        <w:rPr>
          <w:rFonts w:hint="eastAsia" w:ascii="黑体" w:hAnsi="宋体" w:eastAsia="黑体"/>
          <w:sz w:val="24"/>
        </w:rPr>
        <w:t>招标说明</w:t>
      </w:r>
      <w:bookmarkEnd w:id="52"/>
      <w:bookmarkEnd w:id="53"/>
      <w:bookmarkEnd w:id="54"/>
      <w:bookmarkEnd w:id="55"/>
      <w:bookmarkEnd w:id="56"/>
      <w:bookmarkEnd w:id="57"/>
      <w:bookmarkEnd w:id="58"/>
    </w:p>
    <w:p>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38"/>
          <w:rFonts w:hint="eastAsia"/>
        </w:rPr>
        <w:t>评审定标</w:t>
      </w:r>
      <w:r>
        <w:rPr>
          <w:rFonts w:hint="eastAsia"/>
          <w:szCs w:val="21"/>
        </w:rPr>
        <w:t>方式确定成交供应商</w:t>
      </w:r>
      <w:r>
        <w:rPr>
          <w:rStyle w:val="38"/>
          <w:rFonts w:hint="eastAsia"/>
        </w:rPr>
        <w:t>。</w:t>
      </w:r>
    </w:p>
    <w:p>
      <w:pPr>
        <w:spacing w:line="360" w:lineRule="auto"/>
        <w:rPr>
          <w:rFonts w:ascii="黑体" w:hAnsi="宋体" w:eastAsia="黑体"/>
          <w:sz w:val="24"/>
        </w:rPr>
      </w:pPr>
      <w:bookmarkStart w:id="59" w:name="_Toc73521638"/>
      <w:bookmarkStart w:id="60" w:name="_Toc100052367"/>
      <w:bookmarkStart w:id="61" w:name="_Toc73521550"/>
      <w:bookmarkStart w:id="62" w:name="_Toc73517642"/>
      <w:bookmarkStart w:id="63" w:name="_Toc60631623"/>
      <w:bookmarkStart w:id="64" w:name="_Toc73518120"/>
      <w:bookmarkStart w:id="65" w:name="_Toc60560628"/>
      <w:r>
        <w:rPr>
          <w:rFonts w:ascii="黑体" w:hAnsi="宋体" w:eastAsia="黑体"/>
          <w:sz w:val="24"/>
        </w:rPr>
        <w:t>2</w:t>
      </w:r>
      <w:r>
        <w:rPr>
          <w:rFonts w:hint="eastAsia" w:ascii="黑体" w:hAnsi="宋体" w:eastAsia="黑体"/>
          <w:sz w:val="24"/>
        </w:rPr>
        <w:t>．定义</w:t>
      </w:r>
      <w:bookmarkEnd w:id="59"/>
      <w:bookmarkEnd w:id="60"/>
      <w:bookmarkEnd w:id="61"/>
      <w:bookmarkEnd w:id="62"/>
      <w:bookmarkEnd w:id="63"/>
      <w:bookmarkEnd w:id="64"/>
      <w:bookmarkEnd w:id="65"/>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pPr>
        <w:ind w:firstLine="411" w:firstLineChars="196"/>
        <w:rPr>
          <w:rFonts w:ascii="宋体" w:hAnsi="宋体"/>
          <w:szCs w:val="21"/>
        </w:rPr>
      </w:pPr>
      <w:r>
        <w:rPr>
          <w:rFonts w:hint="eastAsia" w:ascii="宋体" w:hAnsi="宋体"/>
          <w:szCs w:val="21"/>
        </w:rPr>
        <w:t>2.4 “成交”指中标；</w:t>
      </w:r>
    </w:p>
    <w:p>
      <w:pPr>
        <w:ind w:firstLine="411" w:firstLineChars="196"/>
        <w:rPr>
          <w:rFonts w:ascii="宋体" w:hAnsi="宋体"/>
          <w:szCs w:val="21"/>
        </w:rPr>
      </w:pPr>
      <w:r>
        <w:rPr>
          <w:rFonts w:hint="eastAsia" w:ascii="宋体" w:hAnsi="宋体"/>
          <w:szCs w:val="21"/>
        </w:rPr>
        <w:t>2.5“合同”指由本次招标所产生的合同或合约文件；</w:t>
      </w:r>
    </w:p>
    <w:p>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66" w:name="OLE_LINK4"/>
      <w:r>
        <w:rPr>
          <w:rFonts w:hint="eastAsia" w:ascii="宋体" w:hAnsi="宋体"/>
          <w:szCs w:val="21"/>
        </w:rPr>
        <w:t>本招标文件所称的网站均指</w:t>
      </w:r>
      <w:bookmarkStart w:id="67" w:name="OLE_LINK2"/>
      <w:r>
        <w:rPr>
          <w:rFonts w:hint="eastAsia" w:ascii="宋体" w:hAnsi="宋体"/>
          <w:szCs w:val="21"/>
        </w:rPr>
        <w:t>深圳交易集团罗湖分公司网站，网址：</w:t>
      </w:r>
      <w:bookmarkStart w:id="68" w:name="OLE_LINK1"/>
      <w:r>
        <w:rPr>
          <w:rFonts w:hint="eastAsia" w:ascii="宋体" w:hAnsi="宋体"/>
          <w:color w:val="FF0000"/>
          <w:szCs w:val="21"/>
        </w:rPr>
        <w:t>https://lh.szexgrp.com/jyfw/zfcg-view.html?id=zfcg</w:t>
      </w:r>
      <w:bookmarkEnd w:id="68"/>
    </w:p>
    <w:bookmarkEnd w:id="66"/>
    <w:bookmarkEnd w:id="67"/>
    <w:p>
      <w:pPr>
        <w:spacing w:line="360" w:lineRule="auto"/>
        <w:rPr>
          <w:rFonts w:ascii="黑体" w:hAnsi="宋体" w:eastAsia="黑体"/>
          <w:sz w:val="24"/>
        </w:rPr>
      </w:pPr>
      <w:bookmarkStart w:id="69" w:name="_Toc73521551"/>
      <w:bookmarkStart w:id="70" w:name="_Toc60631624"/>
      <w:bookmarkStart w:id="71" w:name="_Toc100052368"/>
      <w:bookmarkStart w:id="72" w:name="_Toc73518121"/>
      <w:bookmarkStart w:id="73" w:name="_Toc60560629"/>
      <w:bookmarkStart w:id="74" w:name="_Toc73517643"/>
      <w:bookmarkStart w:id="75" w:name="_Toc73521639"/>
      <w:r>
        <w:rPr>
          <w:rFonts w:hint="eastAsia" w:ascii="黑体" w:hAnsi="宋体" w:eastAsia="黑体"/>
          <w:sz w:val="24"/>
        </w:rPr>
        <w:t>3．投标供应商的资质要求</w:t>
      </w:r>
      <w:bookmarkEnd w:id="69"/>
      <w:bookmarkEnd w:id="70"/>
      <w:bookmarkEnd w:id="71"/>
      <w:bookmarkEnd w:id="72"/>
      <w:bookmarkEnd w:id="73"/>
      <w:bookmarkEnd w:id="74"/>
      <w:bookmarkEnd w:id="75"/>
    </w:p>
    <w:p>
      <w:pPr>
        <w:ind w:firstLine="411" w:firstLineChars="196"/>
        <w:rPr>
          <w:rFonts w:ascii="宋体" w:hAnsi="宋体"/>
          <w:color w:val="auto"/>
          <w:szCs w:val="21"/>
        </w:rPr>
      </w:pPr>
      <w:bookmarkStart w:id="76" w:name="OLE_LINK39"/>
      <w:r>
        <w:rPr>
          <w:rFonts w:hint="eastAsia" w:ascii="宋体" w:hAnsi="宋体"/>
          <w:color w:val="auto"/>
          <w:szCs w:val="21"/>
        </w:rPr>
        <w:t>3</w:t>
      </w:r>
      <w:r>
        <w:rPr>
          <w:rFonts w:ascii="宋体" w:hAnsi="宋体"/>
          <w:color w:val="auto"/>
          <w:szCs w:val="21"/>
        </w:rPr>
        <w:t>.</w:t>
      </w:r>
      <w:r>
        <w:rPr>
          <w:rFonts w:hint="eastAsia" w:ascii="宋体" w:hAnsi="宋体"/>
          <w:color w:val="auto"/>
          <w:szCs w:val="21"/>
        </w:rPr>
        <w:t>1 参加本次投标的投标供应商应满足招标文件规定的资格条件，详</w:t>
      </w:r>
      <w:r>
        <w:rPr>
          <w:rFonts w:hint="eastAsia" w:ascii="宋体" w:hAnsi="宋体"/>
          <w:bCs/>
          <w:color w:val="auto"/>
          <w:szCs w:val="21"/>
        </w:rPr>
        <w:t>见招标公告有关投标供应商资格要求。</w:t>
      </w:r>
    </w:p>
    <w:bookmarkEnd w:id="76"/>
    <w:p>
      <w:pPr>
        <w:spacing w:line="360" w:lineRule="auto"/>
        <w:rPr>
          <w:rFonts w:ascii="黑体" w:hAnsi="宋体" w:eastAsia="黑体"/>
          <w:sz w:val="24"/>
        </w:rPr>
      </w:pPr>
      <w:bookmarkStart w:id="77" w:name="_Toc60560631"/>
      <w:bookmarkStart w:id="78" w:name="_Toc73517645"/>
      <w:bookmarkStart w:id="79" w:name="_Toc60631626"/>
      <w:bookmarkStart w:id="80" w:name="_Toc100052370"/>
      <w:bookmarkStart w:id="81" w:name="_Toc73518123"/>
      <w:bookmarkStart w:id="82" w:name="_Toc73521641"/>
      <w:bookmarkStart w:id="83" w:name="_Toc73521553"/>
      <w:r>
        <w:rPr>
          <w:rFonts w:hint="eastAsia" w:ascii="黑体" w:hAnsi="宋体" w:eastAsia="黑体"/>
          <w:sz w:val="24"/>
        </w:rPr>
        <w:t>4．投标费用</w:t>
      </w:r>
      <w:bookmarkEnd w:id="77"/>
      <w:bookmarkEnd w:id="78"/>
      <w:bookmarkEnd w:id="79"/>
      <w:bookmarkEnd w:id="80"/>
      <w:bookmarkEnd w:id="81"/>
      <w:bookmarkEnd w:id="82"/>
      <w:bookmarkEnd w:id="83"/>
    </w:p>
    <w:p>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84" w:name="_Toc78260681"/>
      <w:bookmarkStart w:id="85" w:name="_Toc100052372"/>
    </w:p>
    <w:p>
      <w:pPr>
        <w:spacing w:line="360" w:lineRule="auto"/>
        <w:rPr>
          <w:rFonts w:ascii="黑体" w:hAnsi="宋体" w:eastAsia="黑体"/>
          <w:sz w:val="24"/>
        </w:rPr>
      </w:pPr>
      <w:r>
        <w:rPr>
          <w:rFonts w:hint="eastAsia" w:ascii="黑体" w:hAnsi="宋体" w:eastAsia="黑体"/>
          <w:sz w:val="24"/>
        </w:rPr>
        <w:t>5．招标</w:t>
      </w:r>
      <w:bookmarkEnd w:id="84"/>
      <w:r>
        <w:rPr>
          <w:rFonts w:hint="eastAsia" w:ascii="黑体" w:hAnsi="宋体" w:eastAsia="黑体"/>
          <w:sz w:val="24"/>
        </w:rPr>
        <w:t>答疑</w:t>
      </w:r>
      <w:bookmarkEnd w:id="85"/>
      <w:r>
        <w:rPr>
          <w:rFonts w:hint="eastAsia" w:ascii="黑体" w:hAnsi="宋体" w:eastAsia="黑体"/>
          <w:sz w:val="24"/>
        </w:rPr>
        <w:t>、质疑</w:t>
      </w:r>
    </w:p>
    <w:p>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5.3.3提交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pPr>
        <w:ind w:firstLine="421"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w:t>
      </w:r>
      <w:r>
        <w:rPr>
          <w:rFonts w:hint="eastAsia" w:ascii="宋体" w:hAnsi="宋体"/>
          <w:b/>
          <w:bCs/>
          <w:szCs w:val="21"/>
          <w:lang w:val="en-US" w:eastAsia="zh-CN"/>
        </w:rPr>
        <w:t>81</w:t>
      </w:r>
      <w:r>
        <w:rPr>
          <w:rFonts w:hint="eastAsia" w:ascii="宋体" w:hAnsi="宋体"/>
          <w:b/>
          <w:bCs/>
          <w:szCs w:val="21"/>
        </w:rPr>
        <w:t>。</w:t>
      </w:r>
    </w:p>
    <w:p>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pPr>
        <w:pStyle w:val="31"/>
      </w:pPr>
    </w:p>
    <w:p>
      <w:pPr>
        <w:pStyle w:val="7"/>
      </w:pPr>
      <w:bookmarkStart w:id="86" w:name="_Toc73517648"/>
      <w:bookmarkStart w:id="87" w:name="_Toc101074878"/>
      <w:bookmarkStart w:id="88" w:name="_Toc73521644"/>
      <w:bookmarkStart w:id="89" w:name="_Toc73521556"/>
      <w:bookmarkStart w:id="90" w:name="_Toc194467301"/>
      <w:bookmarkStart w:id="91" w:name="_Toc100052373"/>
      <w:bookmarkStart w:id="92" w:name="_Toc73518126"/>
      <w:r>
        <w:rPr>
          <w:rFonts w:hint="eastAsia"/>
        </w:rPr>
        <w:t>第二章 招标文件</w:t>
      </w:r>
      <w:bookmarkEnd w:id="86"/>
      <w:bookmarkEnd w:id="87"/>
      <w:bookmarkEnd w:id="88"/>
      <w:bookmarkEnd w:id="89"/>
      <w:bookmarkEnd w:id="90"/>
      <w:bookmarkEnd w:id="91"/>
      <w:bookmarkEnd w:id="92"/>
    </w:p>
    <w:p>
      <w:pPr>
        <w:spacing w:line="360" w:lineRule="auto"/>
        <w:rPr>
          <w:rFonts w:ascii="黑体" w:hAnsi="宋体" w:eastAsia="黑体"/>
          <w:sz w:val="24"/>
        </w:rPr>
      </w:pPr>
      <w:bookmarkStart w:id="93" w:name="_Toc73521645"/>
      <w:bookmarkStart w:id="94" w:name="_Toc100052374"/>
      <w:bookmarkStart w:id="95" w:name="_Toc73521557"/>
      <w:bookmarkStart w:id="96" w:name="_Toc73518127"/>
      <w:bookmarkStart w:id="97" w:name="_Toc73517649"/>
      <w:r>
        <w:rPr>
          <w:rFonts w:hint="eastAsia" w:ascii="黑体" w:hAnsi="宋体" w:eastAsia="黑体"/>
          <w:sz w:val="24"/>
        </w:rPr>
        <w:t>6．招标文件的组成</w:t>
      </w:r>
      <w:bookmarkEnd w:id="93"/>
      <w:bookmarkEnd w:id="94"/>
      <w:bookmarkEnd w:id="95"/>
      <w:bookmarkEnd w:id="96"/>
      <w:bookmarkEnd w:id="97"/>
    </w:p>
    <w:p>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pPr>
        <w:ind w:firstLine="420" w:firstLineChars="200"/>
        <w:rPr>
          <w:rFonts w:ascii="宋体" w:hAnsi="宋体"/>
          <w:szCs w:val="21"/>
        </w:rPr>
      </w:pPr>
      <w:r>
        <w:rPr>
          <w:rFonts w:hint="eastAsia" w:ascii="宋体" w:hAnsi="宋体"/>
          <w:szCs w:val="21"/>
        </w:rPr>
        <w:t>6.2招标文件共分为关键信息和招标文件正文。</w:t>
      </w:r>
    </w:p>
    <w:p>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pPr>
        <w:spacing w:line="360" w:lineRule="auto"/>
        <w:rPr>
          <w:rFonts w:ascii="黑体" w:hAnsi="宋体" w:eastAsia="黑体"/>
          <w:sz w:val="24"/>
        </w:rPr>
      </w:pPr>
      <w:bookmarkStart w:id="98" w:name="_Toc73521558"/>
      <w:bookmarkStart w:id="99" w:name="_Toc73517650"/>
      <w:bookmarkStart w:id="100" w:name="_Toc73521646"/>
      <w:bookmarkStart w:id="101" w:name="_Toc60560636"/>
      <w:bookmarkStart w:id="102" w:name="_Toc60631631"/>
      <w:bookmarkStart w:id="103" w:name="_Toc73518128"/>
      <w:bookmarkStart w:id="104" w:name="_Toc100052375"/>
      <w:r>
        <w:rPr>
          <w:rFonts w:hint="eastAsia" w:ascii="黑体" w:hAnsi="宋体" w:eastAsia="黑体"/>
          <w:sz w:val="24"/>
        </w:rPr>
        <w:t>7．招标文件的澄清</w:t>
      </w:r>
      <w:bookmarkEnd w:id="98"/>
      <w:bookmarkEnd w:id="99"/>
      <w:bookmarkEnd w:id="100"/>
      <w:bookmarkEnd w:id="101"/>
      <w:bookmarkEnd w:id="102"/>
      <w:bookmarkEnd w:id="103"/>
      <w:bookmarkEnd w:id="104"/>
    </w:p>
    <w:p>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pPr>
        <w:spacing w:line="360" w:lineRule="auto"/>
        <w:rPr>
          <w:rFonts w:ascii="黑体" w:hAnsi="宋体" w:eastAsia="黑体"/>
          <w:sz w:val="24"/>
        </w:rPr>
      </w:pPr>
      <w:bookmarkStart w:id="105" w:name="_Toc60560637"/>
      <w:bookmarkStart w:id="106" w:name="_Toc73518129"/>
      <w:bookmarkStart w:id="107" w:name="_Toc73521647"/>
      <w:bookmarkStart w:id="108" w:name="_Toc60631632"/>
      <w:bookmarkStart w:id="109" w:name="_Toc100052376"/>
      <w:bookmarkStart w:id="110" w:name="_Toc73521559"/>
      <w:bookmarkStart w:id="111" w:name="_Toc73517651"/>
      <w:r>
        <w:rPr>
          <w:rFonts w:hint="eastAsia" w:ascii="黑体" w:hAnsi="宋体" w:eastAsia="黑体"/>
          <w:sz w:val="24"/>
        </w:rPr>
        <w:t>8．招标文件的修改</w:t>
      </w:r>
      <w:bookmarkEnd w:id="105"/>
      <w:bookmarkEnd w:id="106"/>
      <w:bookmarkEnd w:id="107"/>
      <w:bookmarkEnd w:id="108"/>
      <w:bookmarkEnd w:id="109"/>
      <w:bookmarkEnd w:id="110"/>
      <w:bookmarkEnd w:id="111"/>
    </w:p>
    <w:p>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pPr>
        <w:pStyle w:val="7"/>
      </w:pPr>
      <w:bookmarkStart w:id="112" w:name="bt投标文件"/>
      <w:bookmarkEnd w:id="112"/>
      <w:bookmarkStart w:id="113" w:name="_Toc73521649"/>
      <w:bookmarkStart w:id="114" w:name="_Toc73518131"/>
      <w:bookmarkStart w:id="115" w:name="_Toc73517653"/>
      <w:bookmarkStart w:id="116" w:name="_Toc60560639"/>
      <w:bookmarkStart w:id="117" w:name="_Toc100052378"/>
      <w:bookmarkStart w:id="118" w:name="_Toc60631634"/>
      <w:bookmarkStart w:id="119" w:name="_Toc73521561"/>
      <w:r>
        <w:rPr>
          <w:rFonts w:hint="eastAsia"/>
        </w:rPr>
        <w:t>第三章 投标文件</w:t>
      </w:r>
    </w:p>
    <w:p>
      <w:pPr>
        <w:rPr>
          <w:rFonts w:ascii="黑体" w:hAnsi="宋体" w:eastAsia="黑体"/>
          <w:sz w:val="24"/>
        </w:rPr>
      </w:pPr>
      <w:r>
        <w:rPr>
          <w:rFonts w:hint="eastAsia" w:ascii="黑体" w:hAnsi="宋体" w:eastAsia="黑体"/>
          <w:sz w:val="24"/>
        </w:rPr>
        <w:t>9．投标文件的语言及度量单位</w:t>
      </w:r>
      <w:bookmarkEnd w:id="113"/>
      <w:bookmarkEnd w:id="114"/>
      <w:bookmarkEnd w:id="115"/>
      <w:bookmarkEnd w:id="116"/>
      <w:bookmarkEnd w:id="117"/>
      <w:bookmarkEnd w:id="118"/>
      <w:bookmarkEnd w:id="119"/>
    </w:p>
    <w:p>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pPr>
        <w:spacing w:line="360" w:lineRule="auto"/>
        <w:rPr>
          <w:rFonts w:ascii="黑体" w:hAnsi="宋体" w:eastAsia="黑体"/>
          <w:sz w:val="24"/>
        </w:rPr>
      </w:pPr>
      <w:bookmarkStart w:id="120" w:name="_Toc60631635"/>
      <w:bookmarkStart w:id="121" w:name="_Toc100052379"/>
      <w:bookmarkStart w:id="122" w:name="_Toc60560640"/>
      <w:bookmarkStart w:id="123" w:name="_Toc73517654"/>
      <w:bookmarkStart w:id="124" w:name="_Toc73521562"/>
      <w:bookmarkStart w:id="125" w:name="_Toc73521650"/>
      <w:bookmarkStart w:id="126" w:name="_Toc73518132"/>
      <w:r>
        <w:rPr>
          <w:rFonts w:hint="eastAsia" w:ascii="黑体" w:hAnsi="宋体" w:eastAsia="黑体"/>
          <w:sz w:val="24"/>
        </w:rPr>
        <w:t>10．投标文件的组成</w:t>
      </w:r>
      <w:bookmarkEnd w:id="120"/>
      <w:bookmarkEnd w:id="121"/>
      <w:bookmarkEnd w:id="122"/>
      <w:bookmarkEnd w:id="123"/>
      <w:bookmarkEnd w:id="124"/>
      <w:bookmarkEnd w:id="125"/>
      <w:bookmarkEnd w:id="126"/>
    </w:p>
    <w:p>
      <w:pPr>
        <w:ind w:firstLine="413" w:firstLineChars="196"/>
        <w:rPr>
          <w:rFonts w:ascii="宋体" w:hAnsi="宋体"/>
          <w:b/>
          <w:szCs w:val="21"/>
        </w:rPr>
      </w:pPr>
      <w:r>
        <w:rPr>
          <w:rFonts w:hint="eastAsia" w:ascii="宋体" w:hAnsi="宋体"/>
          <w:b/>
          <w:szCs w:val="21"/>
        </w:rPr>
        <w:t>（具体内容请详见招标文件第一册第一章</w:t>
      </w:r>
      <w:bookmarkStart w:id="127" w:name="投标文件的组成"/>
      <w:bookmarkStart w:id="128" w:name="_Toc60560641"/>
      <w:bookmarkStart w:id="129" w:name="_Toc73518133"/>
      <w:bookmarkStart w:id="130" w:name="_Toc73521651"/>
      <w:bookmarkStart w:id="131" w:name="_Toc60631636"/>
      <w:bookmarkStart w:id="132" w:name="_Toc73521563"/>
      <w:bookmarkStart w:id="133" w:name="_Toc73517655"/>
      <w:r>
        <w:rPr>
          <w:rFonts w:hint="eastAsia" w:ascii="宋体" w:hAnsi="宋体"/>
          <w:b/>
          <w:szCs w:val="21"/>
        </w:rPr>
        <w:t>）</w:t>
      </w:r>
    </w:p>
    <w:p>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27"/>
    <w:p>
      <w:pPr>
        <w:spacing w:line="360" w:lineRule="auto"/>
        <w:rPr>
          <w:rFonts w:ascii="黑体" w:hAnsi="宋体" w:eastAsia="黑体"/>
          <w:sz w:val="24"/>
        </w:rPr>
      </w:pPr>
      <w:bookmarkStart w:id="134" w:name="_Toc100052380"/>
      <w:r>
        <w:rPr>
          <w:rFonts w:hint="eastAsia" w:ascii="黑体" w:hAnsi="宋体" w:eastAsia="黑体"/>
          <w:sz w:val="24"/>
        </w:rPr>
        <w:t>11．投标文件格式</w:t>
      </w:r>
      <w:bookmarkEnd w:id="128"/>
      <w:bookmarkEnd w:id="129"/>
      <w:bookmarkEnd w:id="130"/>
      <w:bookmarkEnd w:id="131"/>
      <w:bookmarkEnd w:id="132"/>
      <w:bookmarkEnd w:id="133"/>
      <w:bookmarkEnd w:id="134"/>
    </w:p>
    <w:p>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35" w:name="_Toc60631638"/>
      <w:bookmarkStart w:id="136" w:name="_Toc73521565"/>
      <w:bookmarkStart w:id="137" w:name="_Toc73517657"/>
      <w:bookmarkStart w:id="138" w:name="_Toc73521653"/>
      <w:bookmarkStart w:id="139" w:name="_Toc60560643"/>
      <w:bookmarkStart w:id="140" w:name="_Toc73518135"/>
    </w:p>
    <w:p>
      <w:pPr>
        <w:spacing w:line="360" w:lineRule="auto"/>
        <w:rPr>
          <w:rFonts w:ascii="黑体" w:hAnsi="宋体" w:eastAsia="黑体"/>
          <w:sz w:val="24"/>
        </w:rPr>
      </w:pPr>
      <w:bookmarkStart w:id="141" w:name="_Toc100052382"/>
      <w:r>
        <w:rPr>
          <w:rFonts w:hint="eastAsia" w:ascii="黑体" w:hAnsi="宋体" w:eastAsia="黑体"/>
          <w:sz w:val="24"/>
        </w:rPr>
        <w:t>12．投标货币</w:t>
      </w:r>
      <w:bookmarkEnd w:id="135"/>
      <w:bookmarkEnd w:id="136"/>
      <w:bookmarkEnd w:id="137"/>
      <w:bookmarkEnd w:id="138"/>
      <w:bookmarkEnd w:id="139"/>
      <w:bookmarkEnd w:id="140"/>
      <w:bookmarkEnd w:id="141"/>
    </w:p>
    <w:p>
      <w:pPr>
        <w:ind w:firstLine="411" w:firstLineChars="196"/>
        <w:rPr>
          <w:rFonts w:ascii="宋体" w:hAnsi="宋体"/>
          <w:szCs w:val="21"/>
        </w:rPr>
      </w:pPr>
      <w:r>
        <w:rPr>
          <w:rFonts w:hint="eastAsia" w:ascii="宋体" w:hAnsi="宋体"/>
          <w:szCs w:val="21"/>
        </w:rPr>
        <w:t>12.1本项目的投标应以人民币计。</w:t>
      </w:r>
      <w:bookmarkStart w:id="142" w:name="bt递交投标文件"/>
      <w:bookmarkEnd w:id="142"/>
    </w:p>
    <w:p>
      <w:pPr>
        <w:pStyle w:val="31"/>
      </w:pPr>
    </w:p>
    <w:p>
      <w:pPr>
        <w:pStyle w:val="7"/>
      </w:pPr>
      <w:bookmarkStart w:id="143" w:name="bt开标"/>
      <w:bookmarkEnd w:id="143"/>
      <w:bookmarkStart w:id="144" w:name="_Toc73521574"/>
      <w:bookmarkStart w:id="145" w:name="_Toc73521662"/>
      <w:bookmarkStart w:id="146" w:name="_Toc73517666"/>
      <w:bookmarkStart w:id="147" w:name="_Toc100052391"/>
      <w:bookmarkStart w:id="148" w:name="_Toc101074881"/>
      <w:bookmarkStart w:id="149" w:name="_Toc73518144"/>
      <w:bookmarkStart w:id="150" w:name="_Toc194467304"/>
      <w:r>
        <w:rPr>
          <w:rFonts w:hint="eastAsia"/>
        </w:rPr>
        <w:t>第四章 开标</w:t>
      </w:r>
      <w:bookmarkEnd w:id="144"/>
      <w:bookmarkEnd w:id="145"/>
      <w:bookmarkEnd w:id="146"/>
      <w:bookmarkEnd w:id="147"/>
      <w:bookmarkEnd w:id="148"/>
      <w:bookmarkEnd w:id="149"/>
      <w:bookmarkEnd w:id="150"/>
    </w:p>
    <w:p>
      <w:pPr>
        <w:spacing w:line="360" w:lineRule="auto"/>
        <w:rPr>
          <w:rFonts w:ascii="黑体" w:hAnsi="宋体" w:eastAsia="黑体"/>
          <w:sz w:val="24"/>
        </w:rPr>
      </w:pPr>
      <w:bookmarkStart w:id="151" w:name="_Toc73518145"/>
      <w:bookmarkStart w:id="152" w:name="_Toc73521575"/>
      <w:bookmarkStart w:id="153" w:name="_Toc73521663"/>
      <w:bookmarkStart w:id="154" w:name="_Toc60631650"/>
      <w:bookmarkStart w:id="155" w:name="_Toc73517667"/>
      <w:bookmarkStart w:id="156" w:name="_Toc100052392"/>
      <w:bookmarkStart w:id="157" w:name="_Toc60560655"/>
      <w:r>
        <w:rPr>
          <w:rFonts w:hint="eastAsia" w:ascii="黑体" w:hAnsi="宋体" w:eastAsia="黑体"/>
          <w:sz w:val="24"/>
        </w:rPr>
        <w:t>13．开标</w:t>
      </w:r>
      <w:bookmarkEnd w:id="151"/>
      <w:bookmarkEnd w:id="152"/>
      <w:bookmarkEnd w:id="153"/>
      <w:bookmarkEnd w:id="154"/>
      <w:bookmarkEnd w:id="155"/>
      <w:bookmarkEnd w:id="156"/>
      <w:bookmarkEnd w:id="157"/>
    </w:p>
    <w:p>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8" w:name="bt评标"/>
      <w:bookmarkEnd w:id="158"/>
      <w:bookmarkStart w:id="159" w:name="bt评标会议"/>
      <w:bookmarkEnd w:id="159"/>
      <w:bookmarkStart w:id="160" w:name="_Toc73521577"/>
      <w:bookmarkStart w:id="161" w:name="_Toc73517669"/>
      <w:bookmarkStart w:id="162" w:name="_Toc73518147"/>
      <w:bookmarkStart w:id="163" w:name="_Toc73521665"/>
      <w:bookmarkStart w:id="164" w:name="_Toc100052394"/>
    </w:p>
    <w:p>
      <w:pPr>
        <w:rPr>
          <w:rFonts w:ascii="黑体" w:hAnsi="宋体" w:eastAsia="黑体"/>
          <w:sz w:val="24"/>
        </w:rPr>
      </w:pPr>
      <w:r>
        <w:rPr>
          <w:rFonts w:hint="eastAsia" w:ascii="黑体" w:hAnsi="宋体" w:eastAsia="黑体"/>
          <w:sz w:val="24"/>
        </w:rPr>
        <w:t>14．评标会议</w:t>
      </w:r>
    </w:p>
    <w:p>
      <w:pPr>
        <w:ind w:firstLine="411" w:firstLineChars="196"/>
        <w:rPr>
          <w:rFonts w:ascii="宋体" w:hAnsi="宋体"/>
        </w:rPr>
      </w:pPr>
      <w:r>
        <w:rPr>
          <w:rFonts w:hint="eastAsia" w:ascii="宋体" w:hAnsi="宋体"/>
        </w:rPr>
        <w:t>14.1评标定标应当遵循公平、公正、科学、择优的原则。</w:t>
      </w:r>
    </w:p>
    <w:p>
      <w:pPr>
        <w:ind w:firstLine="411" w:firstLineChars="196"/>
        <w:rPr>
          <w:rFonts w:ascii="宋体" w:hAnsi="宋体"/>
        </w:rPr>
      </w:pPr>
      <w:r>
        <w:rPr>
          <w:rFonts w:hint="eastAsia" w:ascii="宋体" w:hAnsi="宋体"/>
        </w:rPr>
        <w:t>14.2评标活动依法进行，任何单位和个人不得非法干预评标过程和结果。</w:t>
      </w:r>
    </w:p>
    <w:p>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pPr>
        <w:rPr>
          <w:rFonts w:ascii="宋体" w:hAnsi="宋体"/>
        </w:rPr>
      </w:pPr>
      <w:r>
        <w:rPr>
          <w:rFonts w:hint="eastAsia" w:ascii="黑体" w:hAnsi="宋体" w:eastAsia="黑体"/>
          <w:sz w:val="24"/>
        </w:rPr>
        <w:t>15．独立评标及评标程序</w:t>
      </w:r>
    </w:p>
    <w:p>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60"/>
      <w:bookmarkEnd w:id="161"/>
      <w:bookmarkEnd w:id="162"/>
      <w:bookmarkEnd w:id="163"/>
      <w:bookmarkEnd w:id="164"/>
      <w:bookmarkStart w:id="165" w:name="bt评标过程的保密"/>
      <w:bookmarkEnd w:id="165"/>
      <w:bookmarkStart w:id="166" w:name="bt错误的修正"/>
      <w:bookmarkEnd w:id="166"/>
    </w:p>
    <w:p>
      <w:pPr>
        <w:spacing w:line="360" w:lineRule="auto"/>
        <w:rPr>
          <w:rFonts w:ascii="黑体" w:hAnsi="宋体" w:eastAsia="黑体"/>
          <w:sz w:val="24"/>
        </w:rPr>
      </w:pPr>
      <w:bookmarkStart w:id="167" w:name="_Toc100052398"/>
      <w:bookmarkStart w:id="168" w:name="_Toc73517671"/>
      <w:bookmarkStart w:id="169" w:name="_Toc73518149"/>
      <w:bookmarkStart w:id="170" w:name="_Toc73521667"/>
      <w:bookmarkStart w:id="171" w:name="_Toc73521579"/>
      <w:r>
        <w:rPr>
          <w:rFonts w:hint="eastAsia" w:ascii="黑体" w:hAnsi="宋体" w:eastAsia="黑体"/>
          <w:sz w:val="24"/>
        </w:rPr>
        <w:t>16．投标文件初审</w:t>
      </w:r>
      <w:bookmarkEnd w:id="167"/>
    </w:p>
    <w:bookmarkEnd w:id="168"/>
    <w:bookmarkEnd w:id="169"/>
    <w:bookmarkEnd w:id="170"/>
    <w:bookmarkEnd w:id="171"/>
    <w:p>
      <w:pPr>
        <w:ind w:firstLine="411" w:firstLineChars="196"/>
        <w:rPr>
          <w:rFonts w:ascii="宋体" w:hAnsi="宋体"/>
        </w:rPr>
      </w:pPr>
      <w:bookmarkStart w:id="172"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pPr>
        <w:spacing w:line="360" w:lineRule="auto"/>
        <w:rPr>
          <w:rFonts w:ascii="黑体" w:hAnsi="宋体" w:eastAsia="黑体"/>
          <w:sz w:val="24"/>
        </w:rPr>
      </w:pPr>
      <w:r>
        <w:rPr>
          <w:rFonts w:hint="eastAsia" w:ascii="黑体" w:hAnsi="宋体" w:eastAsia="黑体"/>
          <w:sz w:val="24"/>
        </w:rPr>
        <w:t>17．澄清有关问题</w:t>
      </w:r>
      <w:bookmarkEnd w:id="172"/>
    </w:p>
    <w:p>
      <w:pPr>
        <w:ind w:firstLine="411" w:firstLineChars="196"/>
        <w:rPr>
          <w:rFonts w:ascii="宋体" w:hAnsi="宋体"/>
        </w:rPr>
      </w:pPr>
      <w:bookmarkStart w:id="173" w:name="bt投标文件的评估和比较"/>
      <w:bookmarkEnd w:id="173"/>
      <w:bookmarkStart w:id="174" w:name="bt投标文件的澄清"/>
      <w:bookmarkEnd w:id="174"/>
      <w:bookmarkStart w:id="175" w:name="bt废标"/>
      <w:bookmarkEnd w:id="175"/>
      <w:bookmarkStart w:id="176" w:name="_Hlk71407321"/>
      <w:bookmarkStart w:id="177" w:name="_Toc73517673"/>
      <w:bookmarkStart w:id="178" w:name="_Toc73518151"/>
      <w:bookmarkStart w:id="179" w:name="_Toc100052400"/>
      <w:bookmarkStart w:id="180" w:name="_Toc73521669"/>
      <w:bookmarkStart w:id="181" w:name="_Toc73521581"/>
      <w:bookmarkStart w:id="182" w:name="_Toc73518153"/>
      <w:bookmarkStart w:id="183" w:name="_Toc73517675"/>
      <w:bookmarkStart w:id="184" w:name="_Toc73521583"/>
      <w:bookmarkStart w:id="185" w:name="_Toc73521671"/>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76"/>
    </w:p>
    <w:p>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pPr>
        <w:pStyle w:val="31"/>
        <w:ind w:left="0" w:leftChars="0"/>
        <w:rPr>
          <w:rFonts w:hint="eastAsia"/>
        </w:rPr>
      </w:pPr>
      <w:r>
        <w:rPr>
          <w:rFonts w:hint="eastAsia"/>
        </w:rPr>
        <w:t>根据本通用条款第18条，凡属于评审委员会在评审中发现的算术错误进行核实的修改不在此列。</w:t>
      </w:r>
    </w:p>
    <w:p>
      <w:pPr>
        <w:ind w:firstLine="420" w:firstLineChars="200"/>
        <w:rPr>
          <w:rFonts w:ascii="宋体" w:hAnsi="宋体"/>
          <w:color w:val="FF0000"/>
        </w:rPr>
      </w:pPr>
      <w:r>
        <w:rPr>
          <w:rFonts w:hint="eastAsia" w:ascii="宋体" w:hAnsi="宋体"/>
          <w:color w:val="FF0000"/>
        </w:rPr>
        <w:t>政府采购异常低价审查对的程序及要求：</w:t>
      </w:r>
    </w:p>
    <w:p>
      <w:pPr>
        <w:ind w:firstLine="420" w:firstLineChars="200"/>
        <w:rPr>
          <w:rFonts w:ascii="宋体" w:hAnsi="宋体"/>
          <w:color w:val="FF0000"/>
        </w:rPr>
      </w:pPr>
      <w:r>
        <w:rPr>
          <w:rFonts w:hint="eastAsia" w:ascii="宋体" w:hAnsi="宋体"/>
          <w:color w:val="FF0000"/>
        </w:rPr>
        <w:t>32.5.1政府采购评审中出现下列情形之一的，评审委员会应当启动异常低价投标（响应）审查程序：</w:t>
      </w:r>
    </w:p>
    <w:p>
      <w:pPr>
        <w:ind w:firstLine="420" w:firstLineChars="200"/>
        <w:rPr>
          <w:rFonts w:ascii="宋体" w:hAnsi="宋体"/>
          <w:color w:val="FF0000"/>
        </w:rPr>
      </w:pPr>
      <w:r>
        <w:rPr>
          <w:rFonts w:hint="eastAsia" w:ascii="宋体" w:hAnsi="宋体"/>
          <w:color w:val="FF0000"/>
        </w:rPr>
        <w:t>（1）投标（响应）报价低于全部通过符合性审查供应商投标（响应）报价平均值50%的，即投标（响应）报价&lt;全部通过符合性审查供应商投标（响应）报价平均值×50%；</w:t>
      </w:r>
    </w:p>
    <w:p>
      <w:pPr>
        <w:ind w:firstLine="420" w:firstLineChars="200"/>
        <w:rPr>
          <w:rFonts w:ascii="宋体" w:hAnsi="宋体"/>
          <w:color w:val="FF0000"/>
        </w:rPr>
      </w:pPr>
      <w:r>
        <w:rPr>
          <w:rFonts w:hint="eastAsia" w:ascii="宋体" w:hAnsi="宋体"/>
          <w:color w:val="FF0000"/>
        </w:rPr>
        <w:t>（2）投标（响应）报价低于通过符合性审查的次低报价供应商投标（响应）报价50%的，即投标（响应）报价&lt;通过符合性审查的次低报价供应商投标（响应）报价×50%；</w:t>
      </w:r>
    </w:p>
    <w:p>
      <w:pPr>
        <w:ind w:firstLine="420" w:firstLineChars="200"/>
        <w:rPr>
          <w:rFonts w:ascii="宋体" w:hAnsi="宋体"/>
          <w:color w:val="FF0000"/>
        </w:rPr>
      </w:pPr>
      <w:r>
        <w:rPr>
          <w:rFonts w:hint="eastAsia" w:ascii="宋体" w:hAnsi="宋体"/>
          <w:color w:val="FF0000"/>
        </w:rPr>
        <w:t>（3）投标（响应）报价低于采购项目最高限价45%的，即投标（响应）报价&lt;采购项目最高限价×45%；</w:t>
      </w:r>
    </w:p>
    <w:p>
      <w:pPr>
        <w:ind w:firstLine="420" w:firstLineChars="200"/>
        <w:rPr>
          <w:rFonts w:ascii="宋体" w:hAnsi="宋体"/>
          <w:color w:val="FF0000"/>
        </w:rPr>
      </w:pPr>
      <w:r>
        <w:rPr>
          <w:rFonts w:hint="eastAsia" w:ascii="宋体" w:hAnsi="宋体"/>
          <w:color w:val="FF0000"/>
        </w:rPr>
        <w:t>（4）评审委员会基于专业判断，认为供应商报价过低，有可能影响产品质量或者不能诚信履约的其他情形。</w:t>
      </w:r>
    </w:p>
    <w:p>
      <w:pPr>
        <w:ind w:firstLine="420" w:firstLineChars="200"/>
        <w:rPr>
          <w:rFonts w:ascii="宋体" w:hAnsi="宋体"/>
          <w:color w:val="FF0000"/>
        </w:rPr>
      </w:pPr>
      <w:r>
        <w:rPr>
          <w:rFonts w:hint="eastAsia" w:ascii="宋体" w:hAnsi="宋体"/>
          <w:color w:val="FF0000"/>
        </w:rPr>
        <w:t>采购人可以结合具体项目实际情况，提高上述第（1）项至第（3）项中启动异常低价投标（响应）审查的数值标准，但是最高不得超过65%，具体以采购文件《符合性审查表》为准。</w:t>
      </w:r>
    </w:p>
    <w:p>
      <w:pPr>
        <w:ind w:firstLine="420" w:firstLineChars="200"/>
        <w:rPr>
          <w:rFonts w:ascii="宋体" w:hAnsi="宋体"/>
          <w:color w:val="FF0000"/>
        </w:rPr>
      </w:pPr>
      <w:r>
        <w:rPr>
          <w:rFonts w:hint="eastAsia" w:ascii="宋体" w:hAnsi="宋体"/>
          <w:color w:val="FF0000"/>
        </w:rPr>
        <w:t>相关法律法规对供应商报价有规定的，从其规定。</w:t>
      </w:r>
    </w:p>
    <w:p>
      <w:pPr>
        <w:ind w:firstLine="420" w:firstLineChars="200"/>
        <w:rPr>
          <w:rFonts w:ascii="宋体" w:hAnsi="宋体"/>
          <w:color w:val="FF0000"/>
        </w:rPr>
      </w:pPr>
      <w:r>
        <w:rPr>
          <w:rFonts w:hint="eastAsia" w:ascii="宋体" w:hAnsi="宋体"/>
          <w:color w:val="FF0000"/>
        </w:rPr>
        <w:t>32.5.2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39"/>
        <w:ind w:firstLine="420" w:firstLineChars="200"/>
        <w:rPr>
          <w:rFonts w:ascii="宋体" w:hAnsi="宋体"/>
          <w:color w:val="FF0000"/>
        </w:rPr>
      </w:pPr>
      <w:r>
        <w:rPr>
          <w:rFonts w:hint="eastAsia" w:ascii="宋体" w:hAnsi="宋体"/>
          <w:color w:val="FF0000"/>
        </w:rPr>
        <w:t>32.5.3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39"/>
        <w:ind w:firstLine="420" w:firstLineChars="200"/>
        <w:rPr>
          <w:rFonts w:ascii="宋体" w:hAnsi="宋体"/>
          <w:color w:val="FF0000"/>
        </w:rPr>
      </w:pPr>
      <w:r>
        <w:rPr>
          <w:rFonts w:hint="eastAsia" w:ascii="宋体" w:hAnsi="宋体"/>
          <w:color w:val="FF0000"/>
        </w:rPr>
        <w:t>32.5.4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39"/>
        <w:ind w:firstLine="420" w:firstLineChars="200"/>
        <w:rPr>
          <w:rFonts w:ascii="宋体" w:hAnsi="宋体"/>
        </w:rPr>
      </w:pPr>
      <w:r>
        <w:rPr>
          <w:rFonts w:hint="eastAsia" w:ascii="宋体" w:hAnsi="宋体"/>
          <w:color w:val="FF0000"/>
        </w:rPr>
        <w:t>32.5.5异常低价投标（响应）审查的启动原因、审查意见和审查结果应当在评审报告中记录，并随供应商提供的相关书面说明及证明材料，以及评审委员会有关互联网浏览、查询历史一并归档。</w:t>
      </w:r>
    </w:p>
    <w:p>
      <w:pPr>
        <w:pStyle w:val="31"/>
        <w:ind w:left="0" w:leftChars="0"/>
        <w:rPr>
          <w:rFonts w:hint="eastAsia"/>
        </w:rPr>
      </w:pPr>
    </w:p>
    <w:p>
      <w:pPr>
        <w:spacing w:line="360" w:lineRule="auto"/>
        <w:rPr>
          <w:rFonts w:ascii="黑体" w:hAnsi="宋体" w:eastAsia="黑体"/>
          <w:sz w:val="24"/>
        </w:rPr>
      </w:pPr>
      <w:r>
        <w:rPr>
          <w:rFonts w:hint="eastAsia" w:ascii="黑体" w:hAnsi="宋体" w:eastAsia="黑体"/>
          <w:sz w:val="24"/>
        </w:rPr>
        <w:t>18．错误的修正</w:t>
      </w:r>
      <w:bookmarkEnd w:id="177"/>
      <w:bookmarkEnd w:id="178"/>
      <w:bookmarkEnd w:id="179"/>
      <w:bookmarkEnd w:id="180"/>
      <w:bookmarkEnd w:id="181"/>
    </w:p>
    <w:p>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pPr>
        <w:ind w:firstLine="411" w:firstLineChars="196"/>
        <w:rPr>
          <w:rFonts w:ascii="宋体" w:hAnsi="宋体"/>
          <w:szCs w:val="21"/>
        </w:rPr>
      </w:pPr>
      <w:r>
        <w:rPr>
          <w:rFonts w:hint="eastAsia" w:ascii="宋体" w:hAnsi="宋体"/>
          <w:szCs w:val="21"/>
        </w:rPr>
        <w:t>18.2大写金额和小写金额不一致的，以大写金额为准；</w:t>
      </w:r>
    </w:p>
    <w:p>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18.4总价金额与按单价汇总金额不一致的，以单价金额计算结果为准。</w:t>
      </w:r>
    </w:p>
    <w:p>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82"/>
      <w:bookmarkEnd w:id="183"/>
      <w:bookmarkEnd w:id="184"/>
      <w:bookmarkEnd w:id="185"/>
      <w:bookmarkStart w:id="186" w:name="_Toc100052402"/>
    </w:p>
    <w:p>
      <w:pPr>
        <w:spacing w:line="360" w:lineRule="auto"/>
        <w:rPr>
          <w:rFonts w:ascii="黑体" w:hAnsi="宋体" w:eastAsia="黑体"/>
          <w:sz w:val="24"/>
        </w:rPr>
      </w:pPr>
      <w:r>
        <w:rPr>
          <w:rFonts w:hint="eastAsia" w:ascii="黑体" w:hAnsi="宋体" w:eastAsia="黑体"/>
          <w:sz w:val="24"/>
        </w:rPr>
        <w:t>19．评标方法</w:t>
      </w:r>
      <w:bookmarkEnd w:id="186"/>
      <w:bookmarkStart w:id="187" w:name="_Toc73517677"/>
      <w:bookmarkStart w:id="188" w:name="_Toc60631660"/>
      <w:bookmarkStart w:id="189" w:name="_Toc73521673"/>
      <w:bookmarkStart w:id="190" w:name="_Toc73521585"/>
      <w:bookmarkStart w:id="191" w:name="_Toc100052403"/>
      <w:bookmarkStart w:id="192" w:name="_Toc60560665"/>
      <w:bookmarkStart w:id="193" w:name="_Toc73518155"/>
    </w:p>
    <w:p>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pPr>
        <w:spacing w:line="360" w:lineRule="auto"/>
        <w:rPr>
          <w:rFonts w:ascii="黑体" w:hAnsi="宋体" w:eastAsia="黑体"/>
          <w:sz w:val="24"/>
        </w:rPr>
      </w:pPr>
      <w:r>
        <w:rPr>
          <w:rFonts w:hint="eastAsia" w:ascii="黑体" w:hAnsi="宋体" w:eastAsia="黑体"/>
          <w:sz w:val="24"/>
        </w:rPr>
        <w:t>20．定标</w:t>
      </w:r>
      <w:bookmarkEnd w:id="187"/>
      <w:bookmarkEnd w:id="188"/>
      <w:bookmarkEnd w:id="189"/>
      <w:bookmarkEnd w:id="190"/>
      <w:bookmarkEnd w:id="191"/>
      <w:bookmarkEnd w:id="192"/>
      <w:bookmarkEnd w:id="193"/>
    </w:p>
    <w:p>
      <w:pPr>
        <w:ind w:firstLine="411" w:firstLineChars="196"/>
        <w:rPr>
          <w:rFonts w:ascii="宋体" w:hAnsi="宋体"/>
          <w:szCs w:val="21"/>
        </w:rPr>
      </w:pPr>
      <w:bookmarkStart w:id="194" w:name="_Toc100052404"/>
      <w:r>
        <w:rPr>
          <w:rFonts w:hint="eastAsia" w:ascii="宋体" w:hAnsi="宋体"/>
          <w:szCs w:val="21"/>
        </w:rPr>
        <w:t>本项目采用定标方法详见招标文件中的《定标方法》部分。</w:t>
      </w:r>
    </w:p>
    <w:p>
      <w:pPr>
        <w:spacing w:line="360" w:lineRule="auto"/>
        <w:rPr>
          <w:rFonts w:ascii="黑体" w:hAnsi="宋体" w:eastAsia="黑体"/>
          <w:sz w:val="24"/>
        </w:rPr>
      </w:pPr>
      <w:r>
        <w:rPr>
          <w:rFonts w:hint="eastAsia" w:ascii="黑体" w:hAnsi="宋体" w:eastAsia="黑体"/>
          <w:sz w:val="24"/>
        </w:rPr>
        <w:t>21．编写评标报告</w:t>
      </w:r>
      <w:bookmarkEnd w:id="194"/>
    </w:p>
    <w:p>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rPr>
          <w:rFonts w:ascii="黑体" w:hAnsi="宋体" w:eastAsia="黑体"/>
          <w:sz w:val="24"/>
        </w:rPr>
      </w:pPr>
      <w:bookmarkStart w:id="195" w:name="_Toc73517681"/>
      <w:bookmarkStart w:id="196" w:name="_Toc100052405"/>
      <w:bookmarkStart w:id="197" w:name="_Toc73521588"/>
      <w:bookmarkStart w:id="198" w:name="_Toc73518159"/>
      <w:bookmarkStart w:id="199" w:name="_Toc73521676"/>
      <w:r>
        <w:rPr>
          <w:rFonts w:hint="eastAsia" w:ascii="黑体" w:hAnsi="宋体" w:eastAsia="黑体"/>
          <w:sz w:val="24"/>
        </w:rPr>
        <w:t>22．</w:t>
      </w:r>
      <w:bookmarkEnd w:id="195"/>
      <w:bookmarkEnd w:id="196"/>
      <w:bookmarkEnd w:id="197"/>
      <w:bookmarkEnd w:id="198"/>
      <w:bookmarkEnd w:id="199"/>
      <w:r>
        <w:rPr>
          <w:rFonts w:hint="eastAsia" w:ascii="黑体" w:hAnsi="宋体" w:eastAsia="黑体"/>
          <w:sz w:val="24"/>
        </w:rPr>
        <w:t>中标（成交）公告</w:t>
      </w:r>
    </w:p>
    <w:p>
      <w:pPr>
        <w:ind w:firstLine="411" w:firstLineChars="196"/>
        <w:rPr>
          <w:rFonts w:ascii="宋体" w:hAnsi="宋体"/>
          <w:szCs w:val="21"/>
        </w:rPr>
      </w:pPr>
      <w:r>
        <w:rPr>
          <w:rFonts w:hint="eastAsia" w:ascii="宋体" w:hAnsi="宋体"/>
          <w:szCs w:val="21"/>
        </w:rPr>
        <w:t>22.1</w:t>
      </w:r>
      <w:bookmarkStart w:id="200"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200"/>
    </w:p>
    <w:p>
      <w:pPr>
        <w:spacing w:line="360" w:lineRule="auto"/>
        <w:rPr>
          <w:rFonts w:ascii="黑体" w:hAnsi="宋体" w:eastAsia="黑体"/>
          <w:sz w:val="24"/>
        </w:rPr>
      </w:pPr>
      <w:bookmarkStart w:id="201" w:name="_Toc100052406"/>
      <w:r>
        <w:rPr>
          <w:rFonts w:hint="eastAsia" w:ascii="黑体" w:hAnsi="宋体" w:eastAsia="黑体"/>
          <w:sz w:val="24"/>
        </w:rPr>
        <w:t>23．中标（成交）通知书</w:t>
      </w:r>
      <w:bookmarkEnd w:id="201"/>
    </w:p>
    <w:p>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202" w:name="OLE_LINK40"/>
      <w:r>
        <w:rPr>
          <w:rFonts w:hint="eastAsia" w:ascii="宋体" w:hAnsi="宋体" w:cs="宋体"/>
          <w:color w:val="000000"/>
          <w:kern w:val="0"/>
          <w:szCs w:val="21"/>
        </w:rPr>
        <w:t>中标（成交）公告发布并公示1个</w:t>
      </w:r>
      <w:r>
        <w:rPr>
          <w:rFonts w:hint="eastAsia" w:ascii="宋体" w:hAnsi="宋体" w:cs="宋体"/>
          <w:color w:val="000000"/>
          <w:kern w:val="0"/>
          <w:szCs w:val="21"/>
          <w:lang w:val="en-US" w:eastAsia="zh-CN"/>
        </w:rPr>
        <w:t>工作日</w:t>
      </w:r>
      <w:r>
        <w:rPr>
          <w:rFonts w:hint="eastAsia" w:ascii="宋体" w:hAnsi="宋体" w:cs="宋体"/>
          <w:color w:val="000000"/>
          <w:kern w:val="0"/>
          <w:szCs w:val="21"/>
        </w:rPr>
        <w:t>后，</w:t>
      </w:r>
      <w:bookmarkEnd w:id="202"/>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pPr>
        <w:ind w:firstLine="411" w:firstLineChars="196"/>
        <w:rPr>
          <w:rFonts w:ascii="宋体" w:hAnsi="宋体"/>
          <w:szCs w:val="21"/>
        </w:rPr>
      </w:pPr>
      <w:r>
        <w:rPr>
          <w:rFonts w:hint="eastAsia" w:ascii="宋体" w:hAnsi="宋体"/>
          <w:color w:val="FF0000"/>
          <w:szCs w:val="21"/>
        </w:rPr>
        <w:t>2</w:t>
      </w:r>
      <w:r>
        <w:rPr>
          <w:rFonts w:hint="eastAsia" w:ascii="宋体" w:hAnsi="宋体"/>
          <w:color w:val="FF0000"/>
          <w:szCs w:val="21"/>
          <w:lang w:val="en-US" w:eastAsia="zh-CN"/>
        </w:rPr>
        <w:t>3</w:t>
      </w:r>
      <w:r>
        <w:rPr>
          <w:rFonts w:hint="eastAsia" w:ascii="宋体" w:hAnsi="宋体"/>
          <w:color w:val="FF0000"/>
          <w:szCs w:val="21"/>
        </w:rPr>
        <w:t>.2因质疑投诉或其它原因导致项目结果变更或采购终止的，深圳公共资源交易中心（深圳交易集团有限公司罗湖分公司）有权收回中标（成交）通知书。</w:t>
      </w:r>
    </w:p>
    <w:p>
      <w:pPr>
        <w:jc w:val="center"/>
      </w:pPr>
      <w:bookmarkStart w:id="203" w:name="bt合同的授予"/>
      <w:bookmarkEnd w:id="203"/>
      <w:r>
        <w:t>---- END ----</w:t>
      </w:r>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长城仿宋">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669238322"/>
        </w:sdtPr>
        <w:sdtContent>
          <w:p>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A5E559E"/>
    <w:rsid w:val="0CE3544F"/>
    <w:rsid w:val="0D146ECC"/>
    <w:rsid w:val="0D94585D"/>
    <w:rsid w:val="0E7C05F5"/>
    <w:rsid w:val="112920F6"/>
    <w:rsid w:val="11600F8C"/>
    <w:rsid w:val="130C4392"/>
    <w:rsid w:val="1527360F"/>
    <w:rsid w:val="15AA65C3"/>
    <w:rsid w:val="18430BA5"/>
    <w:rsid w:val="19506412"/>
    <w:rsid w:val="1A127670"/>
    <w:rsid w:val="1C6A5EE2"/>
    <w:rsid w:val="20460D45"/>
    <w:rsid w:val="20692B75"/>
    <w:rsid w:val="206C46C2"/>
    <w:rsid w:val="22273221"/>
    <w:rsid w:val="27701868"/>
    <w:rsid w:val="278527E0"/>
    <w:rsid w:val="2A175AC9"/>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54175A3"/>
    <w:rsid w:val="45CB4903"/>
    <w:rsid w:val="471C3104"/>
    <w:rsid w:val="492007D8"/>
    <w:rsid w:val="49B250F5"/>
    <w:rsid w:val="4CBD1C7E"/>
    <w:rsid w:val="4FB55B51"/>
    <w:rsid w:val="50EB6955"/>
    <w:rsid w:val="50FA74D8"/>
    <w:rsid w:val="54CB7D81"/>
    <w:rsid w:val="55CB1115"/>
    <w:rsid w:val="57D21E90"/>
    <w:rsid w:val="59A44D82"/>
    <w:rsid w:val="59DD4FFD"/>
    <w:rsid w:val="5D1D6453"/>
    <w:rsid w:val="5D7F608D"/>
    <w:rsid w:val="5DA13918"/>
    <w:rsid w:val="5E573252"/>
    <w:rsid w:val="5F04653A"/>
    <w:rsid w:val="5FE061DD"/>
    <w:rsid w:val="60B77209"/>
    <w:rsid w:val="60C92CD4"/>
    <w:rsid w:val="61266B17"/>
    <w:rsid w:val="64403B24"/>
    <w:rsid w:val="664252A5"/>
    <w:rsid w:val="676747AD"/>
    <w:rsid w:val="6A963B9E"/>
    <w:rsid w:val="6BA87917"/>
    <w:rsid w:val="6DDE5690"/>
    <w:rsid w:val="6F411E14"/>
    <w:rsid w:val="704F7345"/>
    <w:rsid w:val="716C6931"/>
    <w:rsid w:val="725635C4"/>
    <w:rsid w:val="75F75DE3"/>
    <w:rsid w:val="76541108"/>
    <w:rsid w:val="7689005C"/>
    <w:rsid w:val="775C50B8"/>
    <w:rsid w:val="78575546"/>
    <w:rsid w:val="7B4038F6"/>
    <w:rsid w:val="7B5752AF"/>
    <w:rsid w:val="7BDB7BA5"/>
    <w:rsid w:val="7CE50341"/>
    <w:rsid w:val="7E341F64"/>
    <w:rsid w:val="7EE36EA5"/>
    <w:rsid w:val="F844FF80"/>
    <w:rsid w:val="FFDEE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1"/>
    <w:qFormat/>
    <w:uiPriority w:val="0"/>
    <w:pPr>
      <w:spacing w:before="340" w:after="330" w:line="360" w:lineRule="auto"/>
      <w:jc w:val="center"/>
      <w:outlineLvl w:val="0"/>
    </w:pPr>
    <w:rPr>
      <w:rFonts w:eastAsia="黑体"/>
      <w:bCs/>
      <w:kern w:val="44"/>
      <w:szCs w:val="44"/>
    </w:rPr>
  </w:style>
  <w:style w:type="paragraph" w:styleId="7">
    <w:name w:val="heading 2"/>
    <w:basedOn w:val="5"/>
    <w:next w:val="6"/>
    <w:link w:val="40"/>
    <w:qFormat/>
    <w:uiPriority w:val="0"/>
    <w:pPr>
      <w:adjustRightInd w:val="0"/>
      <w:jc w:val="center"/>
      <w:outlineLvl w:val="1"/>
    </w:pPr>
    <w:rPr>
      <w:bCs/>
      <w:kern w:val="0"/>
      <w:sz w:val="24"/>
      <w:szCs w:val="20"/>
    </w:rPr>
  </w:style>
  <w:style w:type="paragraph" w:styleId="5">
    <w:name w:val="heading 3"/>
    <w:basedOn w:val="6"/>
    <w:next w:val="1"/>
    <w:link w:val="42"/>
    <w:qFormat/>
    <w:uiPriority w:val="0"/>
    <w:pPr>
      <w:spacing w:before="260" w:after="260" w:line="240" w:lineRule="auto"/>
      <w:outlineLvl w:val="2"/>
    </w:pPr>
    <w:rPr>
      <w:rFonts w:ascii="宋体" w:hAnsi="宋体" w:eastAsia="宋体" w:cs="宋体"/>
      <w:bCs w:val="0"/>
      <w:szCs w:val="32"/>
    </w:rPr>
  </w:style>
  <w:style w:type="paragraph" w:styleId="6">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9"/>
    <w:link w:val="44"/>
    <w:qFormat/>
    <w:uiPriority w:val="0"/>
    <w:pPr>
      <w:keepNext/>
      <w:keepLines/>
      <w:spacing w:before="280" w:after="290" w:line="374" w:lineRule="auto"/>
      <w:outlineLvl w:val="4"/>
    </w:pPr>
    <w:rPr>
      <w:b/>
      <w:sz w:val="28"/>
      <w:szCs w:val="20"/>
    </w:rPr>
  </w:style>
  <w:style w:type="paragraph" w:styleId="10">
    <w:name w:val="heading 6"/>
    <w:basedOn w:val="1"/>
    <w:next w:val="9"/>
    <w:link w:val="45"/>
    <w:qFormat/>
    <w:uiPriority w:val="0"/>
    <w:pPr>
      <w:keepNext/>
      <w:keepLines/>
      <w:spacing w:before="240" w:after="64" w:line="319" w:lineRule="auto"/>
      <w:outlineLvl w:val="5"/>
    </w:pPr>
    <w:rPr>
      <w:rFonts w:ascii="Arial" w:hAnsi="Arial" w:eastAsia="黑体"/>
      <w:b/>
      <w:sz w:val="24"/>
      <w:szCs w:val="20"/>
    </w:rPr>
  </w:style>
  <w:style w:type="paragraph" w:styleId="11">
    <w:name w:val="heading 7"/>
    <w:basedOn w:val="1"/>
    <w:next w:val="9"/>
    <w:link w:val="46"/>
    <w:qFormat/>
    <w:uiPriority w:val="0"/>
    <w:pPr>
      <w:keepNext/>
      <w:keepLines/>
      <w:spacing w:before="240" w:after="64" w:line="319" w:lineRule="auto"/>
      <w:outlineLvl w:val="6"/>
    </w:pPr>
    <w:rPr>
      <w:b/>
      <w:sz w:val="24"/>
      <w:szCs w:val="20"/>
    </w:rPr>
  </w:style>
  <w:style w:type="paragraph" w:styleId="12">
    <w:name w:val="heading 8"/>
    <w:basedOn w:val="1"/>
    <w:next w:val="9"/>
    <w:link w:val="47"/>
    <w:qFormat/>
    <w:uiPriority w:val="0"/>
    <w:pPr>
      <w:keepNext/>
      <w:keepLines/>
      <w:spacing w:before="240" w:after="64" w:line="319" w:lineRule="auto"/>
      <w:outlineLvl w:val="7"/>
    </w:pPr>
    <w:rPr>
      <w:rFonts w:ascii="Arial" w:hAnsi="Arial" w:eastAsia="黑体"/>
      <w:sz w:val="24"/>
      <w:szCs w:val="20"/>
    </w:rPr>
  </w:style>
  <w:style w:type="paragraph" w:styleId="13">
    <w:name w:val="heading 9"/>
    <w:basedOn w:val="1"/>
    <w:next w:val="9"/>
    <w:link w:val="48"/>
    <w:qFormat/>
    <w:uiPriority w:val="0"/>
    <w:pPr>
      <w:keepNext/>
      <w:keepLines/>
      <w:spacing w:before="240" w:after="64" w:line="319"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7"/>
    <w:qFormat/>
    <w:uiPriority w:val="0"/>
    <w:pPr>
      <w:spacing w:line="360" w:lineRule="auto"/>
    </w:pPr>
    <w:rPr>
      <w:b/>
      <w:bCs/>
      <w:sz w:val="24"/>
    </w:rPr>
  </w:style>
  <w:style w:type="paragraph" w:styleId="3">
    <w:name w:val="Body Text 2"/>
    <w:basedOn w:val="1"/>
    <w:link w:val="75"/>
    <w:qFormat/>
    <w:uiPriority w:val="0"/>
    <w:pPr>
      <w:spacing w:line="360" w:lineRule="auto"/>
    </w:pPr>
    <w:rPr>
      <w:sz w:val="24"/>
    </w:rPr>
  </w:style>
  <w:style w:type="paragraph" w:styleId="9">
    <w:name w:val="Normal Indent"/>
    <w:basedOn w:val="1"/>
    <w:link w:val="50"/>
    <w:qFormat/>
    <w:uiPriority w:val="0"/>
    <w:pPr>
      <w:ind w:firstLine="420"/>
    </w:pPr>
    <w:rPr>
      <w:rFonts w:asciiTheme="minorHAnsi" w:hAnsiTheme="minorHAnsi" w:eastAsiaTheme="minorEastAsia" w:cstheme="minorBidi"/>
      <w:szCs w:val="22"/>
    </w:rPr>
  </w:style>
  <w:style w:type="paragraph" w:styleId="14">
    <w:name w:val="List Bullet"/>
    <w:basedOn w:val="1"/>
    <w:qFormat/>
    <w:uiPriority w:val="0"/>
    <w:pPr>
      <w:tabs>
        <w:tab w:val="left" w:pos="360"/>
      </w:tabs>
      <w:ind w:left="360" w:hanging="360"/>
    </w:pPr>
    <w:rPr>
      <w:szCs w:val="20"/>
    </w:rPr>
  </w:style>
  <w:style w:type="paragraph" w:styleId="15">
    <w:name w:val="Document Map"/>
    <w:basedOn w:val="1"/>
    <w:link w:val="64"/>
    <w:semiHidden/>
    <w:qFormat/>
    <w:uiPriority w:val="0"/>
    <w:pPr>
      <w:shd w:val="clear" w:color="auto" w:fill="000080"/>
    </w:pPr>
  </w:style>
  <w:style w:type="paragraph" w:styleId="16">
    <w:name w:val="annotation text"/>
    <w:basedOn w:val="1"/>
    <w:link w:val="61"/>
    <w:qFormat/>
    <w:uiPriority w:val="99"/>
    <w:pPr>
      <w:jc w:val="left"/>
    </w:pPr>
  </w:style>
  <w:style w:type="paragraph" w:styleId="17">
    <w:name w:val="Body Text 3"/>
    <w:basedOn w:val="1"/>
    <w:link w:val="63"/>
    <w:qFormat/>
    <w:uiPriority w:val="0"/>
    <w:pPr>
      <w:spacing w:after="120"/>
    </w:pPr>
    <w:rPr>
      <w:sz w:val="16"/>
      <w:szCs w:val="16"/>
    </w:rPr>
  </w:style>
  <w:style w:type="paragraph" w:styleId="18">
    <w:name w:val="Body Text Indent"/>
    <w:basedOn w:val="1"/>
    <w:link w:val="73"/>
    <w:qFormat/>
    <w:uiPriority w:val="0"/>
    <w:pPr>
      <w:spacing w:line="360" w:lineRule="auto"/>
      <w:ind w:firstLine="420" w:firstLineChars="200"/>
    </w:pPr>
  </w:style>
  <w:style w:type="paragraph" w:styleId="19">
    <w:name w:val="Plain Text"/>
    <w:basedOn w:val="1"/>
    <w:link w:val="72"/>
    <w:qFormat/>
    <w:uiPriority w:val="0"/>
    <w:rPr>
      <w:rFonts w:ascii="宋体" w:hAnsi="Courier New"/>
      <w:szCs w:val="20"/>
    </w:rPr>
  </w:style>
  <w:style w:type="paragraph" w:styleId="20">
    <w:name w:val="Date"/>
    <w:basedOn w:val="1"/>
    <w:next w:val="1"/>
    <w:link w:val="59"/>
    <w:qFormat/>
    <w:uiPriority w:val="0"/>
    <w:rPr>
      <w:rFonts w:ascii="宋体" w:hAnsi="Courier New"/>
      <w:sz w:val="32"/>
      <w:szCs w:val="20"/>
    </w:rPr>
  </w:style>
  <w:style w:type="paragraph" w:styleId="21">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2">
    <w:name w:val="Balloon Text"/>
    <w:basedOn w:val="1"/>
    <w:link w:val="60"/>
    <w:semiHidden/>
    <w:qFormat/>
    <w:uiPriority w:val="0"/>
    <w:rPr>
      <w:sz w:val="18"/>
      <w:szCs w:val="18"/>
    </w:rPr>
  </w:style>
  <w:style w:type="paragraph" w:styleId="23">
    <w:name w:val="footer"/>
    <w:basedOn w:val="1"/>
    <w:link w:val="76"/>
    <w:qFormat/>
    <w:uiPriority w:val="99"/>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120" w:after="120"/>
      <w:ind w:firstLine="359" w:firstLineChars="171"/>
      <w:jc w:val="left"/>
    </w:pPr>
    <w:rPr>
      <w:caps/>
    </w:rPr>
  </w:style>
  <w:style w:type="paragraph" w:styleId="26">
    <w:name w:val="Body Text Indent 3"/>
    <w:basedOn w:val="1"/>
    <w:link w:val="69"/>
    <w:qFormat/>
    <w:uiPriority w:val="0"/>
    <w:pPr>
      <w:spacing w:line="360" w:lineRule="auto"/>
      <w:ind w:firstLine="482" w:firstLineChars="200"/>
    </w:pPr>
    <w:rPr>
      <w:rFonts w:ascii="宋体"/>
      <w:b/>
      <w:bCs/>
      <w:sz w:val="24"/>
    </w:rPr>
  </w:style>
  <w:style w:type="paragraph" w:styleId="27">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8">
    <w:name w:val="Normal (Web)"/>
    <w:basedOn w:val="1"/>
    <w:qFormat/>
    <w:uiPriority w:val="0"/>
    <w:rPr>
      <w:sz w:val="24"/>
    </w:rPr>
  </w:style>
  <w:style w:type="paragraph" w:styleId="29">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0">
    <w:name w:val="annotation subject"/>
    <w:basedOn w:val="16"/>
    <w:next w:val="16"/>
    <w:link w:val="70"/>
    <w:semiHidden/>
    <w:qFormat/>
    <w:uiPriority w:val="0"/>
    <w:rPr>
      <w:b/>
      <w:bCs/>
    </w:rPr>
  </w:style>
  <w:style w:type="paragraph" w:styleId="31">
    <w:name w:val="Body Text First Indent 2"/>
    <w:basedOn w:val="18"/>
    <w:qFormat/>
    <w:uiPriority w:val="0"/>
    <w:pPr>
      <w:spacing w:after="120" w:line="240" w:lineRule="auto"/>
      <w:ind w:left="420" w:left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basedOn w:val="34"/>
    <w:qFormat/>
    <w:uiPriority w:val="99"/>
    <w:rPr>
      <w:sz w:val="21"/>
      <w:szCs w:val="21"/>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0">
    <w:name w:val="标题 2 Char"/>
    <w:basedOn w:val="34"/>
    <w:link w:val="7"/>
    <w:qFormat/>
    <w:uiPriority w:val="0"/>
    <w:rPr>
      <w:rFonts w:ascii="宋体" w:hAnsi="宋体" w:eastAsia="宋体" w:cs="宋体"/>
      <w:b/>
      <w:bCs/>
      <w:kern w:val="0"/>
      <w:sz w:val="24"/>
      <w:szCs w:val="20"/>
    </w:rPr>
  </w:style>
  <w:style w:type="character" w:customStyle="1" w:styleId="41">
    <w:name w:val="标题 1 Char"/>
    <w:basedOn w:val="34"/>
    <w:link w:val="4"/>
    <w:qFormat/>
    <w:uiPriority w:val="0"/>
    <w:rPr>
      <w:rFonts w:ascii="宋体" w:hAnsi="宋体" w:eastAsia="黑体" w:cs="宋体"/>
      <w:b/>
      <w:bCs/>
      <w:kern w:val="44"/>
      <w:sz w:val="28"/>
      <w:szCs w:val="44"/>
    </w:rPr>
  </w:style>
  <w:style w:type="character" w:customStyle="1" w:styleId="42">
    <w:name w:val="标题 3 Char"/>
    <w:basedOn w:val="34"/>
    <w:link w:val="5"/>
    <w:qFormat/>
    <w:uiPriority w:val="0"/>
    <w:rPr>
      <w:rFonts w:ascii="宋体" w:hAnsi="宋体" w:eastAsia="宋体" w:cs="宋体"/>
      <w:b/>
      <w:sz w:val="28"/>
      <w:szCs w:val="32"/>
    </w:rPr>
  </w:style>
  <w:style w:type="character" w:customStyle="1" w:styleId="43">
    <w:name w:val="标题 4 Char"/>
    <w:basedOn w:val="34"/>
    <w:link w:val="6"/>
    <w:qFormat/>
    <w:uiPriority w:val="0"/>
    <w:rPr>
      <w:rFonts w:ascii="Arial" w:hAnsi="Arial" w:eastAsia="黑体" w:cs="Times New Roman"/>
      <w:b/>
      <w:bCs/>
      <w:sz w:val="28"/>
      <w:szCs w:val="28"/>
    </w:rPr>
  </w:style>
  <w:style w:type="character" w:customStyle="1" w:styleId="44">
    <w:name w:val="标题 5 Char"/>
    <w:basedOn w:val="34"/>
    <w:link w:val="8"/>
    <w:qFormat/>
    <w:uiPriority w:val="0"/>
    <w:rPr>
      <w:rFonts w:ascii="Times New Roman" w:hAnsi="Times New Roman" w:eastAsia="宋体" w:cs="Times New Roman"/>
      <w:b/>
      <w:sz w:val="28"/>
      <w:szCs w:val="20"/>
    </w:rPr>
  </w:style>
  <w:style w:type="character" w:customStyle="1" w:styleId="45">
    <w:name w:val="标题 6 Char"/>
    <w:basedOn w:val="34"/>
    <w:link w:val="10"/>
    <w:qFormat/>
    <w:uiPriority w:val="0"/>
    <w:rPr>
      <w:rFonts w:ascii="Arial" w:hAnsi="Arial" w:eastAsia="黑体" w:cs="Times New Roman"/>
      <w:b/>
      <w:sz w:val="24"/>
      <w:szCs w:val="20"/>
    </w:rPr>
  </w:style>
  <w:style w:type="character" w:customStyle="1" w:styleId="46">
    <w:name w:val="标题 7 Char"/>
    <w:basedOn w:val="34"/>
    <w:link w:val="11"/>
    <w:qFormat/>
    <w:uiPriority w:val="0"/>
    <w:rPr>
      <w:rFonts w:ascii="Times New Roman" w:hAnsi="Times New Roman" w:eastAsia="宋体" w:cs="Times New Roman"/>
      <w:b/>
      <w:sz w:val="24"/>
      <w:szCs w:val="20"/>
    </w:rPr>
  </w:style>
  <w:style w:type="character" w:customStyle="1" w:styleId="47">
    <w:name w:val="标题 8 Char"/>
    <w:basedOn w:val="34"/>
    <w:link w:val="12"/>
    <w:qFormat/>
    <w:uiPriority w:val="0"/>
    <w:rPr>
      <w:rFonts w:ascii="Arial" w:hAnsi="Arial" w:eastAsia="黑体" w:cs="Times New Roman"/>
      <w:sz w:val="24"/>
      <w:szCs w:val="20"/>
    </w:rPr>
  </w:style>
  <w:style w:type="character" w:customStyle="1" w:styleId="48">
    <w:name w:val="标题 9 Char"/>
    <w:basedOn w:val="34"/>
    <w:link w:val="13"/>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Char"/>
    <w:link w:val="9"/>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Char"/>
    <w:basedOn w:val="34"/>
    <w:link w:val="24"/>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Char"/>
    <w:basedOn w:val="34"/>
    <w:link w:val="20"/>
    <w:qFormat/>
    <w:uiPriority w:val="0"/>
    <w:rPr>
      <w:rFonts w:ascii="宋体" w:hAnsi="Courier New" w:eastAsia="宋体" w:cs="Times New Roman"/>
      <w:sz w:val="32"/>
      <w:szCs w:val="20"/>
    </w:rPr>
  </w:style>
  <w:style w:type="character" w:customStyle="1" w:styleId="60">
    <w:name w:val="批注框文本 Char"/>
    <w:basedOn w:val="34"/>
    <w:link w:val="22"/>
    <w:semiHidden/>
    <w:qFormat/>
    <w:uiPriority w:val="0"/>
    <w:rPr>
      <w:rFonts w:ascii="Times New Roman" w:hAnsi="Times New Roman" w:eastAsia="宋体" w:cs="Times New Roman"/>
      <w:sz w:val="18"/>
      <w:szCs w:val="18"/>
    </w:rPr>
  </w:style>
  <w:style w:type="character" w:customStyle="1" w:styleId="61">
    <w:name w:val="批注文字 Char"/>
    <w:basedOn w:val="34"/>
    <w:link w:val="16"/>
    <w:qFormat/>
    <w:uiPriority w:val="99"/>
    <w:rPr>
      <w:rFonts w:ascii="Times New Roman" w:hAnsi="Times New Roman" w:eastAsia="宋体" w:cs="Times New Roman"/>
      <w:szCs w:val="24"/>
    </w:rPr>
  </w:style>
  <w:style w:type="character" w:customStyle="1" w:styleId="62">
    <w:name w:val="正文文本缩进 2 Char"/>
    <w:basedOn w:val="34"/>
    <w:link w:val="21"/>
    <w:qFormat/>
    <w:uiPriority w:val="0"/>
    <w:rPr>
      <w:rFonts w:ascii="宋体" w:hAnsi="宋体" w:eastAsia="宋体" w:cs="Times New Roman"/>
      <w:szCs w:val="24"/>
    </w:rPr>
  </w:style>
  <w:style w:type="character" w:customStyle="1" w:styleId="63">
    <w:name w:val="正文文本 3 Char"/>
    <w:basedOn w:val="34"/>
    <w:link w:val="17"/>
    <w:qFormat/>
    <w:uiPriority w:val="0"/>
    <w:rPr>
      <w:rFonts w:ascii="Times New Roman" w:hAnsi="Times New Roman" w:eastAsia="宋体" w:cs="Times New Roman"/>
      <w:sz w:val="16"/>
      <w:szCs w:val="16"/>
    </w:rPr>
  </w:style>
  <w:style w:type="character" w:customStyle="1" w:styleId="64">
    <w:name w:val="文档结构图 Char"/>
    <w:basedOn w:val="34"/>
    <w:link w:val="15"/>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2"/>
    <w:qFormat/>
    <w:uiPriority w:val="0"/>
    <w:pPr>
      <w:spacing w:after="120"/>
    </w:pPr>
    <w:rPr>
      <w:rFonts w:ascii="宋体"/>
      <w:b w:val="0"/>
      <w:bCs w:val="0"/>
      <w:sz w:val="21"/>
    </w:rPr>
  </w:style>
  <w:style w:type="character" w:customStyle="1" w:styleId="68">
    <w:name w:val="HTML 预设格式 Char"/>
    <w:basedOn w:val="34"/>
    <w:link w:val="27"/>
    <w:qFormat/>
    <w:uiPriority w:val="0"/>
    <w:rPr>
      <w:rFonts w:ascii="Arial Unicode MS" w:hAnsi="Arial Unicode MS" w:eastAsia="Arial Unicode MS" w:cs="Times New Roman"/>
      <w:color w:val="000000"/>
      <w:kern w:val="0"/>
      <w:sz w:val="20"/>
      <w:szCs w:val="20"/>
    </w:rPr>
  </w:style>
  <w:style w:type="character" w:customStyle="1" w:styleId="69">
    <w:name w:val="正文文本缩进 3 Char"/>
    <w:basedOn w:val="34"/>
    <w:link w:val="26"/>
    <w:qFormat/>
    <w:uiPriority w:val="0"/>
    <w:rPr>
      <w:rFonts w:ascii="宋体" w:hAnsi="Times New Roman" w:eastAsia="宋体" w:cs="Times New Roman"/>
      <w:b/>
      <w:bCs/>
      <w:sz w:val="24"/>
      <w:szCs w:val="24"/>
    </w:rPr>
  </w:style>
  <w:style w:type="character" w:customStyle="1" w:styleId="70">
    <w:name w:val="批注主题 Char"/>
    <w:basedOn w:val="61"/>
    <w:link w:val="30"/>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Char"/>
    <w:basedOn w:val="34"/>
    <w:link w:val="19"/>
    <w:qFormat/>
    <w:uiPriority w:val="0"/>
    <w:rPr>
      <w:rFonts w:ascii="宋体" w:hAnsi="Courier New" w:eastAsia="宋体" w:cs="Times New Roman"/>
      <w:szCs w:val="20"/>
    </w:rPr>
  </w:style>
  <w:style w:type="character" w:customStyle="1" w:styleId="73">
    <w:name w:val="正文文本缩进 Char"/>
    <w:basedOn w:val="34"/>
    <w:link w:val="18"/>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Char"/>
    <w:basedOn w:val="34"/>
    <w:link w:val="3"/>
    <w:qFormat/>
    <w:uiPriority w:val="0"/>
    <w:rPr>
      <w:rFonts w:ascii="Times New Roman" w:hAnsi="Times New Roman" w:eastAsia="宋体" w:cs="Times New Roman"/>
      <w:sz w:val="24"/>
      <w:szCs w:val="24"/>
    </w:rPr>
  </w:style>
  <w:style w:type="character" w:customStyle="1" w:styleId="76">
    <w:name w:val="页脚 Char"/>
    <w:basedOn w:val="34"/>
    <w:link w:val="23"/>
    <w:qFormat/>
    <w:uiPriority w:val="99"/>
    <w:rPr>
      <w:rFonts w:ascii="Times New Roman" w:hAnsi="Times New Roman" w:eastAsia="宋体" w:cs="Times New Roman"/>
      <w:sz w:val="18"/>
      <w:szCs w:val="18"/>
    </w:rPr>
  </w:style>
  <w:style w:type="character" w:customStyle="1" w:styleId="77">
    <w:name w:val="正文文本 Char"/>
    <w:basedOn w:val="34"/>
    <w:link w:val="2"/>
    <w:qFormat/>
    <w:uiPriority w:val="0"/>
    <w:rPr>
      <w:rFonts w:ascii="Times New Roman" w:hAnsi="Times New Roman" w:eastAsia="宋体" w:cs="Times New Roman"/>
      <w:b/>
      <w:bCs/>
      <w:sz w:val="24"/>
      <w:szCs w:val="24"/>
    </w:rPr>
  </w:style>
  <w:style w:type="character" w:customStyle="1" w:styleId="78">
    <w:name w:val="标题 Char"/>
    <w:basedOn w:val="34"/>
    <w:link w:val="29"/>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4"/>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11"/>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fontstyle01"/>
    <w:basedOn w:val="34"/>
    <w:qFormat/>
    <w:uiPriority w:val="0"/>
    <w:rPr>
      <w:rFonts w:ascii="仿宋_GB2312" w:eastAsia="仿宋_GB2312" w:cs="仿宋_GB2312"/>
      <w:color w:val="000000"/>
      <w:sz w:val="32"/>
      <w:szCs w:val="32"/>
    </w:rPr>
  </w:style>
  <w:style w:type="character" w:customStyle="1" w:styleId="89">
    <w:name w:val="font41"/>
    <w:basedOn w:val="34"/>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1638</Words>
  <Characters>1638</Characters>
  <Lines>202</Lines>
  <Paragraphs>56</Paragraphs>
  <TotalTime>5</TotalTime>
  <ScaleCrop>false</ScaleCrop>
  <LinksUpToDate>false</LinksUpToDate>
  <CharactersWithSpaces>1641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2022-01-17T19:41:00Z</dcterms:created>
  <dc:creator>陈思成</dc:creator>
  <cp:lastModifiedBy>admin</cp:lastModifiedBy>
  <cp:lastPrinted>2022-01-18T19:04:00Z</cp:lastPrinted>
  <dcterms:modified xsi:type="dcterms:W3CDTF">2026-04-20T15:47:10Z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0AEA8AAE872C40958878536743F0CB51_13</vt:lpwstr>
  </property>
  <property fmtid="{D5CDD505-2E9C-101B-9397-08002B2CF9AE}" pid="4" name="KSOTemplateDocerSaveRecord">
    <vt:lpwstr>eyJoZGlkIjoiNzg0YjFlZDZmYmE1ZDlmNTdhNjRiYzY3MmZiMjQ2ZjgiLCJ1c2VySWQiOiIxNTQ2MDYxMzEwIn0=</vt:lpwstr>
  </property>
</Properties>
</file>