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
          <w:bCs/>
          <w:sz w:val="32"/>
          <w:szCs w:val="32"/>
        </w:rPr>
      </w:pPr>
      <w:r>
        <w:rPr>
          <w:rFonts w:hint="eastAsia" w:ascii="黑体" w:hAnsi="黑体" w:eastAsia="黑体"/>
          <w:b/>
          <w:bCs/>
          <w:sz w:val="32"/>
          <w:szCs w:val="32"/>
        </w:rPr>
        <w:t>附件</w:t>
      </w:r>
      <w:r>
        <w:rPr>
          <w:rFonts w:ascii="黑体" w:hAnsi="黑体" w:eastAsia="黑体"/>
          <w:b/>
          <w:bCs/>
          <w:sz w:val="32"/>
          <w:szCs w:val="32"/>
        </w:rPr>
        <w:t>5</w:t>
      </w:r>
    </w:p>
    <w:p>
      <w:pPr>
        <w:spacing w:line="580" w:lineRule="exact"/>
        <w:jc w:val="center"/>
        <w:rPr>
          <w:rFonts w:ascii="宋体" w:hAnsi="宋体"/>
          <w:b/>
          <w:sz w:val="32"/>
          <w:szCs w:val="32"/>
        </w:rPr>
      </w:pPr>
      <w:r>
        <w:rPr>
          <w:rFonts w:hint="eastAsia" w:ascii="宋体" w:hAnsi="宋体"/>
          <w:b/>
          <w:sz w:val="32"/>
          <w:szCs w:val="32"/>
        </w:rPr>
        <w:t>普通话水平测试、体格检查、学历认证等</w:t>
      </w:r>
    </w:p>
    <w:p>
      <w:pPr>
        <w:spacing w:line="580" w:lineRule="exact"/>
        <w:jc w:val="center"/>
        <w:rPr>
          <w:rFonts w:ascii="宋体" w:hAnsi="宋体"/>
          <w:b/>
          <w:sz w:val="32"/>
          <w:szCs w:val="32"/>
        </w:rPr>
      </w:pPr>
      <w:r>
        <w:rPr>
          <w:rFonts w:hint="eastAsia" w:ascii="宋体" w:hAnsi="宋体"/>
          <w:b/>
          <w:sz w:val="32"/>
          <w:szCs w:val="32"/>
        </w:rPr>
        <w:t>相关信息及有关要求</w:t>
      </w:r>
    </w:p>
    <w:tbl>
      <w:tblPr>
        <w:tblStyle w:val="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489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41" w:type="dxa"/>
            <w:vAlign w:val="center"/>
          </w:tcPr>
          <w:p>
            <w:pPr>
              <w:spacing w:line="580" w:lineRule="exact"/>
              <w:jc w:val="center"/>
              <w:rPr>
                <w:b/>
                <w:sz w:val="28"/>
                <w:szCs w:val="28"/>
              </w:rPr>
            </w:pPr>
            <w:r>
              <w:rPr>
                <w:rFonts w:hint="eastAsia"/>
                <w:b/>
                <w:sz w:val="28"/>
                <w:szCs w:val="28"/>
              </w:rPr>
              <w:t>项目</w:t>
            </w:r>
          </w:p>
        </w:tc>
        <w:tc>
          <w:tcPr>
            <w:tcW w:w="4895" w:type="dxa"/>
          </w:tcPr>
          <w:p>
            <w:pPr>
              <w:spacing w:line="580" w:lineRule="exact"/>
              <w:jc w:val="center"/>
              <w:rPr>
                <w:b/>
                <w:sz w:val="28"/>
                <w:szCs w:val="28"/>
              </w:rPr>
            </w:pPr>
            <w:r>
              <w:rPr>
                <w:rFonts w:hint="eastAsia"/>
                <w:b/>
                <w:sz w:val="28"/>
                <w:szCs w:val="28"/>
              </w:rPr>
              <w:t>联系单位及方式</w:t>
            </w:r>
          </w:p>
        </w:tc>
        <w:tc>
          <w:tcPr>
            <w:tcW w:w="2344" w:type="dxa"/>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841" w:type="dxa"/>
            <w:vAlign w:val="center"/>
          </w:tcPr>
          <w:p>
            <w:pPr>
              <w:spacing w:line="360" w:lineRule="exact"/>
              <w:jc w:val="center"/>
              <w:rPr>
                <w:rFonts w:hint="eastAsia" w:ascii="仿宋_GB2312" w:eastAsia="仿宋_GB2312"/>
                <w:sz w:val="24"/>
              </w:rPr>
            </w:pPr>
            <w:r>
              <w:rPr>
                <w:rFonts w:hint="eastAsia" w:ascii="仿宋_GB2312" w:eastAsia="仿宋_GB2312"/>
                <w:sz w:val="24"/>
              </w:rPr>
              <w:t>普通话</w:t>
            </w:r>
          </w:p>
          <w:p>
            <w:pPr>
              <w:spacing w:line="360" w:lineRule="exact"/>
              <w:jc w:val="center"/>
              <w:rPr>
                <w:rFonts w:ascii="仿宋_GB2312" w:eastAsia="仿宋_GB2312"/>
                <w:sz w:val="24"/>
              </w:rPr>
            </w:pPr>
            <w:r>
              <w:rPr>
                <w:rFonts w:hint="eastAsia" w:ascii="仿宋_GB2312" w:eastAsia="仿宋_GB2312"/>
                <w:sz w:val="24"/>
              </w:rPr>
              <w:t>水平测试</w:t>
            </w:r>
          </w:p>
        </w:tc>
        <w:tc>
          <w:tcPr>
            <w:tcW w:w="4895" w:type="dxa"/>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深圳市语委办普通话测试中心</w:t>
            </w:r>
          </w:p>
          <w:p>
            <w:pPr>
              <w:spacing w:line="360" w:lineRule="exact"/>
              <w:jc w:val="center"/>
              <w:rPr>
                <w:rFonts w:hint="eastAsia" w:ascii="仿宋_GB2312" w:eastAsia="仿宋_GB2312"/>
                <w:sz w:val="24"/>
              </w:rPr>
            </w:pPr>
            <w:r>
              <w:rPr>
                <w:rFonts w:hint="eastAsia" w:ascii="仿宋_GB2312" w:eastAsia="仿宋_GB2312"/>
                <w:sz w:val="24"/>
              </w:rPr>
              <w:t>（福田区振华路21号深圳市城市学院10楼）</w:t>
            </w:r>
          </w:p>
          <w:p>
            <w:pPr>
              <w:spacing w:line="360" w:lineRule="exact"/>
              <w:jc w:val="center"/>
              <w:rPr>
                <w:rFonts w:ascii="仿宋_GB2312" w:eastAsia="仿宋_GB2312"/>
                <w:sz w:val="24"/>
              </w:rPr>
            </w:pPr>
            <w:r>
              <w:rPr>
                <w:rFonts w:hint="eastAsia" w:ascii="仿宋_GB2312" w:eastAsia="仿宋_GB2312"/>
                <w:sz w:val="24"/>
              </w:rPr>
              <w:t>联系电话：83749361、83749280</w:t>
            </w:r>
          </w:p>
        </w:tc>
        <w:tc>
          <w:tcPr>
            <w:tcW w:w="2344" w:type="dxa"/>
            <w:vAlign w:val="center"/>
          </w:tcPr>
          <w:p>
            <w:pPr>
              <w:spacing w:line="360" w:lineRule="exact"/>
              <w:rPr>
                <w:rFonts w:ascii="仿宋_GB2312" w:eastAsia="仿宋_GB2312"/>
                <w:sz w:val="24"/>
              </w:rPr>
            </w:pPr>
            <w:r>
              <w:rPr>
                <w:rFonts w:hint="eastAsia" w:ascii="仿宋_GB2312"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841" w:type="dxa"/>
            <w:vAlign w:val="center"/>
          </w:tcPr>
          <w:p>
            <w:pPr>
              <w:spacing w:line="360" w:lineRule="exact"/>
              <w:jc w:val="center"/>
              <w:rPr>
                <w:rFonts w:ascii="仿宋_GB2312" w:eastAsia="仿宋_GB2312"/>
                <w:sz w:val="24"/>
              </w:rPr>
            </w:pPr>
            <w:r>
              <w:rPr>
                <w:rFonts w:hint="eastAsia" w:ascii="仿宋_GB2312" w:eastAsia="仿宋_GB2312"/>
                <w:sz w:val="24"/>
              </w:rPr>
              <w:t>体格检查</w:t>
            </w:r>
          </w:p>
        </w:tc>
        <w:tc>
          <w:tcPr>
            <w:tcW w:w="4895" w:type="dxa"/>
            <w:vAlign w:val="center"/>
          </w:tcPr>
          <w:p>
            <w:pPr>
              <w:spacing w:line="360" w:lineRule="exact"/>
              <w:rPr>
                <w:rFonts w:ascii="仿宋_GB2312" w:eastAsia="仿宋_GB2312"/>
                <w:sz w:val="24"/>
              </w:rPr>
            </w:pPr>
            <w:r>
              <w:rPr>
                <w:rFonts w:hint="eastAsia" w:ascii="仿宋_GB2312" w:eastAsia="仿宋_GB2312"/>
                <w:sz w:val="24"/>
              </w:rPr>
              <w:t>深圳市教师资格体格检查指定医院为：</w:t>
            </w:r>
          </w:p>
          <w:p>
            <w:pPr>
              <w:spacing w:line="360" w:lineRule="exact"/>
              <w:rPr>
                <w:rFonts w:ascii="仿宋_GB2312" w:eastAsia="仿宋_GB2312"/>
                <w:sz w:val="24"/>
              </w:rPr>
            </w:pPr>
            <w:r>
              <w:rPr>
                <w:rFonts w:hint="eastAsia" w:ascii="仿宋_GB2312" w:eastAsia="仿宋_GB2312"/>
                <w:sz w:val="24"/>
              </w:rPr>
              <w:t>1.深圳市人民医院</w:t>
            </w:r>
          </w:p>
          <w:p>
            <w:pPr>
              <w:spacing w:line="360" w:lineRule="exact"/>
              <w:rPr>
                <w:rFonts w:ascii="仿宋_GB2312" w:eastAsia="仿宋_GB2312"/>
                <w:sz w:val="24"/>
              </w:rPr>
            </w:pPr>
            <w:r>
              <w:rPr>
                <w:rFonts w:hint="eastAsia" w:ascii="仿宋_GB2312" w:eastAsia="仿宋_GB2312"/>
                <w:sz w:val="24"/>
              </w:rPr>
              <w:t>2.深圳市第二人民医院</w:t>
            </w:r>
          </w:p>
          <w:p>
            <w:pPr>
              <w:spacing w:line="360" w:lineRule="exact"/>
              <w:rPr>
                <w:rFonts w:ascii="仿宋_GB2312" w:eastAsia="仿宋_GB2312"/>
                <w:sz w:val="24"/>
              </w:rPr>
            </w:pPr>
            <w:r>
              <w:rPr>
                <w:rFonts w:hint="eastAsia" w:ascii="仿宋_GB2312" w:eastAsia="仿宋_GB2312"/>
                <w:sz w:val="24"/>
              </w:rPr>
              <w:t>3.罗湖区人民医院</w:t>
            </w:r>
          </w:p>
          <w:p>
            <w:pPr>
              <w:spacing w:line="360" w:lineRule="exact"/>
              <w:rPr>
                <w:rFonts w:ascii="仿宋_GB2312" w:eastAsia="仿宋_GB2312"/>
                <w:sz w:val="24"/>
              </w:rPr>
            </w:pPr>
            <w:r>
              <w:rPr>
                <w:rFonts w:hint="eastAsia" w:ascii="仿宋_GB2312" w:eastAsia="仿宋_GB2312"/>
                <w:sz w:val="24"/>
              </w:rPr>
              <w:t>4.中山大学附属第八医院（原福田区人民医院）</w:t>
            </w:r>
          </w:p>
          <w:p>
            <w:pPr>
              <w:spacing w:line="360" w:lineRule="exact"/>
              <w:rPr>
                <w:rFonts w:ascii="仿宋_GB2312" w:eastAsia="仿宋_GB2312"/>
                <w:sz w:val="24"/>
              </w:rPr>
            </w:pPr>
            <w:r>
              <w:rPr>
                <w:rFonts w:hint="eastAsia" w:ascii="仿宋_GB2312" w:eastAsia="仿宋_GB2312"/>
                <w:sz w:val="24"/>
              </w:rPr>
              <w:t>5.南山区人民医院</w:t>
            </w:r>
          </w:p>
          <w:p>
            <w:pPr>
              <w:spacing w:line="360" w:lineRule="exact"/>
              <w:rPr>
                <w:rFonts w:ascii="仿宋_GB2312" w:eastAsia="仿宋_GB2312"/>
                <w:sz w:val="24"/>
              </w:rPr>
            </w:pPr>
            <w:r>
              <w:rPr>
                <w:rFonts w:hint="eastAsia" w:ascii="仿宋_GB2312" w:eastAsia="仿宋_GB2312"/>
                <w:sz w:val="24"/>
              </w:rPr>
              <w:t>6.盐田区人民医院</w:t>
            </w:r>
          </w:p>
          <w:p>
            <w:pPr>
              <w:spacing w:line="360" w:lineRule="exact"/>
              <w:rPr>
                <w:rFonts w:ascii="仿宋_GB2312" w:eastAsia="仿宋_GB2312"/>
                <w:sz w:val="24"/>
              </w:rPr>
            </w:pPr>
            <w:r>
              <w:rPr>
                <w:rFonts w:hint="eastAsia" w:ascii="仿宋_GB2312" w:eastAsia="仿宋_GB2312"/>
                <w:sz w:val="24"/>
              </w:rPr>
              <w:t>7.宝安区人民医院</w:t>
            </w:r>
          </w:p>
          <w:p>
            <w:pPr>
              <w:spacing w:line="360" w:lineRule="exact"/>
              <w:rPr>
                <w:rFonts w:ascii="仿宋_GB2312" w:eastAsia="仿宋_GB2312"/>
                <w:sz w:val="24"/>
              </w:rPr>
            </w:pPr>
            <w:r>
              <w:rPr>
                <w:rFonts w:hint="eastAsia" w:ascii="仿宋_GB2312" w:eastAsia="仿宋_GB2312"/>
                <w:sz w:val="24"/>
              </w:rPr>
              <w:t>8.龙岗区人民医院</w:t>
            </w:r>
          </w:p>
          <w:p>
            <w:pPr>
              <w:spacing w:line="360" w:lineRule="exact"/>
              <w:rPr>
                <w:rFonts w:ascii="仿宋_GB2312" w:eastAsia="仿宋_GB2312"/>
                <w:sz w:val="24"/>
              </w:rPr>
            </w:pPr>
            <w:r>
              <w:rPr>
                <w:rFonts w:hint="eastAsia" w:ascii="仿宋_GB2312" w:eastAsia="仿宋_GB2312"/>
                <w:sz w:val="24"/>
              </w:rPr>
              <w:t>9.龙华区人民医院</w:t>
            </w:r>
          </w:p>
          <w:p>
            <w:pPr>
              <w:spacing w:line="360" w:lineRule="exact"/>
              <w:rPr>
                <w:rFonts w:ascii="仿宋_GB2312" w:eastAsia="仿宋_GB2312"/>
                <w:sz w:val="24"/>
              </w:rPr>
            </w:pPr>
            <w:r>
              <w:rPr>
                <w:rFonts w:hint="eastAsia" w:ascii="仿宋_GB2312" w:eastAsia="仿宋_GB2312"/>
                <w:sz w:val="24"/>
              </w:rPr>
              <w:t>10.坪山区人民医院</w:t>
            </w:r>
          </w:p>
          <w:p>
            <w:pPr>
              <w:spacing w:line="360" w:lineRule="exact"/>
              <w:rPr>
                <w:rFonts w:ascii="仿宋_GB2312" w:eastAsia="仿宋_GB2312"/>
                <w:sz w:val="24"/>
              </w:rPr>
            </w:pPr>
            <w:r>
              <w:rPr>
                <w:rFonts w:hint="eastAsia" w:ascii="仿宋_GB2312" w:eastAsia="仿宋_GB2312"/>
                <w:sz w:val="24"/>
              </w:rPr>
              <w:t>11.中国科学院大学深圳医院（西院区）</w:t>
            </w:r>
          </w:p>
          <w:p>
            <w:pPr>
              <w:spacing w:line="360" w:lineRule="exact"/>
              <w:rPr>
                <w:rFonts w:ascii="仿宋_GB2312" w:eastAsia="仿宋_GB2312"/>
                <w:sz w:val="24"/>
              </w:rPr>
            </w:pPr>
            <w:r>
              <w:rPr>
                <w:rFonts w:hint="eastAsia" w:ascii="仿宋_GB2312" w:eastAsia="仿宋_GB2312"/>
                <w:sz w:val="24"/>
              </w:rPr>
              <w:t>（原光明新区人民医院）</w:t>
            </w:r>
          </w:p>
          <w:p>
            <w:pPr>
              <w:spacing w:line="360" w:lineRule="exact"/>
              <w:rPr>
                <w:rFonts w:ascii="仿宋_GB2312" w:eastAsia="仿宋_GB2312"/>
                <w:sz w:val="24"/>
              </w:rPr>
            </w:pPr>
            <w:r>
              <w:rPr>
                <w:rFonts w:hint="eastAsia" w:ascii="仿宋_GB2312" w:eastAsia="仿宋_GB2312"/>
                <w:sz w:val="24"/>
              </w:rPr>
              <w:t>12.南方医科大学深圳医院</w:t>
            </w:r>
          </w:p>
          <w:p>
            <w:pPr>
              <w:spacing w:line="360" w:lineRule="exact"/>
              <w:rPr>
                <w:rFonts w:ascii="仿宋_GB2312" w:eastAsia="仿宋_GB2312"/>
                <w:sz w:val="24"/>
              </w:rPr>
            </w:pPr>
            <w:r>
              <w:rPr>
                <w:rFonts w:hint="eastAsia" w:ascii="仿宋_GB2312" w:eastAsia="仿宋_GB2312"/>
                <w:sz w:val="24"/>
              </w:rPr>
              <w:t>13.中山大学附属第七医院</w:t>
            </w:r>
          </w:p>
          <w:p>
            <w:pPr>
              <w:spacing w:line="360" w:lineRule="exact"/>
              <w:rPr>
                <w:rFonts w:ascii="仿宋_GB2312" w:eastAsia="仿宋_GB2312"/>
                <w:sz w:val="24"/>
              </w:rPr>
            </w:pPr>
            <w:r>
              <w:rPr>
                <w:rFonts w:hint="eastAsia" w:ascii="仿宋_GB2312" w:eastAsia="仿宋_GB2312"/>
                <w:sz w:val="24"/>
              </w:rPr>
              <w:t>14.深圳市萨米医疗中心</w:t>
            </w:r>
          </w:p>
          <w:p>
            <w:pPr>
              <w:spacing w:line="360" w:lineRule="exact"/>
              <w:rPr>
                <w:rFonts w:ascii="仿宋_GB2312" w:eastAsia="仿宋_GB2312"/>
                <w:sz w:val="24"/>
              </w:rPr>
            </w:pPr>
            <w:r>
              <w:rPr>
                <w:rFonts w:hint="eastAsia" w:ascii="仿宋_GB2312" w:eastAsia="仿宋_GB2312"/>
                <w:sz w:val="24"/>
              </w:rPr>
              <w:t>15.南方科技大学医院</w:t>
            </w:r>
          </w:p>
          <w:p>
            <w:pPr>
              <w:spacing w:line="360" w:lineRule="exact"/>
              <w:rPr>
                <w:rFonts w:ascii="仿宋_GB2312" w:eastAsia="仿宋_GB2312"/>
                <w:sz w:val="24"/>
              </w:rPr>
            </w:pPr>
            <w:r>
              <w:rPr>
                <w:rFonts w:hint="eastAsia" w:ascii="仿宋_GB2312" w:eastAsia="仿宋_GB2312"/>
                <w:sz w:val="24"/>
              </w:rPr>
              <w:t>16.深圳市宝安区中心医院</w:t>
            </w:r>
          </w:p>
          <w:p>
            <w:pPr>
              <w:spacing w:line="360" w:lineRule="exact"/>
              <w:rPr>
                <w:rFonts w:ascii="仿宋_GB2312" w:eastAsia="仿宋_GB2312"/>
                <w:sz w:val="24"/>
              </w:rPr>
            </w:pPr>
            <w:r>
              <w:rPr>
                <w:rFonts w:hint="eastAsia" w:ascii="仿宋_GB2312" w:eastAsia="仿宋_GB2312"/>
                <w:sz w:val="24"/>
              </w:rPr>
              <w:t>17.深圳市中西医结合医院</w:t>
            </w:r>
          </w:p>
          <w:p>
            <w:pPr>
              <w:spacing w:line="360" w:lineRule="exact"/>
              <w:rPr>
                <w:rFonts w:ascii="仿宋_GB2312" w:eastAsia="仿宋_GB2312"/>
                <w:sz w:val="24"/>
              </w:rPr>
            </w:pPr>
            <w:r>
              <w:rPr>
                <w:rFonts w:hint="eastAsia" w:ascii="仿宋_GB2312" w:eastAsia="仿宋_GB2312"/>
                <w:sz w:val="24"/>
              </w:rPr>
              <w:t>18.深圳市宝安区松岗人民医院</w:t>
            </w:r>
          </w:p>
          <w:p>
            <w:pPr>
              <w:spacing w:line="360" w:lineRule="exact"/>
              <w:rPr>
                <w:rFonts w:ascii="仿宋_GB2312" w:eastAsia="仿宋_GB2312"/>
                <w:sz w:val="24"/>
              </w:rPr>
            </w:pPr>
            <w:r>
              <w:rPr>
                <w:rFonts w:hint="eastAsia" w:ascii="仿宋_GB2312" w:eastAsia="仿宋_GB2312"/>
                <w:sz w:val="24"/>
              </w:rPr>
              <w:t>19.深圳市宝安区石岩人民医院</w:t>
            </w:r>
          </w:p>
          <w:p>
            <w:pPr>
              <w:spacing w:line="360" w:lineRule="exact"/>
              <w:rPr>
                <w:rFonts w:ascii="仿宋_GB2312" w:eastAsia="仿宋_GB2312"/>
                <w:sz w:val="24"/>
              </w:rPr>
            </w:pPr>
            <w:r>
              <w:rPr>
                <w:rFonts w:hint="eastAsia" w:ascii="仿宋_GB2312" w:eastAsia="仿宋_GB2312"/>
                <w:sz w:val="24"/>
              </w:rPr>
              <w:t>20.深圳市龙岗区中心医院</w:t>
            </w:r>
          </w:p>
          <w:p>
            <w:pPr>
              <w:spacing w:line="360" w:lineRule="exact"/>
              <w:rPr>
                <w:rFonts w:ascii="仿宋_GB2312" w:eastAsia="仿宋_GB2312"/>
                <w:sz w:val="24"/>
              </w:rPr>
            </w:pPr>
            <w:r>
              <w:rPr>
                <w:rFonts w:hint="eastAsia" w:ascii="仿宋_GB2312" w:eastAsia="仿宋_GB2312"/>
                <w:sz w:val="24"/>
              </w:rPr>
              <w:t>21.深圳市龙岗区中医院</w:t>
            </w:r>
          </w:p>
          <w:p>
            <w:pPr>
              <w:spacing w:line="360" w:lineRule="exact"/>
              <w:rPr>
                <w:rFonts w:ascii="仿宋_GB2312" w:eastAsia="仿宋_GB2312"/>
                <w:sz w:val="24"/>
              </w:rPr>
            </w:pPr>
            <w:r>
              <w:rPr>
                <w:rFonts w:hint="eastAsia" w:ascii="仿宋_GB2312" w:eastAsia="仿宋_GB2312"/>
                <w:sz w:val="24"/>
              </w:rPr>
              <w:t>22.深圳市龙华区中心医院</w:t>
            </w:r>
          </w:p>
          <w:p>
            <w:pPr>
              <w:spacing w:line="360" w:lineRule="exact"/>
              <w:rPr>
                <w:rFonts w:ascii="仿宋_GB2312" w:eastAsia="仿宋_GB2312"/>
                <w:sz w:val="24"/>
              </w:rPr>
            </w:pPr>
            <w:r>
              <w:rPr>
                <w:rFonts w:hint="eastAsia" w:ascii="仿宋_GB2312" w:eastAsia="仿宋_GB2312"/>
                <w:sz w:val="24"/>
              </w:rPr>
              <w:t>23.深圳市南山区蛇口人民医院</w:t>
            </w:r>
          </w:p>
          <w:p>
            <w:pPr>
              <w:spacing w:line="360" w:lineRule="exact"/>
              <w:rPr>
                <w:rFonts w:ascii="仿宋_GB2312" w:eastAsia="仿宋_GB2312"/>
                <w:sz w:val="24"/>
              </w:rPr>
            </w:pPr>
            <w:r>
              <w:rPr>
                <w:rFonts w:hint="eastAsia" w:ascii="仿宋_GB2312" w:eastAsia="仿宋_GB2312"/>
                <w:sz w:val="24"/>
              </w:rPr>
              <w:t>（以上排名不分先后）</w:t>
            </w:r>
          </w:p>
        </w:tc>
        <w:tc>
          <w:tcPr>
            <w:tcW w:w="2344" w:type="dxa"/>
            <w:vAlign w:val="center"/>
          </w:tcPr>
          <w:p>
            <w:pPr>
              <w:spacing w:line="360" w:lineRule="exact"/>
              <w:rPr>
                <w:rFonts w:ascii="仿宋_GB2312" w:eastAsia="仿宋_GB2312"/>
                <w:sz w:val="24"/>
              </w:rPr>
            </w:pPr>
            <w:r>
              <w:rPr>
                <w:rFonts w:hint="eastAsia" w:ascii="仿宋_GB2312" w:eastAsia="仿宋_GB2312"/>
                <w:sz w:val="24"/>
              </w:rPr>
              <w:t>申请认定教师资格者必须统一使用《广东省教师资格申请人员体格检查表》（2013年修订版）。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1841" w:type="dxa"/>
            <w:vAlign w:val="center"/>
          </w:tcPr>
          <w:p>
            <w:pPr>
              <w:spacing w:line="360" w:lineRule="exact"/>
              <w:jc w:val="center"/>
              <w:rPr>
                <w:rFonts w:ascii="仿宋_GB2312" w:eastAsia="仿宋_GB2312"/>
                <w:sz w:val="24"/>
              </w:rPr>
            </w:pPr>
            <w:r>
              <w:rPr>
                <w:rFonts w:hint="eastAsia" w:ascii="仿宋_GB2312" w:eastAsia="仿宋_GB2312"/>
                <w:sz w:val="24"/>
              </w:rPr>
              <w:t>学历认证</w:t>
            </w:r>
          </w:p>
        </w:tc>
        <w:tc>
          <w:tcPr>
            <w:tcW w:w="4895" w:type="dxa"/>
          </w:tcPr>
          <w:p>
            <w:pPr>
              <w:spacing w:line="360" w:lineRule="exact"/>
              <w:rPr>
                <w:rFonts w:ascii="仿宋_GB2312" w:eastAsia="仿宋_GB2312"/>
                <w:sz w:val="24"/>
              </w:rPr>
            </w:pPr>
          </w:p>
          <w:p>
            <w:pPr>
              <w:numPr>
                <w:ilvl w:val="0"/>
                <w:numId w:val="1"/>
              </w:numPr>
              <w:spacing w:line="360" w:lineRule="exact"/>
              <w:rPr>
                <w:rFonts w:hint="eastAsia" w:ascii="仿宋_GB2312" w:eastAsia="仿宋_GB2312"/>
                <w:sz w:val="24"/>
              </w:rPr>
            </w:pPr>
            <w:r>
              <w:rPr>
                <w:rFonts w:hint="eastAsia" w:ascii="仿宋_GB2312" w:eastAsia="仿宋_GB2312"/>
                <w:sz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1"/>
              </w:numPr>
              <w:spacing w:line="360" w:lineRule="exact"/>
              <w:rPr>
                <w:rFonts w:hint="eastAsia" w:ascii="仿宋_GB2312" w:eastAsia="仿宋_GB2312"/>
                <w:sz w:val="24"/>
              </w:rPr>
            </w:pPr>
            <w:r>
              <w:rPr>
                <w:rFonts w:hint="eastAsia" w:ascii="仿宋_GB2312" w:eastAsia="仿宋_GB2312"/>
                <w:sz w:val="24"/>
              </w:rPr>
              <w:t>2001年及以后毕业的教师资格认定申请人可提交学信网上《教育部学历证书电子注册备案表》，有效期须达到2020年12月31日。</w:t>
            </w:r>
          </w:p>
          <w:p>
            <w:pPr>
              <w:numPr>
                <w:ilvl w:val="0"/>
                <w:numId w:val="1"/>
              </w:numPr>
              <w:spacing w:line="360" w:lineRule="exact"/>
              <w:rPr>
                <w:rFonts w:ascii="仿宋_GB2312" w:eastAsia="仿宋_GB2312"/>
                <w:sz w:val="24"/>
              </w:rPr>
            </w:pPr>
            <w:r>
              <w:rPr>
                <w:rFonts w:hint="eastAsia" w:ascii="仿宋_GB2312" w:eastAsia="仿宋_GB2312"/>
                <w:sz w:val="24"/>
              </w:rPr>
              <w:t>国（境）外学历和学位认证报告必须由教育部留学服务中心出具</w:t>
            </w:r>
            <w:r>
              <w:rPr>
                <w:rFonts w:hint="eastAsia" w:ascii="仿宋_GB2312" w:eastAsia="仿宋_GB2312"/>
                <w:sz w:val="24"/>
                <w:lang w:eastAsia="zh-CN"/>
              </w:rPr>
              <w:t>。</w:t>
            </w:r>
            <w:bookmarkStart w:id="0" w:name="_GoBack"/>
            <w:bookmarkEnd w:id="0"/>
          </w:p>
        </w:tc>
        <w:tc>
          <w:tcPr>
            <w:tcW w:w="2344" w:type="dxa"/>
            <w:vAlign w:val="center"/>
          </w:tcPr>
          <w:p>
            <w:pPr>
              <w:spacing w:line="360" w:lineRule="exact"/>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50BD1"/>
    <w:rsid w:val="07590715"/>
    <w:rsid w:val="1DDC7772"/>
    <w:rsid w:val="28950BD1"/>
    <w:rsid w:val="3862161E"/>
    <w:rsid w:val="3F4843B0"/>
    <w:rsid w:val="506455FA"/>
    <w:rsid w:val="54FA6ED5"/>
    <w:rsid w:val="6F93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2020-09-25T03:37:00Z</dcterms:created>
  <dc:creator>教育局</dc:creator>
  <cp:lastModifiedBy>H</cp:lastModifiedBy>
  <dcterms:modified xsi:type="dcterms:W3CDTF">2023-07-11T09:57:52Z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90AA677D793B40B3A52A99AFE2EE9025</vt:lpwstr>
  </property>
</Properties>
</file>