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7" w:line="223" w:lineRule="auto"/>
        <w:ind w:left="359"/>
        <w:rPr>
          <w:rFonts w:ascii="黑体" w:hAnsi="黑体" w:eastAsia="黑体" w:cs="黑体"/>
          <w:sz w:val="33"/>
          <w:szCs w:val="33"/>
        </w:rPr>
      </w:pPr>
      <w:r>
        <w:rPr>
          <w:rFonts w:ascii="黑体" w:hAnsi="黑体" w:eastAsia="黑体" w:cs="黑体"/>
          <w:b/>
          <w:bCs/>
          <w:spacing w:val="1"/>
          <w:sz w:val="33"/>
          <w:szCs w:val="33"/>
        </w:rPr>
        <w:t>附表2</w:t>
      </w:r>
    </w:p>
    <w:p>
      <w:pPr>
        <w:spacing w:line="255" w:lineRule="auto"/>
        <w:rPr>
          <w:rFonts w:ascii="Arial"/>
          <w:sz w:val="21"/>
        </w:rPr>
      </w:pPr>
    </w:p>
    <w:p>
      <w:pPr>
        <w:spacing w:line="255" w:lineRule="auto"/>
        <w:rPr>
          <w:rFonts w:ascii="Arial"/>
          <w:sz w:val="21"/>
        </w:rPr>
      </w:pPr>
    </w:p>
    <w:p>
      <w:pPr>
        <w:spacing w:before="140" w:line="219" w:lineRule="auto"/>
        <w:ind w:left="2541"/>
        <w:rPr>
          <w:rFonts w:ascii="宋体" w:hAnsi="宋体" w:eastAsia="宋体" w:cs="宋体"/>
          <w:sz w:val="43"/>
          <w:szCs w:val="43"/>
        </w:rPr>
      </w:pPr>
      <w:bookmarkStart w:id="0" w:name="_GoBack"/>
      <w:r>
        <w:rPr>
          <w:rFonts w:ascii="宋体" w:hAnsi="宋体" w:eastAsia="宋体" w:cs="宋体"/>
          <w:b/>
          <w:bCs/>
          <w:spacing w:val="-3"/>
          <w:sz w:val="43"/>
          <w:szCs w:val="43"/>
        </w:rPr>
        <w:t>积分入户负面行为清单</w:t>
      </w:r>
    </w:p>
    <w:bookmarkEnd w:id="0"/>
    <w:p/>
    <w:p/>
    <w:p>
      <w:pPr>
        <w:spacing w:line="40" w:lineRule="exact"/>
      </w:pPr>
    </w:p>
    <w:tbl>
      <w:tblPr>
        <w:tblStyle w:val="4"/>
        <w:tblW w:w="9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8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64" w:type="dxa"/>
            <w:vAlign w:val="top"/>
          </w:tcPr>
          <w:p>
            <w:pPr>
              <w:spacing w:before="141" w:line="221" w:lineRule="auto"/>
              <w:ind w:left="168"/>
              <w:rPr>
                <w:rFonts w:ascii="宋体" w:hAnsi="宋体" w:eastAsia="宋体" w:cs="宋体"/>
                <w:sz w:val="21"/>
                <w:szCs w:val="21"/>
              </w:rPr>
            </w:pPr>
            <w:r>
              <w:rPr>
                <w:rFonts w:ascii="宋体" w:hAnsi="宋体" w:eastAsia="宋体" w:cs="宋体"/>
                <w:b/>
                <w:bCs/>
                <w:spacing w:val="-5"/>
                <w:sz w:val="21"/>
                <w:szCs w:val="21"/>
              </w:rPr>
              <w:t>序号</w:t>
            </w:r>
          </w:p>
        </w:tc>
        <w:tc>
          <w:tcPr>
            <w:tcW w:w="8696" w:type="dxa"/>
            <w:vAlign w:val="top"/>
          </w:tcPr>
          <w:p>
            <w:pPr>
              <w:spacing w:before="141" w:line="220" w:lineRule="auto"/>
              <w:ind w:left="3904"/>
              <w:rPr>
                <w:rFonts w:ascii="宋体" w:hAnsi="宋体" w:eastAsia="宋体" w:cs="宋体"/>
                <w:sz w:val="21"/>
                <w:szCs w:val="21"/>
              </w:rPr>
            </w:pPr>
            <w:r>
              <w:rPr>
                <w:rFonts w:ascii="宋体" w:hAnsi="宋体" w:eastAsia="宋体" w:cs="宋体"/>
                <w:b/>
                <w:bCs/>
                <w:spacing w:val="13"/>
                <w:sz w:val="21"/>
                <w:szCs w:val="21"/>
              </w:rPr>
              <w:t>扣分行为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pPr>
              <w:spacing w:before="239" w:line="163" w:lineRule="exact"/>
              <w:ind w:left="265"/>
              <w:rPr>
                <w:rFonts w:ascii="宋体" w:hAnsi="宋体" w:eastAsia="宋体" w:cs="宋体"/>
                <w:sz w:val="21"/>
                <w:szCs w:val="21"/>
              </w:rPr>
            </w:pPr>
            <w:r>
              <w:rPr>
                <w:rFonts w:ascii="宋体" w:hAnsi="宋体" w:eastAsia="宋体" w:cs="宋体"/>
                <w:position w:val="-4"/>
                <w:sz w:val="21"/>
                <w:szCs w:val="21"/>
              </w:rPr>
              <w:t>一</w:t>
            </w:r>
          </w:p>
        </w:tc>
        <w:tc>
          <w:tcPr>
            <w:tcW w:w="8696" w:type="dxa"/>
            <w:vAlign w:val="top"/>
          </w:tcPr>
          <w:p>
            <w:pPr>
              <w:spacing w:before="136" w:line="219" w:lineRule="auto"/>
              <w:ind w:left="114"/>
              <w:rPr>
                <w:rFonts w:ascii="宋体" w:hAnsi="宋体" w:eastAsia="宋体" w:cs="宋体"/>
                <w:sz w:val="21"/>
                <w:szCs w:val="21"/>
              </w:rPr>
            </w:pPr>
            <w:r>
              <w:rPr>
                <w:rFonts w:ascii="宋体" w:hAnsi="宋体" w:eastAsia="宋体" w:cs="宋体"/>
                <w:b/>
                <w:bCs/>
                <w:spacing w:val="-3"/>
                <w:sz w:val="21"/>
                <w:szCs w:val="21"/>
              </w:rPr>
              <w:t>存在危害人民群众身体健康和生命安全的行为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4" w:type="dxa"/>
            <w:vAlign w:val="top"/>
          </w:tcPr>
          <w:p>
            <w:pPr>
              <w:spacing w:before="192" w:line="184" w:lineRule="auto"/>
              <w:ind w:left="314"/>
              <w:rPr>
                <w:rFonts w:ascii="宋体" w:hAnsi="宋体" w:eastAsia="宋体" w:cs="宋体"/>
                <w:sz w:val="21"/>
                <w:szCs w:val="21"/>
              </w:rPr>
            </w:pPr>
            <w:r>
              <w:rPr>
                <w:rFonts w:ascii="宋体" w:hAnsi="宋体" w:eastAsia="宋体" w:cs="宋体"/>
                <w:sz w:val="21"/>
                <w:szCs w:val="21"/>
              </w:rPr>
              <w:t>1</w:t>
            </w:r>
          </w:p>
        </w:tc>
        <w:tc>
          <w:tcPr>
            <w:tcW w:w="8696" w:type="dxa"/>
            <w:vAlign w:val="top"/>
          </w:tcPr>
          <w:p>
            <w:pPr>
              <w:spacing w:before="139" w:line="219" w:lineRule="auto"/>
              <w:ind w:left="111"/>
              <w:rPr>
                <w:rFonts w:ascii="宋体" w:hAnsi="宋体" w:eastAsia="宋体" w:cs="宋体"/>
                <w:sz w:val="21"/>
                <w:szCs w:val="21"/>
              </w:rPr>
            </w:pPr>
            <w:r>
              <w:rPr>
                <w:rFonts w:ascii="宋体" w:hAnsi="宋体" w:eastAsia="宋体" w:cs="宋体"/>
                <w:spacing w:val="1"/>
                <w:sz w:val="21"/>
                <w:szCs w:val="21"/>
              </w:rPr>
              <w:t>存在严重危害正常医疗秩序行为的责任人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pPr>
              <w:spacing w:before="194" w:line="183" w:lineRule="auto"/>
              <w:ind w:left="314"/>
              <w:rPr>
                <w:rFonts w:ascii="宋体" w:hAnsi="宋体" w:eastAsia="宋体" w:cs="宋体"/>
                <w:sz w:val="21"/>
                <w:szCs w:val="21"/>
              </w:rPr>
            </w:pPr>
            <w:r>
              <w:rPr>
                <w:rFonts w:ascii="宋体" w:hAnsi="宋体" w:eastAsia="宋体" w:cs="宋体"/>
                <w:sz w:val="21"/>
                <w:szCs w:val="21"/>
              </w:rPr>
              <w:t>2</w:t>
            </w:r>
          </w:p>
        </w:tc>
        <w:tc>
          <w:tcPr>
            <w:tcW w:w="8696" w:type="dxa"/>
            <w:vAlign w:val="top"/>
          </w:tcPr>
          <w:p>
            <w:pPr>
              <w:spacing w:before="140" w:line="219" w:lineRule="auto"/>
              <w:ind w:left="111"/>
              <w:rPr>
                <w:rFonts w:ascii="宋体" w:hAnsi="宋体" w:eastAsia="宋体" w:cs="宋体"/>
                <w:sz w:val="21"/>
                <w:szCs w:val="21"/>
              </w:rPr>
            </w:pPr>
            <w:r>
              <w:rPr>
                <w:rFonts w:ascii="宋体" w:hAnsi="宋体" w:eastAsia="宋体" w:cs="宋体"/>
                <w:spacing w:val="1"/>
                <w:sz w:val="21"/>
                <w:szCs w:val="21"/>
              </w:rPr>
              <w:t>存在安全生产不良记录的市场主体，其时任法定代表人或主要负责人、实际控制人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4" w:type="dxa"/>
            <w:vAlign w:val="top"/>
          </w:tcPr>
          <w:p>
            <w:pPr>
              <w:spacing w:before="190" w:line="178" w:lineRule="auto"/>
              <w:ind w:left="238"/>
              <w:rPr>
                <w:rFonts w:ascii="宋体" w:hAnsi="宋体" w:eastAsia="宋体" w:cs="宋体"/>
                <w:sz w:val="27"/>
                <w:szCs w:val="27"/>
              </w:rPr>
            </w:pPr>
            <w:r>
              <w:rPr>
                <w:rFonts w:ascii="宋体" w:hAnsi="宋体" w:eastAsia="宋体" w:cs="宋体"/>
                <w:b/>
                <w:bCs/>
                <w:spacing w:val="-3"/>
                <w:sz w:val="27"/>
                <w:szCs w:val="27"/>
              </w:rPr>
              <w:t>二</w:t>
            </w:r>
          </w:p>
        </w:tc>
        <w:tc>
          <w:tcPr>
            <w:tcW w:w="8696" w:type="dxa"/>
            <w:vAlign w:val="top"/>
          </w:tcPr>
          <w:p>
            <w:pPr>
              <w:spacing w:before="136" w:line="219" w:lineRule="auto"/>
              <w:ind w:left="114"/>
              <w:rPr>
                <w:rFonts w:ascii="宋体" w:hAnsi="宋体" w:eastAsia="宋体" w:cs="宋体"/>
                <w:sz w:val="21"/>
                <w:szCs w:val="21"/>
              </w:rPr>
            </w:pPr>
            <w:r>
              <w:rPr>
                <w:rFonts w:ascii="宋体" w:hAnsi="宋体" w:eastAsia="宋体" w:cs="宋体"/>
                <w:b/>
                <w:bCs/>
                <w:sz w:val="21"/>
                <w:szCs w:val="21"/>
              </w:rPr>
              <w:t>存在破坏市场公平竞争秩序和社会正常秩序的行为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4" w:type="dxa"/>
            <w:vAlign w:val="top"/>
          </w:tcPr>
          <w:p>
            <w:pPr>
              <w:spacing w:before="194" w:line="184" w:lineRule="auto"/>
              <w:ind w:left="314"/>
              <w:rPr>
                <w:rFonts w:ascii="宋体" w:hAnsi="宋体" w:eastAsia="宋体" w:cs="宋体"/>
                <w:sz w:val="21"/>
                <w:szCs w:val="21"/>
              </w:rPr>
            </w:pPr>
            <w:r>
              <w:rPr>
                <w:rFonts w:ascii="宋体" w:hAnsi="宋体" w:eastAsia="宋体" w:cs="宋体"/>
                <w:sz w:val="21"/>
                <w:szCs w:val="21"/>
              </w:rPr>
              <w:t>1</w:t>
            </w:r>
          </w:p>
        </w:tc>
        <w:tc>
          <w:tcPr>
            <w:tcW w:w="8696" w:type="dxa"/>
            <w:vAlign w:val="top"/>
          </w:tcPr>
          <w:p>
            <w:pPr>
              <w:spacing w:before="141" w:line="219" w:lineRule="auto"/>
              <w:ind w:left="111"/>
              <w:rPr>
                <w:rFonts w:ascii="宋体" w:hAnsi="宋体" w:eastAsia="宋体" w:cs="宋体"/>
                <w:sz w:val="21"/>
                <w:szCs w:val="21"/>
              </w:rPr>
            </w:pPr>
            <w:r>
              <w:rPr>
                <w:rFonts w:ascii="宋体" w:hAnsi="宋体" w:eastAsia="宋体" w:cs="宋体"/>
                <w:spacing w:val="3"/>
                <w:sz w:val="21"/>
                <w:szCs w:val="21"/>
              </w:rPr>
              <w:t>因诈骗被处罚人员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pPr>
              <w:spacing w:before="196" w:line="183" w:lineRule="auto"/>
              <w:ind w:left="314"/>
              <w:rPr>
                <w:rFonts w:ascii="宋体" w:hAnsi="宋体" w:eastAsia="宋体" w:cs="宋体"/>
                <w:sz w:val="21"/>
                <w:szCs w:val="21"/>
              </w:rPr>
            </w:pPr>
            <w:r>
              <w:rPr>
                <w:rFonts w:ascii="宋体" w:hAnsi="宋体" w:eastAsia="宋体" w:cs="宋体"/>
                <w:sz w:val="21"/>
                <w:szCs w:val="21"/>
              </w:rPr>
              <w:t>2</w:t>
            </w:r>
          </w:p>
        </w:tc>
        <w:tc>
          <w:tcPr>
            <w:tcW w:w="8696" w:type="dxa"/>
            <w:vAlign w:val="top"/>
          </w:tcPr>
          <w:p>
            <w:pPr>
              <w:spacing w:before="142" w:line="219" w:lineRule="auto"/>
              <w:ind w:left="111"/>
              <w:rPr>
                <w:rFonts w:ascii="宋体" w:hAnsi="宋体" w:eastAsia="宋体" w:cs="宋体"/>
                <w:sz w:val="21"/>
                <w:szCs w:val="21"/>
              </w:rPr>
            </w:pPr>
            <w:r>
              <w:rPr>
                <w:rFonts w:ascii="宋体" w:hAnsi="宋体" w:eastAsia="宋体" w:cs="宋体"/>
                <w:spacing w:val="4"/>
                <w:sz w:val="21"/>
                <w:szCs w:val="21"/>
              </w:rPr>
              <w:t>骗取医疗保障基金人员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4" w:type="dxa"/>
            <w:vAlign w:val="top"/>
          </w:tcPr>
          <w:p>
            <w:pPr>
              <w:spacing w:before="196" w:line="183" w:lineRule="auto"/>
              <w:ind w:left="314"/>
              <w:rPr>
                <w:rFonts w:ascii="宋体" w:hAnsi="宋体" w:eastAsia="宋体" w:cs="宋体"/>
                <w:sz w:val="21"/>
                <w:szCs w:val="21"/>
              </w:rPr>
            </w:pPr>
            <w:r>
              <w:rPr>
                <w:rFonts w:ascii="宋体" w:hAnsi="宋体" w:eastAsia="宋体" w:cs="宋体"/>
                <w:sz w:val="21"/>
                <w:szCs w:val="21"/>
              </w:rPr>
              <w:t>3</w:t>
            </w:r>
          </w:p>
        </w:tc>
        <w:tc>
          <w:tcPr>
            <w:tcW w:w="8696" w:type="dxa"/>
            <w:vAlign w:val="top"/>
          </w:tcPr>
          <w:p>
            <w:pPr>
              <w:spacing w:before="141" w:line="219" w:lineRule="auto"/>
              <w:ind w:left="111"/>
              <w:rPr>
                <w:rFonts w:ascii="宋体" w:hAnsi="宋体" w:eastAsia="宋体" w:cs="宋体"/>
                <w:sz w:val="21"/>
                <w:szCs w:val="21"/>
              </w:rPr>
            </w:pPr>
            <w:r>
              <w:rPr>
                <w:rFonts w:ascii="宋体" w:hAnsi="宋体" w:eastAsia="宋体" w:cs="宋体"/>
                <w:spacing w:val="2"/>
                <w:sz w:val="21"/>
                <w:szCs w:val="21"/>
              </w:rPr>
              <w:t>骗取医疗保障基金的定点医药机构时任法定代表人或主要负责人、实际控制人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4" w:type="dxa"/>
            <w:vAlign w:val="top"/>
          </w:tcPr>
          <w:p>
            <w:pPr>
              <w:spacing w:before="197" w:line="183" w:lineRule="auto"/>
              <w:ind w:left="314"/>
              <w:rPr>
                <w:rFonts w:ascii="宋体" w:hAnsi="宋体" w:eastAsia="宋体" w:cs="宋体"/>
                <w:sz w:val="21"/>
                <w:szCs w:val="21"/>
              </w:rPr>
            </w:pPr>
            <w:r>
              <w:rPr>
                <w:rFonts w:ascii="宋体" w:hAnsi="宋体" w:eastAsia="宋体" w:cs="宋体"/>
                <w:sz w:val="21"/>
                <w:szCs w:val="21"/>
              </w:rPr>
              <w:t>4</w:t>
            </w:r>
          </w:p>
        </w:tc>
        <w:tc>
          <w:tcPr>
            <w:tcW w:w="8696" w:type="dxa"/>
            <w:vAlign w:val="top"/>
          </w:tcPr>
          <w:p>
            <w:pPr>
              <w:spacing w:before="143" w:line="219" w:lineRule="auto"/>
              <w:ind w:left="111"/>
              <w:rPr>
                <w:rFonts w:ascii="宋体" w:hAnsi="宋体" w:eastAsia="宋体" w:cs="宋体"/>
                <w:sz w:val="21"/>
                <w:szCs w:val="21"/>
              </w:rPr>
            </w:pPr>
            <w:r>
              <w:rPr>
                <w:rFonts w:ascii="宋体" w:hAnsi="宋体" w:eastAsia="宋体" w:cs="宋体"/>
                <w:spacing w:val="2"/>
                <w:sz w:val="21"/>
                <w:szCs w:val="21"/>
              </w:rPr>
              <w:t>涉及重大税收违法案件的个人，以及市场主体时任法定代表人或主要负责人、实际控制人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64" w:type="dxa"/>
            <w:vAlign w:val="top"/>
          </w:tcPr>
          <w:p>
            <w:pPr>
              <w:spacing w:before="199" w:line="182" w:lineRule="auto"/>
              <w:ind w:left="314"/>
              <w:rPr>
                <w:rFonts w:ascii="宋体" w:hAnsi="宋体" w:eastAsia="宋体" w:cs="宋体"/>
                <w:sz w:val="21"/>
                <w:szCs w:val="21"/>
              </w:rPr>
            </w:pPr>
            <w:r>
              <w:rPr>
                <w:rFonts w:ascii="宋体" w:hAnsi="宋体" w:eastAsia="宋体" w:cs="宋体"/>
                <w:sz w:val="21"/>
                <w:szCs w:val="21"/>
              </w:rPr>
              <w:t>5</w:t>
            </w:r>
          </w:p>
        </w:tc>
        <w:tc>
          <w:tcPr>
            <w:tcW w:w="8696" w:type="dxa"/>
            <w:vAlign w:val="top"/>
          </w:tcPr>
          <w:p>
            <w:pPr>
              <w:spacing w:before="144" w:line="219" w:lineRule="auto"/>
              <w:ind w:left="111"/>
              <w:rPr>
                <w:rFonts w:ascii="宋体" w:hAnsi="宋体" w:eastAsia="宋体" w:cs="宋体"/>
                <w:sz w:val="21"/>
                <w:szCs w:val="21"/>
              </w:rPr>
            </w:pPr>
            <w:r>
              <w:rPr>
                <w:rFonts w:ascii="宋体" w:hAnsi="宋体" w:eastAsia="宋体" w:cs="宋体"/>
                <w:spacing w:val="2"/>
                <w:sz w:val="21"/>
                <w:szCs w:val="21"/>
              </w:rPr>
              <w:t>存在严重拖欠农民工工资行为的用人单位时任法定代表人或主要负责人、实际控制人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64" w:type="dxa"/>
            <w:vAlign w:val="top"/>
          </w:tcPr>
          <w:p>
            <w:pPr>
              <w:spacing w:before="199" w:line="183" w:lineRule="auto"/>
              <w:ind w:left="314"/>
              <w:rPr>
                <w:rFonts w:ascii="宋体" w:hAnsi="宋体" w:eastAsia="宋体" w:cs="宋体"/>
                <w:sz w:val="21"/>
                <w:szCs w:val="21"/>
              </w:rPr>
            </w:pPr>
            <w:r>
              <w:rPr>
                <w:rFonts w:ascii="宋体" w:hAnsi="宋体" w:eastAsia="宋体" w:cs="宋体"/>
                <w:sz w:val="21"/>
                <w:szCs w:val="21"/>
              </w:rPr>
              <w:t>6</w:t>
            </w:r>
          </w:p>
        </w:tc>
        <w:tc>
          <w:tcPr>
            <w:tcW w:w="8696" w:type="dxa"/>
            <w:vAlign w:val="top"/>
          </w:tcPr>
          <w:p>
            <w:pPr>
              <w:spacing w:before="144" w:line="219" w:lineRule="auto"/>
              <w:ind w:left="111"/>
              <w:rPr>
                <w:rFonts w:ascii="宋体" w:hAnsi="宋体" w:eastAsia="宋体" w:cs="宋体"/>
                <w:sz w:val="21"/>
                <w:szCs w:val="21"/>
              </w:rPr>
            </w:pPr>
            <w:r>
              <w:rPr>
                <w:rFonts w:ascii="宋体" w:hAnsi="宋体" w:eastAsia="宋体" w:cs="宋体"/>
                <w:spacing w:val="6"/>
                <w:sz w:val="21"/>
                <w:szCs w:val="21"/>
              </w:rPr>
              <w:t>被列入失联P2P网贷机构名单的机构时任法定代表</w:t>
            </w:r>
            <w:r>
              <w:rPr>
                <w:rFonts w:ascii="宋体" w:hAnsi="宋体" w:eastAsia="宋体" w:cs="宋体"/>
                <w:spacing w:val="5"/>
                <w:sz w:val="21"/>
                <w:szCs w:val="21"/>
              </w:rPr>
              <w:t>人或主要负责人、实际控制人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4" w:type="dxa"/>
            <w:vAlign w:val="top"/>
          </w:tcPr>
          <w:p>
            <w:pPr>
              <w:spacing w:before="200" w:line="182" w:lineRule="auto"/>
              <w:ind w:left="314"/>
              <w:rPr>
                <w:rFonts w:ascii="宋体" w:hAnsi="宋体" w:eastAsia="宋体" w:cs="宋体"/>
                <w:sz w:val="21"/>
                <w:szCs w:val="21"/>
              </w:rPr>
            </w:pPr>
            <w:r>
              <w:rPr>
                <w:rFonts w:ascii="宋体" w:hAnsi="宋体" w:eastAsia="宋体" w:cs="宋体"/>
                <w:sz w:val="21"/>
                <w:szCs w:val="21"/>
              </w:rPr>
              <w:t>7</w:t>
            </w:r>
          </w:p>
        </w:tc>
        <w:tc>
          <w:tcPr>
            <w:tcW w:w="8696" w:type="dxa"/>
            <w:vAlign w:val="top"/>
          </w:tcPr>
          <w:p>
            <w:pPr>
              <w:spacing w:before="145" w:line="219" w:lineRule="auto"/>
              <w:ind w:left="101"/>
              <w:rPr>
                <w:rFonts w:ascii="宋体" w:hAnsi="宋体" w:eastAsia="宋体" w:cs="宋体"/>
                <w:sz w:val="21"/>
                <w:szCs w:val="21"/>
              </w:rPr>
            </w:pPr>
            <w:r>
              <w:rPr>
                <w:rFonts w:ascii="宋体" w:hAnsi="宋体" w:eastAsia="宋体" w:cs="宋体"/>
                <w:spacing w:val="2"/>
                <w:sz w:val="21"/>
                <w:szCs w:val="21"/>
              </w:rPr>
              <w:t>被列入严重侵害消费者合法权益企业名单的企业时任法定代表人或主要负责人、实际控制人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64" w:type="dxa"/>
            <w:vAlign w:val="top"/>
          </w:tcPr>
          <w:p>
            <w:pPr>
              <w:spacing w:before="144" w:line="229" w:lineRule="auto"/>
              <w:ind w:left="235"/>
              <w:rPr>
                <w:rFonts w:ascii="宋体" w:hAnsi="宋体" w:eastAsia="宋体" w:cs="宋体"/>
                <w:sz w:val="27"/>
                <w:szCs w:val="27"/>
              </w:rPr>
            </w:pPr>
            <w:r>
              <w:rPr>
                <w:rFonts w:ascii="宋体" w:hAnsi="宋体" w:eastAsia="宋体" w:cs="宋体"/>
                <w:sz w:val="27"/>
                <w:szCs w:val="27"/>
              </w:rPr>
              <w:t>三</w:t>
            </w:r>
          </w:p>
        </w:tc>
        <w:tc>
          <w:tcPr>
            <w:tcW w:w="8696" w:type="dxa"/>
            <w:vAlign w:val="top"/>
          </w:tcPr>
          <w:p>
            <w:pPr>
              <w:spacing w:before="142" w:line="219" w:lineRule="auto"/>
              <w:ind w:left="114"/>
              <w:rPr>
                <w:rFonts w:ascii="宋体" w:hAnsi="宋体" w:eastAsia="宋体" w:cs="宋体"/>
                <w:sz w:val="21"/>
                <w:szCs w:val="21"/>
              </w:rPr>
            </w:pPr>
            <w:r>
              <w:rPr>
                <w:rFonts w:ascii="宋体" w:hAnsi="宋体" w:eastAsia="宋体" w:cs="宋体"/>
                <w:b/>
                <w:bCs/>
                <w:sz w:val="21"/>
                <w:szCs w:val="21"/>
              </w:rPr>
              <w:t>存在不履行法定义务，影响司法机关、行政机关</w:t>
            </w:r>
            <w:r>
              <w:rPr>
                <w:rFonts w:ascii="宋体" w:hAnsi="宋体" w:eastAsia="宋体" w:cs="宋体"/>
                <w:b/>
                <w:bCs/>
                <w:spacing w:val="-1"/>
                <w:sz w:val="21"/>
                <w:szCs w:val="21"/>
              </w:rPr>
              <w:t>公信力的行为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pPr>
              <w:spacing w:before="200" w:line="184" w:lineRule="auto"/>
              <w:ind w:left="314"/>
              <w:rPr>
                <w:rFonts w:ascii="宋体" w:hAnsi="宋体" w:eastAsia="宋体" w:cs="宋体"/>
                <w:sz w:val="21"/>
                <w:szCs w:val="21"/>
              </w:rPr>
            </w:pPr>
            <w:r>
              <w:rPr>
                <w:rFonts w:ascii="宋体" w:hAnsi="宋体" w:eastAsia="宋体" w:cs="宋体"/>
                <w:sz w:val="21"/>
                <w:szCs w:val="21"/>
              </w:rPr>
              <w:t>1</w:t>
            </w:r>
          </w:p>
        </w:tc>
        <w:tc>
          <w:tcPr>
            <w:tcW w:w="8696" w:type="dxa"/>
            <w:vAlign w:val="top"/>
          </w:tcPr>
          <w:p>
            <w:pPr>
              <w:spacing w:before="146" w:line="219" w:lineRule="auto"/>
              <w:ind w:left="111"/>
              <w:rPr>
                <w:rFonts w:ascii="宋体" w:hAnsi="宋体" w:eastAsia="宋体" w:cs="宋体"/>
                <w:sz w:val="21"/>
                <w:szCs w:val="21"/>
              </w:rPr>
            </w:pPr>
            <w:r>
              <w:rPr>
                <w:rFonts w:ascii="宋体" w:hAnsi="宋体" w:eastAsia="宋体" w:cs="宋体"/>
                <w:spacing w:val="2"/>
                <w:sz w:val="21"/>
                <w:szCs w:val="21"/>
              </w:rPr>
              <w:t>有履行能力而拒不履行生效法律文书确定义务的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pPr>
              <w:spacing w:before="201" w:line="183" w:lineRule="auto"/>
              <w:ind w:left="314"/>
              <w:rPr>
                <w:rFonts w:ascii="宋体" w:hAnsi="宋体" w:eastAsia="宋体" w:cs="宋体"/>
                <w:sz w:val="21"/>
                <w:szCs w:val="21"/>
              </w:rPr>
            </w:pPr>
            <w:r>
              <w:rPr>
                <w:rFonts w:ascii="宋体" w:hAnsi="宋体" w:eastAsia="宋体" w:cs="宋体"/>
                <w:sz w:val="21"/>
                <w:szCs w:val="21"/>
              </w:rPr>
              <w:t>2</w:t>
            </w:r>
          </w:p>
        </w:tc>
        <w:tc>
          <w:tcPr>
            <w:tcW w:w="8696" w:type="dxa"/>
            <w:vAlign w:val="top"/>
          </w:tcPr>
          <w:p>
            <w:pPr>
              <w:spacing w:before="146" w:line="219" w:lineRule="auto"/>
              <w:ind w:left="111"/>
              <w:rPr>
                <w:rFonts w:ascii="宋体" w:hAnsi="宋体" w:eastAsia="宋体" w:cs="宋体"/>
                <w:sz w:val="21"/>
                <w:szCs w:val="21"/>
              </w:rPr>
            </w:pPr>
            <w:r>
              <w:rPr>
                <w:rFonts w:ascii="宋体" w:hAnsi="宋体" w:eastAsia="宋体" w:cs="宋体"/>
                <w:spacing w:val="2"/>
                <w:sz w:val="21"/>
                <w:szCs w:val="21"/>
              </w:rPr>
              <w:t>以伪造证据、暴力、威胁等方法妨碍、抗拒执行的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4" w:type="dxa"/>
            <w:vAlign w:val="top"/>
          </w:tcPr>
          <w:p>
            <w:pPr>
              <w:spacing w:before="201" w:line="183" w:lineRule="auto"/>
              <w:ind w:left="314"/>
              <w:rPr>
                <w:rFonts w:ascii="宋体" w:hAnsi="宋体" w:eastAsia="宋体" w:cs="宋体"/>
                <w:sz w:val="21"/>
                <w:szCs w:val="21"/>
              </w:rPr>
            </w:pPr>
            <w:r>
              <w:rPr>
                <w:rFonts w:ascii="宋体" w:hAnsi="宋体" w:eastAsia="宋体" w:cs="宋体"/>
                <w:sz w:val="21"/>
                <w:szCs w:val="21"/>
              </w:rPr>
              <w:t>3</w:t>
            </w:r>
          </w:p>
        </w:tc>
        <w:tc>
          <w:tcPr>
            <w:tcW w:w="8696" w:type="dxa"/>
            <w:vAlign w:val="top"/>
          </w:tcPr>
          <w:p>
            <w:pPr>
              <w:spacing w:before="146" w:line="219" w:lineRule="auto"/>
              <w:ind w:left="111"/>
              <w:rPr>
                <w:rFonts w:ascii="宋体" w:hAnsi="宋体" w:eastAsia="宋体" w:cs="宋体"/>
                <w:sz w:val="21"/>
                <w:szCs w:val="21"/>
              </w:rPr>
            </w:pPr>
            <w:r>
              <w:rPr>
                <w:rFonts w:ascii="宋体" w:hAnsi="宋体" w:eastAsia="宋体" w:cs="宋体"/>
                <w:spacing w:val="2"/>
                <w:sz w:val="21"/>
                <w:szCs w:val="21"/>
              </w:rPr>
              <w:t>以虚假诉讼、虚假仲裁或者以隐匿、转移失信被执行人财产等方法规避执行的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pPr>
              <w:spacing w:before="202" w:line="183" w:lineRule="auto"/>
              <w:ind w:left="314"/>
              <w:rPr>
                <w:rFonts w:ascii="宋体" w:hAnsi="宋体" w:eastAsia="宋体" w:cs="宋体"/>
                <w:sz w:val="21"/>
                <w:szCs w:val="21"/>
              </w:rPr>
            </w:pPr>
            <w:r>
              <w:rPr>
                <w:rFonts w:ascii="宋体" w:hAnsi="宋体" w:eastAsia="宋体" w:cs="宋体"/>
                <w:sz w:val="21"/>
                <w:szCs w:val="21"/>
              </w:rPr>
              <w:t>4</w:t>
            </w:r>
          </w:p>
        </w:tc>
        <w:tc>
          <w:tcPr>
            <w:tcW w:w="8696" w:type="dxa"/>
            <w:vAlign w:val="top"/>
          </w:tcPr>
          <w:p>
            <w:pPr>
              <w:spacing w:before="146" w:line="218" w:lineRule="auto"/>
              <w:ind w:left="111"/>
              <w:rPr>
                <w:rFonts w:ascii="宋体" w:hAnsi="宋体" w:eastAsia="宋体" w:cs="宋体"/>
                <w:sz w:val="21"/>
                <w:szCs w:val="21"/>
              </w:rPr>
            </w:pPr>
            <w:r>
              <w:rPr>
                <w:rFonts w:ascii="宋体" w:hAnsi="宋体" w:eastAsia="宋体" w:cs="宋体"/>
                <w:spacing w:val="9"/>
                <w:sz w:val="21"/>
                <w:szCs w:val="21"/>
              </w:rPr>
              <w:t>违反财产报告制度的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64" w:type="dxa"/>
            <w:vAlign w:val="top"/>
          </w:tcPr>
          <w:p>
            <w:pPr>
              <w:spacing w:before="203" w:line="182" w:lineRule="auto"/>
              <w:ind w:left="314"/>
              <w:rPr>
                <w:rFonts w:ascii="宋体" w:hAnsi="宋体" w:eastAsia="宋体" w:cs="宋体"/>
                <w:sz w:val="21"/>
                <w:szCs w:val="21"/>
              </w:rPr>
            </w:pPr>
            <w:r>
              <w:rPr>
                <w:rFonts w:ascii="宋体" w:hAnsi="宋体" w:eastAsia="宋体" w:cs="宋体"/>
                <w:sz w:val="21"/>
                <w:szCs w:val="21"/>
              </w:rPr>
              <w:t>5</w:t>
            </w:r>
          </w:p>
        </w:tc>
        <w:tc>
          <w:tcPr>
            <w:tcW w:w="8696" w:type="dxa"/>
            <w:vAlign w:val="top"/>
          </w:tcPr>
          <w:p>
            <w:pPr>
              <w:spacing w:before="147" w:line="219" w:lineRule="auto"/>
              <w:ind w:left="111"/>
              <w:rPr>
                <w:rFonts w:ascii="宋体" w:hAnsi="宋体" w:eastAsia="宋体" w:cs="宋体"/>
                <w:sz w:val="21"/>
                <w:szCs w:val="21"/>
              </w:rPr>
            </w:pPr>
            <w:r>
              <w:rPr>
                <w:rFonts w:ascii="宋体" w:hAnsi="宋体" w:eastAsia="宋体" w:cs="宋体"/>
                <w:spacing w:val="7"/>
                <w:sz w:val="21"/>
                <w:szCs w:val="21"/>
              </w:rPr>
              <w:t>违反限制消费令的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64" w:type="dxa"/>
            <w:vAlign w:val="top"/>
          </w:tcPr>
          <w:p>
            <w:pPr>
              <w:spacing w:before="192" w:line="183" w:lineRule="auto"/>
              <w:ind w:left="314"/>
              <w:rPr>
                <w:rFonts w:ascii="宋体" w:hAnsi="宋体" w:eastAsia="宋体" w:cs="宋体"/>
                <w:sz w:val="21"/>
                <w:szCs w:val="21"/>
              </w:rPr>
            </w:pPr>
            <w:r>
              <w:rPr>
                <w:rFonts w:ascii="宋体" w:hAnsi="宋体" w:eastAsia="宋体" w:cs="宋体"/>
                <w:sz w:val="21"/>
                <w:szCs w:val="21"/>
              </w:rPr>
              <w:t>6</w:t>
            </w:r>
          </w:p>
        </w:tc>
        <w:tc>
          <w:tcPr>
            <w:tcW w:w="8696" w:type="dxa"/>
            <w:vAlign w:val="top"/>
          </w:tcPr>
          <w:p>
            <w:pPr>
              <w:spacing w:before="138" w:line="219" w:lineRule="auto"/>
              <w:ind w:left="111"/>
              <w:rPr>
                <w:rFonts w:ascii="宋体" w:hAnsi="宋体" w:eastAsia="宋体" w:cs="宋体"/>
                <w:sz w:val="21"/>
                <w:szCs w:val="21"/>
              </w:rPr>
            </w:pPr>
            <w:r>
              <w:rPr>
                <w:rFonts w:ascii="宋体" w:hAnsi="宋体" w:eastAsia="宋体" w:cs="宋体"/>
                <w:spacing w:val="2"/>
                <w:sz w:val="21"/>
                <w:szCs w:val="21"/>
              </w:rPr>
              <w:t>无正当理由拒不履行执行和解协议的被执行人</w:t>
            </w:r>
          </w:p>
        </w:tc>
      </w:tr>
    </w:tbl>
    <w:p>
      <w:pPr>
        <w:rPr>
          <w:rFonts w:ascii="Arial"/>
          <w:sz w:val="21"/>
        </w:rPr>
      </w:pPr>
    </w:p>
    <w:p>
      <w:pPr>
        <w:sectPr>
          <w:footerReference r:id="rId5" w:type="default"/>
          <w:pgSz w:w="11900" w:h="16820"/>
          <w:pgMar w:top="1429" w:right="1175" w:bottom="1437" w:left="1254" w:header="0" w:footer="1171" w:gutter="0"/>
          <w:cols w:space="720" w:num="1"/>
        </w:sectPr>
      </w:pPr>
    </w:p>
    <w:p/>
    <w:sectPr>
      <w:pgSz w:w="11906" w:h="16838"/>
      <w:pgMar w:top="1080" w:right="1440" w:bottom="108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388"/>
      <w:jc w:val="right"/>
      <w:rPr>
        <w:rFonts w:ascii="宋体" w:hAnsi="宋体" w:eastAsia="宋体" w:cs="宋体"/>
        <w:sz w:val="27"/>
        <w:szCs w:val="27"/>
      </w:rPr>
    </w:pPr>
    <w:r>
      <w:rPr>
        <w:rFonts w:ascii="宋体" w:hAnsi="宋体" w:eastAsia="宋体" w:cs="宋体"/>
        <w:spacing w:val="-3"/>
        <w:sz w:val="27"/>
        <w:szCs w:val="27"/>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001C376C"/>
    <w:rsid w:val="0D7B0244"/>
    <w:rsid w:val="6F690810"/>
    <w:rsid w:val="6FB70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731</Words>
  <Characters>746</Characters>
  <Lines>0</Lines>
  <Paragraphs>0</Paragraphs>
  <TotalTime>0</TotalTime>
  <ScaleCrop>false</ScaleCrop>
  <LinksUpToDate>false</LinksUpToDate>
  <CharactersWithSpaces>779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2023-02-07T09:38:45Z</dcterms:created>
  <dc:creator>Administrator</dc:creator>
  <cp:lastModifiedBy>WPS_1581317969</cp:lastModifiedBy>
  <dcterms:modified xsi:type="dcterms:W3CDTF">2023-02-07T09:40:25Z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F94C612477094AC4B05B4B571B4D273D</vt:lpwstr>
  </property>
</Properties>
</file>