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3" w:lineRule="auto"/>
        <w:ind w:left="9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0"/>
          <w:sz w:val="30"/>
          <w:szCs w:val="30"/>
        </w:rPr>
        <w:t>附表1</w:t>
      </w:r>
      <w:bookmarkStart w:id="0" w:name="_GoBack"/>
      <w:bookmarkEnd w:id="0"/>
    </w:p>
    <w:p>
      <w:pPr>
        <w:spacing w:line="252" w:lineRule="auto"/>
        <w:rPr>
          <w:rFonts w:ascii="Arial"/>
          <w:sz w:val="21"/>
        </w:rPr>
      </w:pPr>
    </w:p>
    <w:p>
      <w:pPr>
        <w:spacing w:before="136" w:line="219" w:lineRule="auto"/>
        <w:ind w:left="454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6"/>
          <w:sz w:val="42"/>
          <w:szCs w:val="42"/>
        </w:rPr>
        <w:t>深圳市积分入户指标及分值表</w:t>
      </w:r>
    </w:p>
    <w:p/>
    <w:p>
      <w:pPr>
        <w:spacing w:line="38" w:lineRule="auto"/>
        <w:rPr>
          <w:rFonts w:ascii="Arial"/>
          <w:sz w:val="2"/>
        </w:rPr>
      </w:pPr>
    </w:p>
    <w:tbl>
      <w:tblPr>
        <w:tblStyle w:val="4"/>
        <w:tblW w:w="14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49"/>
        <w:gridCol w:w="3308"/>
        <w:gridCol w:w="1229"/>
        <w:gridCol w:w="669"/>
        <w:gridCol w:w="6486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05" w:type="dxa"/>
            <w:vAlign w:val="top"/>
          </w:tcPr>
          <w:p>
            <w:pPr>
              <w:spacing w:before="70" w:line="221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指标</w:t>
            </w:r>
          </w:p>
          <w:p>
            <w:pPr>
              <w:spacing w:line="219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类别</w:t>
            </w:r>
          </w:p>
        </w:tc>
        <w:tc>
          <w:tcPr>
            <w:tcW w:w="749" w:type="dxa"/>
            <w:vAlign w:val="top"/>
          </w:tcPr>
          <w:p>
            <w:pPr>
              <w:spacing w:before="61" w:line="225" w:lineRule="auto"/>
              <w:ind w:left="162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0"/>
                <w:szCs w:val="20"/>
              </w:rPr>
              <w:t>指标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4"/>
                <w:sz w:val="20"/>
                <w:szCs w:val="20"/>
              </w:rPr>
              <w:t>项目</w:t>
            </w:r>
          </w:p>
        </w:tc>
        <w:tc>
          <w:tcPr>
            <w:tcW w:w="3308" w:type="dxa"/>
            <w:vAlign w:val="top"/>
          </w:tcPr>
          <w:p>
            <w:pPr>
              <w:spacing w:before="203" w:line="219" w:lineRule="auto"/>
              <w:ind w:left="1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指标说明</w:t>
            </w:r>
          </w:p>
        </w:tc>
        <w:tc>
          <w:tcPr>
            <w:tcW w:w="1229" w:type="dxa"/>
            <w:vAlign w:val="top"/>
          </w:tcPr>
          <w:p>
            <w:pPr>
              <w:spacing w:before="203" w:line="219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指标分值</w:t>
            </w:r>
          </w:p>
        </w:tc>
        <w:tc>
          <w:tcPr>
            <w:tcW w:w="669" w:type="dxa"/>
            <w:vAlign w:val="top"/>
          </w:tcPr>
          <w:p>
            <w:pPr>
              <w:spacing w:before="72" w:line="222" w:lineRule="auto"/>
              <w:ind w:left="124" w:righ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方向</w:t>
            </w:r>
          </w:p>
        </w:tc>
        <w:tc>
          <w:tcPr>
            <w:tcW w:w="7930" w:type="dxa"/>
            <w:gridSpan w:val="2"/>
            <w:vAlign w:val="top"/>
          </w:tcPr>
          <w:p>
            <w:pPr>
              <w:spacing w:before="200" w:line="220" w:lineRule="auto"/>
              <w:ind w:left="3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实施要求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145" w:righ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稳定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居住</w:t>
            </w:r>
          </w:p>
        </w:tc>
        <w:tc>
          <w:tcPr>
            <w:tcW w:w="7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自有</w:t>
            </w:r>
          </w:p>
          <w:p>
            <w:pPr>
              <w:spacing w:line="220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住房</w:t>
            </w:r>
          </w:p>
        </w:tc>
        <w:tc>
          <w:tcPr>
            <w:tcW w:w="33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拥有深圳市合法产权住房时间</w:t>
            </w:r>
          </w:p>
        </w:tc>
        <w:tc>
          <w:tcPr>
            <w:tcW w:w="122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03" w:righ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每满1个月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积1分</w:t>
            </w:r>
          </w:p>
        </w:tc>
        <w:tc>
          <w:tcPr>
            <w:tcW w:w="66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正</w:t>
            </w:r>
          </w:p>
        </w:tc>
        <w:tc>
          <w:tcPr>
            <w:tcW w:w="6486" w:type="dxa"/>
            <w:vAlign w:val="top"/>
          </w:tcPr>
          <w:p>
            <w:pPr>
              <w:spacing w:before="119" w:line="224" w:lineRule="auto"/>
              <w:ind w:left="125" w:righ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深圳市合法产权住房指经深圳市登记确认的住宅类房产，包括商品住房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和非商品住房。属申请人或其配偶为房产权利人且其权利份额不低于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50%,或者申请人及其配偶同为同一房产权利人且其共同拥有的权利份额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不低于50%两类情形之一的，可视为拥有。申请人申请入户时应至少拥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有一套深圳市合法产权住房(目前或者曾经拥有的自有住房均可积分，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同时间段拥有一套以上的积分不能累加，具体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以市规划和自然资源部门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认定结果为准)。</w:t>
            </w: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22" w:lineRule="auto"/>
              <w:ind w:left="109" w:right="43" w:firstLine="6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自有住房和租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赁住房相同时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间段内的积分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不能累加，具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体以市公安部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门结果认定为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准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spacing w:before="172" w:line="222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租赁</w:t>
            </w:r>
          </w:p>
          <w:p>
            <w:pPr>
              <w:spacing w:line="220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住房</w:t>
            </w:r>
          </w:p>
        </w:tc>
        <w:tc>
          <w:tcPr>
            <w:tcW w:w="3308" w:type="dxa"/>
            <w:vAlign w:val="top"/>
          </w:tcPr>
          <w:p>
            <w:pPr>
              <w:spacing w:before="302" w:line="21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在深圳市租赁住房时间</w:t>
            </w:r>
          </w:p>
        </w:tc>
        <w:tc>
          <w:tcPr>
            <w:tcW w:w="1229" w:type="dxa"/>
            <w:vAlign w:val="top"/>
          </w:tcPr>
          <w:p>
            <w:pPr>
              <w:spacing w:before="181" w:line="226" w:lineRule="auto"/>
              <w:ind w:left="103" w:righ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每满1个月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积0.2分</w:t>
            </w:r>
          </w:p>
        </w:tc>
        <w:tc>
          <w:tcPr>
            <w:tcW w:w="66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正</w:t>
            </w:r>
          </w:p>
        </w:tc>
        <w:tc>
          <w:tcPr>
            <w:tcW w:w="6486" w:type="dxa"/>
            <w:vAlign w:val="top"/>
          </w:tcPr>
          <w:p>
            <w:pPr>
              <w:spacing w:before="190" w:line="223" w:lineRule="auto"/>
              <w:ind w:left="125" w:righ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依照有关规定，办理房屋租赁登记备案或信息申报的(同时间段租赁一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套以上的积分不能累加),具体以市住房建设部门审核认定结果为准。</w:t>
            </w: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705" w:type="dxa"/>
            <w:vAlign w:val="top"/>
          </w:tcPr>
          <w:p>
            <w:pPr>
              <w:spacing w:before="263" w:line="230" w:lineRule="auto"/>
              <w:ind w:left="145" w:righ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稳定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就业</w:t>
            </w:r>
          </w:p>
        </w:tc>
        <w:tc>
          <w:tcPr>
            <w:tcW w:w="749" w:type="dxa"/>
            <w:vAlign w:val="top"/>
          </w:tcPr>
          <w:p>
            <w:pPr>
              <w:spacing w:before="262" w:line="241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</w:t>
            </w:r>
          </w:p>
          <w:p>
            <w:pPr>
              <w:spacing w:line="220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保险</w:t>
            </w:r>
          </w:p>
        </w:tc>
        <w:tc>
          <w:tcPr>
            <w:tcW w:w="3308" w:type="dxa"/>
            <w:vAlign w:val="top"/>
          </w:tcPr>
          <w:p>
            <w:pPr>
              <w:spacing w:before="162" w:line="227" w:lineRule="auto"/>
              <w:ind w:left="111" w:righ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缴交深圳市社会保险(养老保险、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社会医疗保险、失业保险、工伤保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险、生育保险)时间</w:t>
            </w:r>
          </w:p>
        </w:tc>
        <w:tc>
          <w:tcPr>
            <w:tcW w:w="1229" w:type="dxa"/>
            <w:vAlign w:val="top"/>
          </w:tcPr>
          <w:p>
            <w:pPr>
              <w:spacing w:before="154" w:line="227" w:lineRule="auto"/>
              <w:ind w:left="103" w:right="12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每个险种每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满1个月积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0.3分</w:t>
            </w:r>
          </w:p>
        </w:tc>
        <w:tc>
          <w:tcPr>
            <w:tcW w:w="66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正</w:t>
            </w:r>
          </w:p>
        </w:tc>
        <w:tc>
          <w:tcPr>
            <w:tcW w:w="6486" w:type="dxa"/>
            <w:vAlign w:val="top"/>
          </w:tcPr>
          <w:p>
            <w:pPr>
              <w:spacing w:before="162" w:line="227" w:lineRule="auto"/>
              <w:ind w:left="125" w:right="6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申请人申请入户时须仍在缴交深圳市社会保险。申请人缴交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深圳市社会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保险有中断的，其分值应在剔除中断时间后再予累计计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算，申请人补缴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形成的参保时间不予计算。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454" w:type="dxa"/>
            <w:gridSpan w:val="2"/>
            <w:vAlign w:val="top"/>
          </w:tcPr>
          <w:p>
            <w:pPr>
              <w:spacing w:before="285" w:line="219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见义勇为</w:t>
            </w:r>
          </w:p>
        </w:tc>
        <w:tc>
          <w:tcPr>
            <w:tcW w:w="3308" w:type="dxa"/>
            <w:vAlign w:val="top"/>
          </w:tcPr>
          <w:p>
            <w:pPr>
              <w:spacing w:before="184" w:line="216" w:lineRule="auto"/>
              <w:ind w:left="111" w:righ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获得市级以上(含市级)见义勇为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表彰的</w:t>
            </w:r>
          </w:p>
        </w:tc>
        <w:tc>
          <w:tcPr>
            <w:tcW w:w="1229" w:type="dxa"/>
            <w:vAlign w:val="top"/>
          </w:tcPr>
          <w:p>
            <w:pPr>
              <w:spacing w:before="285" w:line="220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加30分</w:t>
            </w:r>
          </w:p>
        </w:tc>
        <w:tc>
          <w:tcPr>
            <w:tcW w:w="669" w:type="dxa"/>
            <w:tcBorders>
              <w:bottom w:val="single" w:color="auto" w:sz="4" w:space="0"/>
            </w:tcBorders>
            <w:vAlign w:val="top"/>
          </w:tcPr>
          <w:p>
            <w:pPr>
              <w:spacing w:before="299" w:line="232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正</w:t>
            </w:r>
          </w:p>
        </w:tc>
        <w:tc>
          <w:tcPr>
            <w:tcW w:w="6486" w:type="dxa"/>
            <w:tcBorders>
              <w:bottom w:val="single" w:color="auto" w:sz="4" w:space="0"/>
            </w:tcBorders>
            <w:vAlign w:val="top"/>
          </w:tcPr>
          <w:p>
            <w:pPr>
              <w:spacing w:before="184" w:line="220" w:lineRule="auto"/>
              <w:ind w:left="125" w:righ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获得过市级以上(含市级)见义勇为表彰的人员，由市公安部门会同市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见义勇为基金会审核认定，存在多项表彰的，累计加分。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54" w:type="dxa"/>
            <w:gridSpan w:val="2"/>
            <w:vAlign w:val="top"/>
          </w:tcPr>
          <w:p>
            <w:pPr>
              <w:spacing w:before="276" w:line="219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负面行为</w:t>
            </w:r>
          </w:p>
        </w:tc>
        <w:tc>
          <w:tcPr>
            <w:tcW w:w="3308" w:type="dxa"/>
            <w:vAlign w:val="top"/>
          </w:tcPr>
          <w:p>
            <w:pPr>
              <w:spacing w:before="276" w:line="21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有负面行为清单中任一行为记录的</w:t>
            </w:r>
          </w:p>
        </w:tc>
        <w:tc>
          <w:tcPr>
            <w:tcW w:w="1229" w:type="dxa"/>
            <w:tcBorders>
              <w:right w:val="single" w:color="auto" w:sz="4" w:space="0"/>
            </w:tcBorders>
            <w:vAlign w:val="top"/>
          </w:tcPr>
          <w:p>
            <w:pPr>
              <w:spacing w:before="276" w:line="220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减200分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负</w:t>
            </w:r>
          </w:p>
        </w:tc>
        <w:tc>
          <w:tcPr>
            <w:tcW w:w="6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65" w:line="226" w:lineRule="auto"/>
              <w:ind w:left="125" w:righ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以深圳市有关系统核查到的负面行为结果为准。存在多类减分情况的，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累计减分。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129" w:right="32" w:firstLine="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负面行为和违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法行为指标累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计积分。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54" w:type="dxa"/>
            <w:gridSpan w:val="2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违法行为</w:t>
            </w:r>
          </w:p>
        </w:tc>
        <w:tc>
          <w:tcPr>
            <w:tcW w:w="3308" w:type="dxa"/>
            <w:vAlign w:val="top"/>
          </w:tcPr>
          <w:p>
            <w:pPr>
              <w:spacing w:before="166" w:line="221" w:lineRule="auto"/>
              <w:ind w:left="111" w:right="7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有因吸毒被执行行政强制措施或处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以行政处罚记录，或3年内在深圳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市有行政拘留记录的</w:t>
            </w:r>
          </w:p>
        </w:tc>
        <w:tc>
          <w:tcPr>
            <w:tcW w:w="1229" w:type="dxa"/>
            <w:tcBorders>
              <w:right w:val="single" w:color="auto" w:sz="4" w:space="0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减300分</w:t>
            </w: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6" w:type="dxa"/>
            <w:tcBorders>
              <w:top w:val="single" w:color="auto" w:sz="4" w:space="0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由市公安部门审核认定。</w:t>
            </w:r>
          </w:p>
        </w:tc>
        <w:tc>
          <w:tcPr>
            <w:tcW w:w="144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0000000"/>
    <w:rsid w:val="001C376C"/>
    <w:rsid w:val="6F690810"/>
    <w:rsid w:val="6FB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746</Characters>
  <Lines>0</Lines>
  <Paragraphs>0</Paragraphs>
  <TotalTime>1</TotalTime>
  <ScaleCrop>false</ScaleCrop>
  <LinksUpToDate>false</LinksUpToDate>
  <CharactersWithSpaces>779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2023-02-07T09:38:45Z</dcterms:created>
  <dc:creator>Administrator</dc:creator>
  <cp:lastModifiedBy>WPS_1581317969</cp:lastModifiedBy>
  <dcterms:modified xsi:type="dcterms:W3CDTF">2023-02-07T09:40:03Z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C91DD85DAC974DE8AC8ED81AD03780F7</vt:lpwstr>
  </property>
</Properties>
</file>