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topLinePunct w:val="0"/>
        <w:autoSpaceDN/>
        <w:spacing w:before="0" w:beforeAutospacing="0" w:after="0" w:afterAutospacing="0" w:line="368" w:lineRule="atLeast"/>
        <w:ind w:left="0" w:right="0" w:firstLine="0"/>
        <w:jc w:val="center"/>
        <w:rPr>
          <w:rStyle w:val="7"/>
          <w:rFonts w:hint="eastAsia" w:ascii="宋体" w:hAnsi="宋体" w:eastAsia="宋体" w:cs="宋体"/>
          <w:i w:val="0"/>
          <w:caps w:val="0"/>
          <w:color w:val="333333"/>
          <w:spacing w:val="0"/>
          <w:kern w:val="2"/>
          <w:sz w:val="24"/>
          <w:szCs w:val="24"/>
          <w:shd w:val="clear" w:color="auto" w:fill="FFFFFF"/>
          <w:lang w:val="en-US" w:eastAsia="zh-CN" w:bidi="ar-SA"/>
        </w:rPr>
      </w:pPr>
      <w:r>
        <w:rPr>
          <w:rStyle w:val="7"/>
          <w:rFonts w:hint="eastAsia" w:ascii="宋体" w:hAnsi="宋体" w:eastAsia="宋体" w:cs="宋体"/>
          <w:i w:val="0"/>
          <w:caps w:val="0"/>
          <w:color w:val="333333"/>
          <w:spacing w:val="0"/>
          <w:kern w:val="2"/>
          <w:sz w:val="24"/>
          <w:szCs w:val="24"/>
          <w:shd w:val="clear" w:color="auto" w:fill="FFFFFF"/>
          <w:lang w:val="en-US" w:eastAsia="zh-CN" w:bidi="ar-SA"/>
        </w:rPr>
        <w:t>罗湖区202</w:t>
      </w:r>
      <w:r>
        <w:rPr>
          <w:rStyle w:val="7"/>
          <w:rFonts w:hint="eastAsia" w:ascii="宋体" w:hAnsi="宋体" w:cs="宋体"/>
          <w:i w:val="0"/>
          <w:caps w:val="0"/>
          <w:color w:val="333333"/>
          <w:spacing w:val="0"/>
          <w:kern w:val="2"/>
          <w:sz w:val="24"/>
          <w:szCs w:val="24"/>
          <w:shd w:val="clear" w:color="auto" w:fill="FFFFFF"/>
          <w:lang w:val="en-US" w:eastAsia="zh-CN" w:bidi="ar-SA"/>
        </w:rPr>
        <w:t>5</w:t>
      </w:r>
      <w:r>
        <w:rPr>
          <w:rStyle w:val="7"/>
          <w:rFonts w:hint="eastAsia" w:ascii="宋体" w:hAnsi="宋体" w:eastAsia="宋体" w:cs="宋体"/>
          <w:i w:val="0"/>
          <w:caps w:val="0"/>
          <w:color w:val="333333"/>
          <w:spacing w:val="0"/>
          <w:kern w:val="2"/>
          <w:sz w:val="24"/>
          <w:szCs w:val="24"/>
          <w:shd w:val="clear" w:color="auto" w:fill="FFFFFF"/>
          <w:lang w:val="en-US" w:eastAsia="zh-CN" w:bidi="ar-SA"/>
        </w:rPr>
        <w:t>年度街道级</w:t>
      </w:r>
      <w:r>
        <w:rPr>
          <w:rStyle w:val="7"/>
          <w:rFonts w:hint="eastAsia" w:ascii="宋体" w:hAnsi="宋体" w:eastAsia="宋体" w:cs="宋体"/>
          <w:i w:val="0"/>
          <w:caps w:val="0"/>
          <w:color w:val="333333"/>
          <w:spacing w:val="0"/>
          <w:sz w:val="24"/>
          <w:szCs w:val="24"/>
          <w:shd w:val="clear" w:fill="FFFFFF"/>
        </w:rPr>
        <w:t>福彩</w:t>
      </w:r>
      <w:r>
        <w:rPr>
          <w:rStyle w:val="7"/>
          <w:rFonts w:hint="eastAsia" w:ascii="宋体" w:hAnsi="宋体" w:eastAsia="宋体" w:cs="宋体"/>
          <w:i w:val="0"/>
          <w:caps w:val="0"/>
          <w:color w:val="333333"/>
          <w:spacing w:val="0"/>
          <w:kern w:val="2"/>
          <w:sz w:val="24"/>
          <w:szCs w:val="24"/>
          <w:shd w:val="clear" w:color="auto" w:fill="FFFFFF"/>
          <w:lang w:val="en-US" w:eastAsia="zh-CN" w:bidi="ar-SA"/>
        </w:rPr>
        <w:t>公益金项目情况公示</w:t>
      </w:r>
    </w:p>
    <w:tbl>
      <w:tblPr>
        <w:tblStyle w:val="5"/>
        <w:tblpPr w:leftFromText="180" w:rightFromText="180" w:vertAnchor="text" w:horzAnchor="page" w:tblpX="1359" w:tblpY="241"/>
        <w:tblOverlap w:val="never"/>
        <w:tblW w:w="9258"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0" w:type="dxa"/>
          <w:bottom w:w="0" w:type="dxa"/>
          <w:right w:w="0" w:type="dxa"/>
        </w:tblCellMar>
      </w:tblPr>
      <w:tblGrid>
        <w:gridCol w:w="1007"/>
        <w:gridCol w:w="1742"/>
        <w:gridCol w:w="1748"/>
        <w:gridCol w:w="1929"/>
        <w:gridCol w:w="2832"/>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317" w:hRule="atLeast"/>
        </w:trPr>
        <w:tc>
          <w:tcPr>
            <w:tcW w:w="1007"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项目实施单位</w:t>
            </w:r>
          </w:p>
        </w:tc>
        <w:tc>
          <w:tcPr>
            <w:tcW w:w="3490" w:type="dxa"/>
            <w:gridSpan w:val="2"/>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深圳市罗湖区南湖街道办事处</w:t>
            </w:r>
          </w:p>
        </w:tc>
        <w:tc>
          <w:tcPr>
            <w:tcW w:w="1929"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项目名称</w:t>
            </w:r>
          </w:p>
        </w:tc>
        <w:tc>
          <w:tcPr>
            <w:tcW w:w="2832"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社区党群服务中心运营经费（双百工程）（福彩金）</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446" w:hRule="atLeast"/>
        </w:trPr>
        <w:tc>
          <w:tcPr>
            <w:tcW w:w="1007"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项目单位责任人</w:t>
            </w:r>
          </w:p>
        </w:tc>
        <w:tc>
          <w:tcPr>
            <w:tcW w:w="3490" w:type="dxa"/>
            <w:gridSpan w:val="2"/>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刘畅</w:t>
            </w:r>
          </w:p>
        </w:tc>
        <w:tc>
          <w:tcPr>
            <w:tcW w:w="1929"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联络人及联系方式</w:t>
            </w:r>
          </w:p>
        </w:tc>
        <w:tc>
          <w:tcPr>
            <w:tcW w:w="2832"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李旭珊82172757</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317" w:hRule="atLeast"/>
        </w:trPr>
        <w:tc>
          <w:tcPr>
            <w:tcW w:w="1007" w:type="dxa"/>
            <w:vMerge w:val="restart"/>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项目资金（万元）</w:t>
            </w:r>
          </w:p>
        </w:tc>
        <w:tc>
          <w:tcPr>
            <w:tcW w:w="1742"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资金来源</w:t>
            </w:r>
          </w:p>
        </w:tc>
        <w:tc>
          <w:tcPr>
            <w:tcW w:w="1748"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福彩公益金</w:t>
            </w:r>
          </w:p>
        </w:tc>
        <w:tc>
          <w:tcPr>
            <w:tcW w:w="1929"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资金下达数（万元）</w:t>
            </w:r>
          </w:p>
        </w:tc>
        <w:tc>
          <w:tcPr>
            <w:tcW w:w="2832"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default"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1</w:t>
            </w:r>
            <w:r>
              <w:rPr>
                <w:rFonts w:hint="eastAsia" w:ascii="宋体" w:hAnsi="宋体" w:cs="宋体"/>
                <w:i w:val="0"/>
                <w:caps w:val="0"/>
                <w:color w:val="333333"/>
                <w:spacing w:val="0"/>
                <w:kern w:val="0"/>
                <w:sz w:val="19"/>
                <w:szCs w:val="19"/>
                <w:lang w:val="en-US" w:eastAsia="zh-CN" w:bidi="ar"/>
              </w:rPr>
              <w:t>49.4</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317" w:hRule="atLeast"/>
        </w:trPr>
        <w:tc>
          <w:tcPr>
            <w:tcW w:w="1007" w:type="dxa"/>
            <w:vMerge w:val="continue"/>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p>
        </w:tc>
        <w:tc>
          <w:tcPr>
            <w:tcW w:w="1742"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实际支出（万元）</w:t>
            </w:r>
          </w:p>
        </w:tc>
        <w:tc>
          <w:tcPr>
            <w:tcW w:w="1748"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default" w:ascii="宋体" w:hAnsi="宋体" w:eastAsia="宋体" w:cs="宋体"/>
                <w:i w:val="0"/>
                <w:caps w:val="0"/>
                <w:color w:val="333333"/>
                <w:spacing w:val="0"/>
                <w:kern w:val="0"/>
                <w:sz w:val="19"/>
                <w:szCs w:val="19"/>
                <w:lang w:val="en-US" w:eastAsia="zh-CN" w:bidi="ar"/>
              </w:rPr>
            </w:pPr>
            <w:r>
              <w:rPr>
                <w:rFonts w:hint="eastAsia" w:ascii="宋体" w:hAnsi="宋体" w:cs="宋体"/>
                <w:i w:val="0"/>
                <w:caps w:val="0"/>
                <w:color w:val="333333"/>
                <w:spacing w:val="0"/>
                <w:kern w:val="0"/>
                <w:sz w:val="19"/>
                <w:szCs w:val="19"/>
                <w:lang w:val="en-US" w:eastAsia="zh-CN" w:bidi="ar"/>
              </w:rPr>
              <w:t>149.4</w:t>
            </w:r>
          </w:p>
        </w:tc>
        <w:tc>
          <w:tcPr>
            <w:tcW w:w="1929"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其中：彩票公益金支出（万元）</w:t>
            </w:r>
          </w:p>
        </w:tc>
        <w:tc>
          <w:tcPr>
            <w:tcW w:w="2832"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default" w:ascii="宋体" w:hAnsi="宋体" w:eastAsia="宋体" w:cs="宋体"/>
                <w:i w:val="0"/>
                <w:caps w:val="0"/>
                <w:color w:val="333333"/>
                <w:spacing w:val="0"/>
                <w:kern w:val="0"/>
                <w:sz w:val="19"/>
                <w:szCs w:val="19"/>
                <w:lang w:val="en-US" w:eastAsia="zh-CN" w:bidi="ar"/>
              </w:rPr>
            </w:pPr>
            <w:r>
              <w:rPr>
                <w:rFonts w:hint="eastAsia" w:ascii="宋体" w:hAnsi="宋体" w:cs="宋体"/>
                <w:i w:val="0"/>
                <w:caps w:val="0"/>
                <w:color w:val="333333"/>
                <w:spacing w:val="0"/>
                <w:kern w:val="0"/>
                <w:sz w:val="19"/>
                <w:szCs w:val="19"/>
                <w:lang w:val="en-US" w:eastAsia="zh-CN" w:bidi="ar"/>
              </w:rPr>
              <w:t>149.4</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83" w:hRule="atLeast"/>
        </w:trPr>
        <w:tc>
          <w:tcPr>
            <w:tcW w:w="1007"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p>
        </w:tc>
        <w:tc>
          <w:tcPr>
            <w:tcW w:w="1742"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资金是否结余</w:t>
            </w:r>
          </w:p>
        </w:tc>
        <w:tc>
          <w:tcPr>
            <w:tcW w:w="1748"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cs="宋体"/>
                <w:i w:val="0"/>
                <w:caps w:val="0"/>
                <w:color w:val="333333"/>
                <w:spacing w:val="0"/>
                <w:kern w:val="0"/>
                <w:sz w:val="19"/>
                <w:szCs w:val="19"/>
                <w:lang w:val="en-US" w:eastAsia="zh-CN" w:bidi="ar"/>
              </w:rPr>
              <w:t>无</w:t>
            </w:r>
          </w:p>
        </w:tc>
        <w:tc>
          <w:tcPr>
            <w:tcW w:w="1929"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结余处理</w:t>
            </w:r>
          </w:p>
        </w:tc>
        <w:tc>
          <w:tcPr>
            <w:tcW w:w="2832" w:type="dxa"/>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cs="宋体"/>
                <w:i w:val="0"/>
                <w:caps w:val="0"/>
                <w:color w:val="333333"/>
                <w:spacing w:val="0"/>
                <w:kern w:val="0"/>
                <w:sz w:val="19"/>
                <w:szCs w:val="19"/>
                <w:lang w:val="en-US" w:eastAsia="zh-CN" w:bidi="ar"/>
              </w:rPr>
              <w:t>无</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405" w:hRule="atLeast"/>
        </w:trPr>
        <w:tc>
          <w:tcPr>
            <w:tcW w:w="1007" w:type="dxa"/>
            <w:vMerge w:val="restart"/>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目</w:t>
            </w:r>
          </w:p>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内</w:t>
            </w:r>
          </w:p>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容</w:t>
            </w:r>
          </w:p>
        </w:tc>
        <w:tc>
          <w:tcPr>
            <w:tcW w:w="8251" w:type="dxa"/>
            <w:gridSpan w:val="4"/>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项目概况，周期，实施内容：南湖街道社区党群服务中心社会工作服务采购项目，由第三方服务机构开展南湖街道9个社区党群服务中心（双百工程）运营服务，进一步做强做优低保、特困、困境儿童、老年人、残疾人、困难妇女等群体的社会工作服务，推动社会工作服务由民政领域拓展到民生保障和社会治理领域运用社工专业化服务，努力构建和谐、平安、幸福罗湖，助力深圳先行示范区建设，周期为1年。</w:t>
            </w:r>
          </w:p>
        </w:tc>
      </w:tr>
      <w:bookmarkEnd w:id="0"/>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42" w:hRule="atLeast"/>
        </w:trPr>
        <w:tc>
          <w:tcPr>
            <w:tcW w:w="1007" w:type="dxa"/>
            <w:vMerge w:val="continue"/>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p>
        </w:tc>
        <w:tc>
          <w:tcPr>
            <w:tcW w:w="8251" w:type="dxa"/>
            <w:gridSpan w:val="4"/>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项目完成情况：每个社区党群服务中心围绕社区服务项目、社区治理项目和专项服务项目等内容开展服务，累计建立服务档案63</w:t>
            </w:r>
            <w:r>
              <w:rPr>
                <w:rFonts w:hint="eastAsia" w:ascii="宋体" w:hAnsi="宋体" w:cs="宋体"/>
                <w:i w:val="0"/>
                <w:caps w:val="0"/>
                <w:color w:val="333333"/>
                <w:spacing w:val="0"/>
                <w:kern w:val="0"/>
                <w:sz w:val="19"/>
                <w:szCs w:val="19"/>
                <w:lang w:val="en-US" w:eastAsia="zh-CN" w:bidi="ar"/>
              </w:rPr>
              <w:t>0</w:t>
            </w:r>
            <w:r>
              <w:rPr>
                <w:rFonts w:hint="eastAsia" w:ascii="宋体" w:hAnsi="宋体" w:eastAsia="宋体" w:cs="宋体"/>
                <w:i w:val="0"/>
                <w:caps w:val="0"/>
                <w:color w:val="333333"/>
                <w:spacing w:val="0"/>
                <w:kern w:val="0"/>
                <w:sz w:val="19"/>
                <w:szCs w:val="19"/>
                <w:lang w:val="en-US" w:eastAsia="zh-CN" w:bidi="ar"/>
              </w:rPr>
              <w:t>份，开展个案探访63</w:t>
            </w:r>
            <w:r>
              <w:rPr>
                <w:rFonts w:hint="eastAsia" w:ascii="宋体" w:hAnsi="宋体" w:cs="宋体"/>
                <w:i w:val="0"/>
                <w:caps w:val="0"/>
                <w:color w:val="333333"/>
                <w:spacing w:val="0"/>
                <w:kern w:val="0"/>
                <w:sz w:val="19"/>
                <w:szCs w:val="19"/>
                <w:lang w:val="en-US" w:eastAsia="zh-CN" w:bidi="ar"/>
              </w:rPr>
              <w:t>0</w:t>
            </w:r>
            <w:r>
              <w:rPr>
                <w:rFonts w:hint="eastAsia" w:ascii="宋体" w:hAnsi="宋体" w:eastAsia="宋体" w:cs="宋体"/>
                <w:i w:val="0"/>
                <w:caps w:val="0"/>
                <w:color w:val="333333"/>
                <w:spacing w:val="0"/>
                <w:kern w:val="0"/>
                <w:sz w:val="19"/>
                <w:szCs w:val="19"/>
                <w:lang w:val="en-US" w:eastAsia="zh-CN" w:bidi="ar"/>
              </w:rPr>
              <w:t>人，个案咨询1</w:t>
            </w:r>
            <w:r>
              <w:rPr>
                <w:rFonts w:hint="eastAsia" w:ascii="宋体" w:hAnsi="宋体" w:cs="宋体"/>
                <w:i w:val="0"/>
                <w:caps w:val="0"/>
                <w:color w:val="333333"/>
                <w:spacing w:val="0"/>
                <w:kern w:val="0"/>
                <w:sz w:val="19"/>
                <w:szCs w:val="19"/>
                <w:lang w:val="en-US" w:eastAsia="zh-CN" w:bidi="ar"/>
              </w:rPr>
              <w:t>53</w:t>
            </w:r>
            <w:r>
              <w:rPr>
                <w:rFonts w:hint="eastAsia" w:ascii="宋体" w:hAnsi="宋体" w:eastAsia="宋体" w:cs="宋体"/>
                <w:i w:val="0"/>
                <w:caps w:val="0"/>
                <w:color w:val="333333"/>
                <w:spacing w:val="0"/>
                <w:kern w:val="0"/>
                <w:sz w:val="19"/>
                <w:szCs w:val="19"/>
                <w:lang w:val="en-US" w:eastAsia="zh-CN" w:bidi="ar"/>
              </w:rPr>
              <w:t>个，个案辅导90个，小组活动90节，工作坊</w:t>
            </w:r>
            <w:r>
              <w:rPr>
                <w:rFonts w:hint="eastAsia" w:ascii="宋体" w:hAnsi="宋体" w:cs="宋体"/>
                <w:i w:val="0"/>
                <w:caps w:val="0"/>
                <w:color w:val="333333"/>
                <w:spacing w:val="0"/>
                <w:kern w:val="0"/>
                <w:sz w:val="19"/>
                <w:szCs w:val="19"/>
                <w:lang w:val="en-US" w:eastAsia="zh-CN" w:bidi="ar"/>
              </w:rPr>
              <w:t>108</w:t>
            </w:r>
            <w:r>
              <w:rPr>
                <w:rFonts w:hint="eastAsia" w:ascii="宋体" w:hAnsi="宋体" w:eastAsia="宋体" w:cs="宋体"/>
                <w:i w:val="0"/>
                <w:caps w:val="0"/>
                <w:color w:val="333333"/>
                <w:spacing w:val="0"/>
                <w:kern w:val="0"/>
                <w:sz w:val="19"/>
                <w:szCs w:val="19"/>
                <w:lang w:val="en-US" w:eastAsia="zh-CN" w:bidi="ar"/>
              </w:rPr>
              <w:t>个，中小型社区活动</w:t>
            </w:r>
            <w:r>
              <w:rPr>
                <w:rFonts w:hint="eastAsia" w:ascii="宋体" w:hAnsi="宋体" w:cs="宋体"/>
                <w:i w:val="0"/>
                <w:caps w:val="0"/>
                <w:color w:val="333333"/>
                <w:spacing w:val="0"/>
                <w:kern w:val="0"/>
                <w:sz w:val="19"/>
                <w:szCs w:val="19"/>
                <w:lang w:val="en-US" w:eastAsia="zh-CN" w:bidi="ar"/>
              </w:rPr>
              <w:t>36</w:t>
            </w:r>
            <w:r>
              <w:rPr>
                <w:rFonts w:hint="eastAsia" w:ascii="宋体" w:hAnsi="宋体" w:eastAsia="宋体" w:cs="宋体"/>
                <w:i w:val="0"/>
                <w:caps w:val="0"/>
                <w:color w:val="333333"/>
                <w:spacing w:val="0"/>
                <w:kern w:val="0"/>
                <w:sz w:val="19"/>
                <w:szCs w:val="19"/>
                <w:lang w:val="en-US" w:eastAsia="zh-CN" w:bidi="ar"/>
              </w:rPr>
              <w:t>场，大型活动</w:t>
            </w:r>
            <w:r>
              <w:rPr>
                <w:rFonts w:hint="eastAsia" w:ascii="宋体" w:hAnsi="宋体" w:cs="宋体"/>
                <w:i w:val="0"/>
                <w:caps w:val="0"/>
                <w:color w:val="333333"/>
                <w:spacing w:val="0"/>
                <w:kern w:val="0"/>
                <w:sz w:val="19"/>
                <w:szCs w:val="19"/>
                <w:lang w:val="en-US" w:eastAsia="zh-CN" w:bidi="ar"/>
              </w:rPr>
              <w:t>9</w:t>
            </w:r>
            <w:r>
              <w:rPr>
                <w:rFonts w:hint="eastAsia" w:ascii="宋体" w:hAnsi="宋体" w:eastAsia="宋体" w:cs="宋体"/>
                <w:i w:val="0"/>
                <w:caps w:val="0"/>
                <w:color w:val="333333"/>
                <w:spacing w:val="0"/>
                <w:kern w:val="0"/>
                <w:sz w:val="19"/>
                <w:szCs w:val="19"/>
                <w:lang w:val="en-US" w:eastAsia="zh-CN" w:bidi="ar"/>
              </w:rPr>
              <w:t>场，组建义工队伍</w:t>
            </w:r>
            <w:r>
              <w:rPr>
                <w:rFonts w:hint="eastAsia" w:ascii="宋体" w:hAnsi="宋体" w:cs="宋体"/>
                <w:i w:val="0"/>
                <w:caps w:val="0"/>
                <w:color w:val="333333"/>
                <w:spacing w:val="0"/>
                <w:kern w:val="0"/>
                <w:sz w:val="19"/>
                <w:szCs w:val="19"/>
                <w:lang w:val="en-US" w:eastAsia="zh-CN" w:bidi="ar"/>
              </w:rPr>
              <w:t>9</w:t>
            </w:r>
            <w:r>
              <w:rPr>
                <w:rFonts w:hint="eastAsia" w:ascii="宋体" w:hAnsi="宋体" w:eastAsia="宋体" w:cs="宋体"/>
                <w:i w:val="0"/>
                <w:caps w:val="0"/>
                <w:color w:val="333333"/>
                <w:spacing w:val="0"/>
                <w:kern w:val="0"/>
                <w:sz w:val="19"/>
                <w:szCs w:val="19"/>
                <w:lang w:val="en-US" w:eastAsia="zh-CN" w:bidi="ar"/>
              </w:rPr>
              <w:t>支，开展社区调研活动9场，形成调研报告9份，半年度工作总结9份，年度工作总结9份，提升辖区居民的获得感、幸福感，提升社区凝聚力，助力基层治理。</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12" w:hRule="atLeast"/>
        </w:trPr>
        <w:tc>
          <w:tcPr>
            <w:tcW w:w="1007" w:type="dxa"/>
            <w:vMerge w:val="continue"/>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p>
        </w:tc>
        <w:tc>
          <w:tcPr>
            <w:tcW w:w="8251" w:type="dxa"/>
            <w:gridSpan w:val="4"/>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资金使用情况：项目预算资金</w:t>
            </w:r>
            <w:r>
              <w:rPr>
                <w:rFonts w:hint="eastAsia" w:ascii="宋体" w:hAnsi="宋体" w:cs="宋体"/>
                <w:i w:val="0"/>
                <w:caps w:val="0"/>
                <w:color w:val="333333"/>
                <w:spacing w:val="0"/>
                <w:kern w:val="0"/>
                <w:sz w:val="19"/>
                <w:szCs w:val="19"/>
                <w:lang w:val="en-US" w:eastAsia="zh-CN" w:bidi="ar"/>
              </w:rPr>
              <w:t>149.4</w:t>
            </w:r>
            <w:r>
              <w:rPr>
                <w:rFonts w:hint="eastAsia" w:ascii="宋体" w:hAnsi="宋体" w:eastAsia="宋体" w:cs="宋体"/>
                <w:i w:val="0"/>
                <w:caps w:val="0"/>
                <w:color w:val="333333"/>
                <w:spacing w:val="0"/>
                <w:kern w:val="0"/>
                <w:sz w:val="19"/>
                <w:szCs w:val="19"/>
                <w:lang w:val="en-US" w:eastAsia="zh-CN" w:bidi="ar"/>
              </w:rPr>
              <w:t>万元，实际使用经费</w:t>
            </w:r>
            <w:r>
              <w:rPr>
                <w:rFonts w:hint="eastAsia" w:ascii="宋体" w:hAnsi="宋体" w:cs="宋体"/>
                <w:i w:val="0"/>
                <w:caps w:val="0"/>
                <w:color w:val="333333"/>
                <w:spacing w:val="0"/>
                <w:kern w:val="0"/>
                <w:sz w:val="19"/>
                <w:szCs w:val="19"/>
                <w:lang w:val="en-US" w:eastAsia="zh-CN" w:bidi="ar"/>
              </w:rPr>
              <w:t>149.4</w:t>
            </w:r>
            <w:r>
              <w:rPr>
                <w:rFonts w:hint="eastAsia" w:ascii="宋体" w:hAnsi="宋体" w:eastAsia="宋体" w:cs="宋体"/>
                <w:i w:val="0"/>
                <w:caps w:val="0"/>
                <w:color w:val="333333"/>
                <w:spacing w:val="0"/>
                <w:kern w:val="0"/>
                <w:sz w:val="19"/>
                <w:szCs w:val="19"/>
                <w:lang w:val="en-US" w:eastAsia="zh-CN" w:bidi="ar"/>
              </w:rPr>
              <w:t>万元，未使用经费0万元，预算执行率100%。</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364" w:hRule="atLeast"/>
        </w:trPr>
        <w:tc>
          <w:tcPr>
            <w:tcW w:w="1007" w:type="dxa"/>
            <w:vMerge w:val="continue"/>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p>
        </w:tc>
        <w:tc>
          <w:tcPr>
            <w:tcW w:w="8251" w:type="dxa"/>
            <w:gridSpan w:val="4"/>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实际效果：通过综合运用社区活动、个案工作和小组工作等专业服务方法，为低保、特困、困境儿童、老年人、残疾人、困难妇女、辖区居民等群体提供社会工作服务，聚焦群众所需，围绕群众所想，加强志愿队伍建设，有效联动社区多元主体参与社区治理，提升基层治理效能，社区居民需求得到有效回应，居民获得感、幸福感增强，构建和谐幸福社区。</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435" w:hRule="atLeast"/>
        </w:trPr>
        <w:tc>
          <w:tcPr>
            <w:tcW w:w="1007" w:type="dxa"/>
            <w:vMerge w:val="restart"/>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项</w:t>
            </w:r>
          </w:p>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目</w:t>
            </w:r>
          </w:p>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依</w:t>
            </w:r>
          </w:p>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据</w:t>
            </w:r>
          </w:p>
        </w:tc>
        <w:tc>
          <w:tcPr>
            <w:tcW w:w="8251" w:type="dxa"/>
            <w:gridSpan w:val="4"/>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立项依据：1、按照深圳市财政局关于《深圳市福利彩票公益金管理办法》的通知（深财规〔2022〕1号），第三章使用范围及资助方式；2、《深圳市人民政府办公厅关于印发深圳市提升社会工作服务水平若干措施的通知》（深府办规〔2020〕11号）；3、《罗湖区民政局关于落实社区党群服务中心社工项目减员增效部署工作的通知》。</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12" w:hRule="atLeast"/>
        </w:trPr>
        <w:tc>
          <w:tcPr>
            <w:tcW w:w="1007" w:type="dxa"/>
            <w:vMerge w:val="continue"/>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p>
        </w:tc>
        <w:tc>
          <w:tcPr>
            <w:tcW w:w="8251" w:type="dxa"/>
            <w:gridSpan w:val="4"/>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采购方式：公开招标。</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83" w:hRule="atLeast"/>
        </w:trPr>
        <w:tc>
          <w:tcPr>
            <w:tcW w:w="1007" w:type="dxa"/>
            <w:vMerge w:val="restart"/>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绩效评价及其他</w:t>
            </w:r>
          </w:p>
        </w:tc>
        <w:tc>
          <w:tcPr>
            <w:tcW w:w="8251" w:type="dxa"/>
            <w:gridSpan w:val="4"/>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绩效评价：按合同计划实施，100%完成合同服务指标，进一步做强做优低保、特困、困境儿童、老年人、残疾人、困难妇女等群体的社会工作服务，助力社区党群服务中心和“双百工程”取得良好成效，各项服务开展有效，居民获得感、幸福感增强，提升基层治理效能，构建和谐幸福社区。</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42" w:hRule="atLeast"/>
        </w:trPr>
        <w:tc>
          <w:tcPr>
            <w:tcW w:w="1007" w:type="dxa"/>
            <w:vMerge w:val="continue"/>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p>
        </w:tc>
        <w:tc>
          <w:tcPr>
            <w:tcW w:w="8251" w:type="dxa"/>
            <w:gridSpan w:val="4"/>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审计结果：无。</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222" w:hRule="atLeast"/>
        </w:trPr>
        <w:tc>
          <w:tcPr>
            <w:tcW w:w="1007" w:type="dxa"/>
            <w:vMerge w:val="continue"/>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bookmarkStart w:id="1" w:name="_GoBack" w:colFirst="4" w:colLast="1"/>
          </w:p>
        </w:tc>
        <w:tc>
          <w:tcPr>
            <w:tcW w:w="8251" w:type="dxa"/>
            <w:gridSpan w:val="4"/>
            <w:tcBorders>
              <w:tl2br w:val="nil"/>
              <w:tr2bl w:val="nil"/>
            </w:tcBorders>
            <w:shd w:val="clear" w:color="auto" w:fill="FFFFFF"/>
            <w:noWrap w:val="0"/>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overflowPunct/>
              <w:topLinePunct w:val="0"/>
              <w:autoSpaceDN/>
              <w:spacing w:before="0" w:beforeAutospacing="0" w:after="0" w:afterAutospacing="0" w:line="368" w:lineRule="atLeast"/>
              <w:ind w:left="0" w:right="0" w:firstLine="0"/>
              <w:jc w:val="left"/>
              <w:rPr>
                <w:rFonts w:hint="eastAsia" w:ascii="宋体" w:hAnsi="宋体" w:eastAsia="宋体" w:cs="宋体"/>
                <w:i w:val="0"/>
                <w:caps w:val="0"/>
                <w:color w:val="333333"/>
                <w:spacing w:val="0"/>
                <w:kern w:val="0"/>
                <w:sz w:val="19"/>
                <w:szCs w:val="19"/>
                <w:lang w:val="en-US" w:eastAsia="zh-CN" w:bidi="ar"/>
              </w:rPr>
            </w:pPr>
            <w:r>
              <w:rPr>
                <w:rFonts w:hint="eastAsia" w:ascii="宋体" w:hAnsi="宋体" w:eastAsia="宋体" w:cs="宋体"/>
                <w:i w:val="0"/>
                <w:caps w:val="0"/>
                <w:color w:val="333333"/>
                <w:spacing w:val="0"/>
                <w:kern w:val="0"/>
                <w:sz w:val="19"/>
                <w:szCs w:val="19"/>
                <w:lang w:val="en-US" w:eastAsia="zh-CN" w:bidi="ar"/>
              </w:rPr>
              <w:t>是否接受投诉及其他：否。</w:t>
            </w:r>
          </w:p>
        </w:tc>
      </w:tr>
    </w:tbl>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beforeLines="100"/>
        <w:jc w:val="left"/>
        <w:textAlignment w:val="auto"/>
        <w:outlineLvl w:val="0"/>
        <w:rPr>
          <w:rFonts w:hint="eastAsia" w:ascii="Calibri" w:hAnsi="Calibri" w:eastAsia="宋体" w:cs="Times New Roman"/>
          <w:b/>
          <w:color w:val="000000"/>
          <w:kern w:val="2"/>
          <w:sz w:val="28"/>
          <w:szCs w:val="22"/>
          <w:lang w:val="en-US" w:eastAsia="zh-CN" w:bidi="ar-SA"/>
        </w:rPr>
      </w:pPr>
      <w:r>
        <w:rPr>
          <w:rFonts w:hint="eastAsia" w:ascii="Calibri" w:hAnsi="Calibri" w:eastAsia="宋体" w:cs="Times New Roman"/>
          <w:b/>
          <w:color w:val="000000"/>
          <w:kern w:val="2"/>
          <w:sz w:val="28"/>
          <w:szCs w:val="22"/>
          <w:lang w:val="en-US" w:eastAsia="zh-CN" w:bidi="ar-SA"/>
        </w:rPr>
        <w:t>附相关图片:</w:t>
      </w:r>
    </w:p>
    <w:p>
      <w:pPr>
        <w:widowControl w:val="0"/>
        <w:autoSpaceDE w:val="0"/>
        <w:autoSpaceDN w:val="0"/>
        <w:adjustRightInd w:val="0"/>
        <w:spacing w:beforeLines="100" w:afterLines="100"/>
        <w:jc w:val="left"/>
        <w:outlineLvl w:val="0"/>
        <w:rPr>
          <w:rFonts w:hint="eastAsia" w:ascii="Calibri" w:hAnsi="Calibri" w:eastAsia="宋体" w:cs="Times New Roman"/>
          <w:b/>
          <w:color w:val="000000"/>
          <w:kern w:val="2"/>
          <w:sz w:val="28"/>
          <w:szCs w:val="22"/>
          <w:lang w:val="en-US" w:eastAsia="zh-CN" w:bidi="ar-SA"/>
        </w:rPr>
      </w:pPr>
      <w:r>
        <w:rPr>
          <w:rFonts w:hint="eastAsia" w:ascii="Calibri" w:hAnsi="Calibri" w:eastAsia="宋体" w:cs="Times New Roman"/>
          <w:b/>
          <w:color w:val="000000"/>
          <w:kern w:val="2"/>
          <w:sz w:val="28"/>
          <w:szCs w:val="22"/>
          <w:lang w:val="en-US" w:eastAsia="zh-CN" w:bidi="ar-SA"/>
        </w:rPr>
        <w:drawing>
          <wp:inline distT="0" distB="0" distL="114300" distR="114300">
            <wp:extent cx="2266950" cy="1699895"/>
            <wp:effectExtent l="0" t="0" r="0" b="14605"/>
            <wp:docPr id="5" name="图片 5" descr="微信图片_20250701185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701185842"/>
                    <pic:cNvPicPr>
                      <a:picLocks noChangeAspect="1"/>
                    </pic:cNvPicPr>
                  </pic:nvPicPr>
                  <pic:blipFill>
                    <a:blip r:embed="rId4"/>
                    <a:stretch>
                      <a:fillRect/>
                    </a:stretch>
                  </pic:blipFill>
                  <pic:spPr>
                    <a:xfrm>
                      <a:off x="0" y="0"/>
                      <a:ext cx="2266950" cy="1699895"/>
                    </a:xfrm>
                    <a:prstGeom prst="rect">
                      <a:avLst/>
                    </a:prstGeom>
                  </pic:spPr>
                </pic:pic>
              </a:graphicData>
            </a:graphic>
          </wp:inline>
        </w:drawing>
      </w:r>
      <w:r>
        <w:rPr>
          <w:rFonts w:hint="eastAsia" w:ascii="仿宋" w:hAnsi="仿宋" w:eastAsia="仿宋" w:cs="仿宋"/>
          <w:b w:val="0"/>
          <w:bCs w:val="0"/>
          <w:i w:val="0"/>
          <w:iCs w:val="0"/>
          <w:caps w:val="0"/>
          <w:color w:val="333333"/>
          <w:spacing w:val="0"/>
          <w:sz w:val="32"/>
          <w:szCs w:val="32"/>
          <w:lang w:val="en-US" w:eastAsia="zh-CN"/>
        </w:rPr>
        <w:drawing>
          <wp:inline distT="0" distB="0" distL="114300" distR="114300">
            <wp:extent cx="2275205" cy="1706880"/>
            <wp:effectExtent l="0" t="0" r="10795" b="7620"/>
            <wp:docPr id="1" name="图片 1" descr="微信图片_2025071116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711161820"/>
                    <pic:cNvPicPr>
                      <a:picLocks noChangeAspect="1"/>
                    </pic:cNvPicPr>
                  </pic:nvPicPr>
                  <pic:blipFill>
                    <a:blip r:embed="rId5"/>
                    <a:stretch>
                      <a:fillRect/>
                    </a:stretch>
                  </pic:blipFill>
                  <pic:spPr>
                    <a:xfrm>
                      <a:off x="0" y="0"/>
                      <a:ext cx="2275205" cy="1706880"/>
                    </a:xfrm>
                    <a:prstGeom prst="rect">
                      <a:avLst/>
                    </a:prstGeom>
                  </pic:spPr>
                </pic:pic>
              </a:graphicData>
            </a:graphic>
          </wp:inline>
        </w:drawing>
      </w:r>
      <w:r>
        <w:rPr>
          <w:rFonts w:hint="eastAsia" w:ascii="Calibri" w:hAnsi="Calibri" w:eastAsia="宋体" w:cs="Times New Roman"/>
          <w:b/>
          <w:color w:val="000000"/>
          <w:kern w:val="2"/>
          <w:sz w:val="28"/>
          <w:szCs w:val="22"/>
          <w:lang w:val="en-US" w:eastAsia="zh-CN" w:bidi="ar-SA"/>
        </w:rPr>
        <w:drawing>
          <wp:inline distT="0" distB="0" distL="114300" distR="114300">
            <wp:extent cx="2253615" cy="1691005"/>
            <wp:effectExtent l="0" t="0" r="13335" b="4445"/>
            <wp:docPr id="13" name="图片 13" descr="开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开场"/>
                    <pic:cNvPicPr>
                      <a:picLocks noChangeAspect="1"/>
                    </pic:cNvPicPr>
                  </pic:nvPicPr>
                  <pic:blipFill>
                    <a:blip r:embed="rId6"/>
                    <a:stretch>
                      <a:fillRect/>
                    </a:stretch>
                  </pic:blipFill>
                  <pic:spPr>
                    <a:xfrm>
                      <a:off x="0" y="0"/>
                      <a:ext cx="2253615" cy="1691005"/>
                    </a:xfrm>
                    <a:prstGeom prst="rect">
                      <a:avLst/>
                    </a:prstGeom>
                  </pic:spPr>
                </pic:pic>
              </a:graphicData>
            </a:graphic>
          </wp:inline>
        </w:drawing>
      </w:r>
      <w:r>
        <w:rPr>
          <w:rFonts w:hint="eastAsia" w:ascii="Calibri" w:hAnsi="Calibri" w:eastAsia="宋体" w:cs="Times New Roman"/>
          <w:b/>
          <w:color w:val="000000"/>
          <w:kern w:val="2"/>
          <w:sz w:val="28"/>
          <w:szCs w:val="22"/>
          <w:lang w:val="en-US" w:eastAsia="zh-CN" w:bidi="ar-SA"/>
        </w:rPr>
        <w:drawing>
          <wp:inline distT="0" distB="0" distL="114300" distR="114300">
            <wp:extent cx="2261235" cy="1687830"/>
            <wp:effectExtent l="0" t="0" r="5715" b="7620"/>
            <wp:docPr id="11" name="图片 11" descr="照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照片4"/>
                    <pic:cNvPicPr>
                      <a:picLocks noChangeAspect="1"/>
                    </pic:cNvPicPr>
                  </pic:nvPicPr>
                  <pic:blipFill>
                    <a:blip r:embed="rId7"/>
                    <a:stretch>
                      <a:fillRect/>
                    </a:stretch>
                  </pic:blipFill>
                  <pic:spPr>
                    <a:xfrm>
                      <a:off x="0" y="0"/>
                      <a:ext cx="2261235" cy="1687830"/>
                    </a:xfrm>
                    <a:prstGeom prst="rect">
                      <a:avLst/>
                    </a:prstGeom>
                  </pic:spPr>
                </pic:pic>
              </a:graphicData>
            </a:graphic>
          </wp:inline>
        </w:drawing>
      </w:r>
      <w:r>
        <w:rPr>
          <w:rFonts w:hint="eastAsia" w:ascii="Calibri" w:hAnsi="Calibri" w:eastAsia="宋体" w:cs="Times New Roman"/>
          <w:b/>
          <w:color w:val="000000"/>
          <w:kern w:val="2"/>
          <w:sz w:val="28"/>
          <w:szCs w:val="22"/>
          <w:lang w:val="en-US" w:eastAsia="zh-CN" w:bidi="ar-SA"/>
        </w:rPr>
        <w:drawing>
          <wp:inline distT="0" distB="0" distL="114300" distR="114300">
            <wp:extent cx="2256155" cy="1692275"/>
            <wp:effectExtent l="0" t="0" r="10795" b="3175"/>
            <wp:docPr id="7" name="图片 7" descr="fc62c59bfd44450e0aaf274f2fa34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c62c59bfd44450e0aaf274f2fa342e"/>
                    <pic:cNvPicPr>
                      <a:picLocks noChangeAspect="1"/>
                    </pic:cNvPicPr>
                  </pic:nvPicPr>
                  <pic:blipFill>
                    <a:blip r:embed="rId8"/>
                    <a:stretch>
                      <a:fillRect/>
                    </a:stretch>
                  </pic:blipFill>
                  <pic:spPr>
                    <a:xfrm>
                      <a:off x="0" y="0"/>
                      <a:ext cx="2256155" cy="1692275"/>
                    </a:xfrm>
                    <a:prstGeom prst="rect">
                      <a:avLst/>
                    </a:prstGeom>
                  </pic:spPr>
                </pic:pic>
              </a:graphicData>
            </a:graphic>
          </wp:inline>
        </w:drawing>
      </w:r>
      <w:r>
        <w:rPr>
          <w:rFonts w:hint="eastAsia" w:ascii="Calibri" w:hAnsi="Calibri" w:eastAsia="宋体" w:cs="Times New Roman"/>
          <w:b/>
          <w:color w:val="000000"/>
          <w:kern w:val="2"/>
          <w:sz w:val="28"/>
          <w:szCs w:val="22"/>
          <w:lang w:val="en-US" w:eastAsia="zh-CN" w:bidi="ar-SA"/>
        </w:rPr>
        <w:drawing>
          <wp:inline distT="0" distB="0" distL="114300" distR="114300">
            <wp:extent cx="2237105" cy="1678940"/>
            <wp:effectExtent l="0" t="0" r="10795" b="16510"/>
            <wp:docPr id="8" name="图片 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
                    <pic:cNvPicPr>
                      <a:picLocks noChangeAspect="1"/>
                    </pic:cNvPicPr>
                  </pic:nvPicPr>
                  <pic:blipFill>
                    <a:blip r:embed="rId9"/>
                    <a:stretch>
                      <a:fillRect/>
                    </a:stretch>
                  </pic:blipFill>
                  <pic:spPr>
                    <a:xfrm>
                      <a:off x="0" y="0"/>
                      <a:ext cx="2237105" cy="1678940"/>
                    </a:xfrm>
                    <a:prstGeom prst="rect">
                      <a:avLst/>
                    </a:prstGeom>
                  </pic:spPr>
                </pic:pic>
              </a:graphicData>
            </a:graphic>
          </wp:inline>
        </w:drawing>
      </w:r>
      <w:r>
        <w:rPr>
          <w:rFonts w:hint="eastAsia" w:ascii="Calibri" w:hAnsi="Calibri" w:eastAsia="宋体" w:cs="Times New Roman"/>
          <w:b/>
          <w:color w:val="000000"/>
          <w:kern w:val="2"/>
          <w:sz w:val="28"/>
          <w:szCs w:val="22"/>
          <w:lang w:val="en-US" w:eastAsia="zh-CN" w:bidi="ar-SA"/>
        </w:rPr>
        <w:drawing>
          <wp:inline distT="0" distB="0" distL="114300" distR="114300">
            <wp:extent cx="2237105" cy="1677670"/>
            <wp:effectExtent l="0" t="0" r="10795" b="17780"/>
            <wp:docPr id="6" name="图片 6" descr="微信图片_20250728164518_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0728164518_233"/>
                    <pic:cNvPicPr>
                      <a:picLocks noChangeAspect="1"/>
                    </pic:cNvPicPr>
                  </pic:nvPicPr>
                  <pic:blipFill>
                    <a:blip r:embed="rId10"/>
                    <a:srcRect/>
                    <a:stretch>
                      <a:fillRect/>
                    </a:stretch>
                  </pic:blipFill>
                  <pic:spPr>
                    <a:xfrm>
                      <a:off x="0" y="0"/>
                      <a:ext cx="2237105" cy="1677670"/>
                    </a:xfrm>
                    <a:prstGeom prst="rect">
                      <a:avLst/>
                    </a:prstGeom>
                  </pic:spPr>
                </pic:pic>
              </a:graphicData>
            </a:graphic>
          </wp:inline>
        </w:drawing>
      </w:r>
    </w:p>
    <w:p>
      <w:pPr>
        <w:widowControl w:val="0"/>
        <w:autoSpaceDE w:val="0"/>
        <w:autoSpaceDN w:val="0"/>
        <w:adjustRightInd w:val="0"/>
        <w:spacing w:beforeLines="100" w:afterLines="100"/>
        <w:jc w:val="left"/>
        <w:outlineLvl w:val="0"/>
        <w:rPr>
          <w:rFonts w:hint="default" w:ascii="Calibri" w:hAnsi="Calibri" w:eastAsia="宋体" w:cs="Times New Roman"/>
          <w:b/>
          <w:color w:val="000000"/>
          <w:kern w:val="2"/>
          <w:sz w:val="28"/>
          <w:szCs w:val="22"/>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5FF4B45"/>
    <w:rsid w:val="17F29A0A"/>
    <w:rsid w:val="39ED9924"/>
    <w:rsid w:val="3EBC2452"/>
    <w:rsid w:val="3FE20E38"/>
    <w:rsid w:val="6ACEC54A"/>
    <w:rsid w:val="6FF77DF4"/>
    <w:rsid w:val="7753B004"/>
    <w:rsid w:val="7C317D6D"/>
    <w:rsid w:val="ABEB3C59"/>
    <w:rsid w:val="BFDBDD52"/>
    <w:rsid w:val="C5460B49"/>
    <w:rsid w:val="C5FF4B45"/>
    <w:rsid w:val="DEFBD7E0"/>
    <w:rsid w:val="E6FC3CFD"/>
    <w:rsid w:val="EBD51061"/>
    <w:rsid w:val="EDD5CC61"/>
    <w:rsid w:val="EFF94566"/>
    <w:rsid w:val="F3F552D3"/>
    <w:rsid w:val="F7FF024F"/>
    <w:rsid w:val="FA4EA76D"/>
    <w:rsid w:val="FB262E97"/>
    <w:rsid w:val="FBEE7161"/>
    <w:rsid w:val="FD7DE011"/>
    <w:rsid w:val="FE7E7DF2"/>
    <w:rsid w:val="FFDFC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next w:val="1"/>
    <w:unhideWhenUsed/>
    <w:qFormat/>
    <w:uiPriority w:val="99"/>
    <w:pPr>
      <w:widowControl w:val="0"/>
      <w:adjustRightInd w:val="0"/>
      <w:snapToGrid w:val="0"/>
      <w:spacing w:line="360" w:lineRule="auto"/>
      <w:ind w:firstLine="420" w:firstLineChars="200"/>
      <w:jc w:val="left"/>
    </w:pPr>
    <w:rPr>
      <w:rFonts w:ascii="Times New Roman" w:hAnsi="Times New Roman" w:eastAsia="仿宋_GB2312" w:cs="Times New Roman"/>
      <w:kern w:val="2"/>
      <w:sz w:val="30"/>
      <w:szCs w:val="24"/>
      <w:lang w:val="en-US"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2025-05-26T19:21:00Z</dcterms:created>
  <dc:creator>lh</dc:creator>
  <cp:lastModifiedBy>a123456</cp:lastModifiedBy>
  <cp:lastPrinted>2025-05-26T19:31:00Z</cp:lastPrinted>
  <dcterms:modified xsi:type="dcterms:W3CDTF">2026-05-22T16:01:58Z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FCB8CC257B3D7AFC344E2D684123415E</vt:lpwstr>
  </property>
</Properties>
</file>