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40"/>
        </w:rPr>
      </w:pPr>
      <w:r>
        <w:rPr>
          <w:rFonts w:hint="eastAsia" w:ascii="方正小标宋简体" w:hAnsi="方正小标宋简体" w:eastAsia="方正小标宋简体" w:cs="方正小标宋简体"/>
          <w:sz w:val="32"/>
          <w:szCs w:val="40"/>
        </w:rPr>
        <w:t>罗湖区202</w:t>
      </w:r>
      <w:r>
        <w:rPr>
          <w:rFonts w:hint="eastAsia" w:ascii="方正小标宋简体" w:hAnsi="方正小标宋简体" w:eastAsia="方正小标宋简体" w:cs="方正小标宋简体"/>
          <w:sz w:val="32"/>
          <w:szCs w:val="40"/>
          <w:lang w:val="en-US" w:eastAsia="zh-CN"/>
        </w:rPr>
        <w:t>5</w:t>
      </w:r>
      <w:r>
        <w:rPr>
          <w:rFonts w:hint="eastAsia" w:ascii="方正小标宋简体" w:hAnsi="方正小标宋简体" w:eastAsia="方正小标宋简体" w:cs="方正小标宋简体"/>
          <w:sz w:val="32"/>
          <w:szCs w:val="40"/>
        </w:rPr>
        <w:t>年度街道</w:t>
      </w:r>
      <w:r>
        <w:rPr>
          <w:rFonts w:hint="eastAsia" w:ascii="方正小标宋简体" w:hAnsi="方正小标宋简体" w:eastAsia="方正小标宋简体" w:cs="方正小标宋简体"/>
          <w:sz w:val="32"/>
          <w:szCs w:val="40"/>
          <w:lang w:eastAsia="zh-CN"/>
        </w:rPr>
        <w:t>级</w:t>
      </w:r>
      <w:r>
        <w:rPr>
          <w:rFonts w:hint="eastAsia" w:ascii="方正小标宋简体" w:hAnsi="方正小标宋简体" w:eastAsia="方正小标宋简体" w:cs="方正小标宋简体"/>
          <w:sz w:val="32"/>
          <w:szCs w:val="40"/>
        </w:rPr>
        <w:t>福彩公益金项目情况公示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40"/>
          <w:lang w:eastAsia="zh-CN"/>
        </w:rPr>
      </w:pPr>
      <w:r>
        <w:rPr>
          <w:rFonts w:hint="eastAsia" w:ascii="方正小标宋简体" w:hAnsi="方正小标宋简体" w:eastAsia="方正小标宋简体" w:cs="方正小标宋简体"/>
          <w:sz w:val="32"/>
          <w:szCs w:val="40"/>
          <w:lang w:eastAsia="zh-CN"/>
        </w:rPr>
        <w:t>（</w:t>
      </w:r>
      <w:r>
        <w:rPr>
          <w:rFonts w:hint="eastAsia" w:ascii="方正小标宋简体" w:hAnsi="方正小标宋简体" w:eastAsia="方正小标宋简体" w:cs="方正小标宋简体"/>
          <w:sz w:val="32"/>
          <w:szCs w:val="40"/>
          <w:lang w:val="en-US" w:eastAsia="zh-CN"/>
        </w:rPr>
        <w:t>南湖街道</w:t>
      </w:r>
      <w:r>
        <w:rPr>
          <w:rFonts w:hint="eastAsia" w:ascii="方正小标宋简体" w:hAnsi="方正小标宋简体" w:eastAsia="方正小标宋简体" w:cs="方正小标宋简体"/>
          <w:sz w:val="32"/>
          <w:szCs w:val="40"/>
          <w:lang w:eastAsia="zh-CN"/>
        </w:rPr>
        <w:t>）</w:t>
      </w:r>
    </w:p>
    <w:tbl>
      <w:tblPr>
        <w:tblStyle w:val="4"/>
        <w:tblpPr w:leftFromText="180" w:rightFromText="180" w:vertAnchor="text" w:horzAnchor="page" w:tblpX="1359" w:tblpY="241"/>
        <w:tblOverlap w:val="never"/>
        <w:tblW w:w="9258" w:type="dxa"/>
        <w:tblInd w:w="0" w:type="dxa"/>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07"/>
        <w:gridCol w:w="1742"/>
        <w:gridCol w:w="1748"/>
        <w:gridCol w:w="1929"/>
        <w:gridCol w:w="2832"/>
      </w:tblGrid>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rPr>
          <w:trHeight w:val="317" w:hRule="atLeast"/>
        </w:trPr>
        <w:tc>
          <w:tcPr>
            <w:tcW w:w="10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bookmarkStart w:id="0" w:name="_GoBack"/>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项目实施单位</w:t>
            </w:r>
          </w:p>
        </w:tc>
        <w:tc>
          <w:tcPr>
            <w:tcW w:w="3490"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kern w:val="0"/>
                <w:sz w:val="19"/>
                <w:szCs w:val="19"/>
                <w:lang w:val="en-US" w:eastAsia="zh-CN" w:bidi="ar"/>
                <w14:textFill>
                  <w14:solidFill>
                    <w14:schemeClr w14:val="tx1"/>
                  </w14:solidFill>
                </w14:textFill>
              </w:rPr>
              <w:t>深圳市罗湖区南湖街道办事处</w:t>
            </w:r>
          </w:p>
        </w:tc>
        <w:tc>
          <w:tcPr>
            <w:tcW w:w="19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项目名称</w:t>
            </w:r>
          </w:p>
        </w:tc>
        <w:tc>
          <w:tcPr>
            <w:tcW w:w="283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居家养老服务经费（80岁以上消费券）</w:t>
            </w:r>
            <w: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t>（福彩金）</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46" w:hRule="atLeast"/>
        </w:trPr>
        <w:tc>
          <w:tcPr>
            <w:tcW w:w="10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项目单位责任人</w:t>
            </w:r>
          </w:p>
        </w:tc>
        <w:tc>
          <w:tcPr>
            <w:tcW w:w="3490"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kern w:val="0"/>
                <w:sz w:val="19"/>
                <w:szCs w:val="19"/>
                <w:lang w:val="en-US" w:eastAsia="zh-CN" w:bidi="ar"/>
                <w14:textFill>
                  <w14:solidFill>
                    <w14:schemeClr w14:val="tx1"/>
                  </w14:solidFill>
                </w14:textFill>
              </w:rPr>
              <w:t>刘畅</w:t>
            </w:r>
          </w:p>
        </w:tc>
        <w:tc>
          <w:tcPr>
            <w:tcW w:w="19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联络人及联系方式</w:t>
            </w:r>
          </w:p>
        </w:tc>
        <w:tc>
          <w:tcPr>
            <w:tcW w:w="283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kern w:val="0"/>
                <w:sz w:val="19"/>
                <w:szCs w:val="19"/>
                <w:lang w:val="en-US" w:eastAsia="zh-CN" w:bidi="ar"/>
                <w14:textFill>
                  <w14:solidFill>
                    <w14:schemeClr w14:val="tx1"/>
                  </w14:solidFill>
                </w14:textFill>
              </w:rPr>
              <w:t>黄晓丽82290241</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317" w:hRule="atLeast"/>
        </w:trPr>
        <w:tc>
          <w:tcPr>
            <w:tcW w:w="1007"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项目资金（万元）</w:t>
            </w:r>
          </w:p>
        </w:tc>
        <w:tc>
          <w:tcPr>
            <w:tcW w:w="174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资金来源</w:t>
            </w:r>
          </w:p>
        </w:tc>
        <w:tc>
          <w:tcPr>
            <w:tcW w:w="17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kern w:val="0"/>
                <w:sz w:val="19"/>
                <w:szCs w:val="19"/>
                <w:lang w:val="en-US" w:eastAsia="zh-CN" w:bidi="ar"/>
                <w14:textFill>
                  <w14:solidFill>
                    <w14:schemeClr w14:val="tx1"/>
                  </w14:solidFill>
                </w14:textFill>
              </w:rPr>
              <w:t>福彩公益金</w:t>
            </w:r>
          </w:p>
        </w:tc>
        <w:tc>
          <w:tcPr>
            <w:tcW w:w="19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资金下达数（万元）</w:t>
            </w:r>
          </w:p>
        </w:tc>
        <w:tc>
          <w:tcPr>
            <w:tcW w:w="283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103</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317" w:hRule="atLeast"/>
        </w:trPr>
        <w:tc>
          <w:tcPr>
            <w:tcW w:w="100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color w:val="000000" w:themeColor="text1"/>
                <w:sz w:val="19"/>
                <w:szCs w:val="19"/>
                <w14:textFill>
                  <w14:solidFill>
                    <w14:schemeClr w14:val="tx1"/>
                  </w14:solidFill>
                </w14:textFill>
              </w:rPr>
            </w:pPr>
          </w:p>
        </w:tc>
        <w:tc>
          <w:tcPr>
            <w:tcW w:w="174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实际支出（万元）</w:t>
            </w:r>
          </w:p>
        </w:tc>
        <w:tc>
          <w:tcPr>
            <w:tcW w:w="17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90.94905</w:t>
            </w:r>
          </w:p>
        </w:tc>
        <w:tc>
          <w:tcPr>
            <w:tcW w:w="19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其中：彩票公益金支出（万元）</w:t>
            </w:r>
          </w:p>
        </w:tc>
        <w:tc>
          <w:tcPr>
            <w:tcW w:w="283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90.94905</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trPr>
        <w:tc>
          <w:tcPr>
            <w:tcW w:w="10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color w:val="000000" w:themeColor="text1"/>
                <w:sz w:val="19"/>
                <w:szCs w:val="19"/>
                <w14:textFill>
                  <w14:solidFill>
                    <w14:schemeClr w14:val="tx1"/>
                  </w14:solidFill>
                </w14:textFill>
              </w:rPr>
            </w:pPr>
          </w:p>
        </w:tc>
        <w:tc>
          <w:tcPr>
            <w:tcW w:w="174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资金是否结余</w:t>
            </w:r>
          </w:p>
        </w:tc>
        <w:tc>
          <w:tcPr>
            <w:tcW w:w="17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是</w:t>
            </w:r>
          </w:p>
        </w:tc>
        <w:tc>
          <w:tcPr>
            <w:tcW w:w="19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结余处理</w:t>
            </w:r>
          </w:p>
        </w:tc>
        <w:tc>
          <w:tcPr>
            <w:tcW w:w="283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财政收回</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1007"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内</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容</w:t>
            </w:r>
          </w:p>
        </w:tc>
        <w:tc>
          <w:tcPr>
            <w:tcW w:w="8251"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项目概况，周期，实施内容：根据《罗湖区社区居家养老服务实施方案》（罗民字〔2011〕6号），社区居家养老服务项目对具有罗湖区户籍老人80周岁以上的老人按人均 200 元/月的标准实行社区居家养老服务补助。</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242" w:hRule="atLeast"/>
        </w:trPr>
        <w:tc>
          <w:tcPr>
            <w:tcW w:w="100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color w:val="000000" w:themeColor="text1"/>
                <w:sz w:val="19"/>
                <w:szCs w:val="19"/>
                <w14:textFill>
                  <w14:solidFill>
                    <w14:schemeClr w14:val="tx1"/>
                  </w14:solidFill>
                </w14:textFill>
              </w:rPr>
            </w:pPr>
          </w:p>
        </w:tc>
        <w:tc>
          <w:tcPr>
            <w:tcW w:w="8251"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项目完成情况：</w:t>
            </w:r>
            <w:r>
              <w:rPr>
                <w:rFonts w:hint="eastAsia" w:asciiTheme="minorEastAsia" w:hAnsiTheme="minorEastAsia" w:cstheme="minorEastAsia"/>
                <w:color w:val="000000" w:themeColor="text1"/>
                <w:kern w:val="0"/>
                <w:sz w:val="19"/>
                <w:szCs w:val="19"/>
                <w:lang w:val="en-US" w:eastAsia="zh-CN" w:bidi="ar"/>
                <w14:textFill>
                  <w14:solidFill>
                    <w14:schemeClr w14:val="tx1"/>
                  </w14:solidFill>
                </w14:textFill>
              </w:rPr>
              <w:t>2025年</w:t>
            </w: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为我</w:t>
            </w:r>
            <w:r>
              <w:rPr>
                <w:rFonts w:hint="eastAsia" w:asciiTheme="minorEastAsia" w:hAnsiTheme="minorEastAsia" w:cstheme="minorEastAsia"/>
                <w:color w:val="000000" w:themeColor="text1"/>
                <w:kern w:val="0"/>
                <w:sz w:val="19"/>
                <w:szCs w:val="19"/>
                <w:lang w:val="en-US" w:eastAsia="zh-CN" w:bidi="ar"/>
                <w14:textFill>
                  <w14:solidFill>
                    <w14:schemeClr w14:val="tx1"/>
                  </w14:solidFill>
                </w14:textFill>
              </w:rPr>
              <w:t>街道</w:t>
            </w: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80周岁以上户籍老人以发放居家养老消费券的形式给予居家养老服务补助。</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212" w:hRule="atLeast"/>
        </w:trPr>
        <w:tc>
          <w:tcPr>
            <w:tcW w:w="100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color w:val="000000" w:themeColor="text1"/>
                <w:sz w:val="19"/>
                <w:szCs w:val="19"/>
                <w14:textFill>
                  <w14:solidFill>
                    <w14:schemeClr w14:val="tx1"/>
                  </w14:solidFill>
                </w14:textFill>
              </w:rPr>
            </w:pPr>
          </w:p>
        </w:tc>
        <w:tc>
          <w:tcPr>
            <w:tcW w:w="8251"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资金使用情况：</w:t>
            </w:r>
            <w:r>
              <w:rPr>
                <w:rFonts w:hint="eastAsia" w:asciiTheme="minorEastAsia" w:hAnsiTheme="minorEastAsia" w:eastAsiaTheme="minorEastAsia" w:cstheme="minorEastAsia"/>
                <w:i w:val="0"/>
                <w:caps w:val="0"/>
                <w:color w:val="000000" w:themeColor="text1"/>
                <w:spacing w:val="0"/>
                <w:kern w:val="0"/>
                <w:sz w:val="19"/>
                <w:szCs w:val="19"/>
                <w:lang w:val="en-US" w:eastAsia="zh-CN" w:bidi="ar"/>
                <w14:textFill>
                  <w14:solidFill>
                    <w14:schemeClr w14:val="tx1"/>
                  </w14:solidFill>
                </w14:textFill>
              </w:rPr>
              <w:t>项目预算资金103万元，实际使用90.94905万元，未使用12.05095万元，预算执行率88.3%。</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364" w:hRule="atLeast"/>
        </w:trPr>
        <w:tc>
          <w:tcPr>
            <w:tcW w:w="100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color w:val="000000" w:themeColor="text1"/>
                <w:sz w:val="19"/>
                <w:szCs w:val="19"/>
                <w14:textFill>
                  <w14:solidFill>
                    <w14:schemeClr w14:val="tx1"/>
                  </w14:solidFill>
                </w14:textFill>
              </w:rPr>
            </w:pPr>
          </w:p>
        </w:tc>
        <w:tc>
          <w:tcPr>
            <w:tcW w:w="8251"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实际效果：2025年我街道为符合条件的老年人提供周到、便捷、高效、体贴的专业化养老服务，不断提高我街道养老服务的整体水平，促进养老服务业的健康发展。</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1007"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依</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据</w:t>
            </w:r>
          </w:p>
        </w:tc>
        <w:tc>
          <w:tcPr>
            <w:tcW w:w="8251"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立项依据：</w:t>
            </w: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关于印发《深圳市居家养老消费券定点服务机构管理暂行办法》</w:t>
            </w:r>
            <w:r>
              <w:rPr>
                <w:rFonts w:hint="eastAsia" w:asciiTheme="minorEastAsia" w:hAnsiTheme="minorEastAsia" w:cstheme="minorEastAsia"/>
                <w:color w:val="000000" w:themeColor="text1"/>
                <w:kern w:val="0"/>
                <w:sz w:val="19"/>
                <w:szCs w:val="19"/>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《深圳市居家养老消费券管理暂行规定》的通知(深民﹝2010﹞23号)</w:t>
            </w:r>
            <w:r>
              <w:rPr>
                <w:rFonts w:hint="eastAsia" w:asciiTheme="minorEastAsia" w:hAnsiTheme="minorEastAsia" w:cstheme="minorEastAsia"/>
                <w:color w:val="000000" w:themeColor="text1"/>
                <w:kern w:val="0"/>
                <w:sz w:val="19"/>
                <w:szCs w:val="19"/>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《罗湖区社区居家养老服务实施方案》</w:t>
            </w: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（罗民字〔2011〕6号）</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00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color w:val="000000" w:themeColor="text1"/>
                <w:sz w:val="19"/>
                <w:szCs w:val="19"/>
                <w14:textFill>
                  <w14:solidFill>
                    <w14:schemeClr w14:val="tx1"/>
                  </w14:solidFill>
                </w14:textFill>
              </w:rPr>
            </w:pPr>
          </w:p>
        </w:tc>
        <w:tc>
          <w:tcPr>
            <w:tcW w:w="8251"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采购方式：无</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trPr>
        <w:tc>
          <w:tcPr>
            <w:tcW w:w="1007"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绩效评价及其他</w:t>
            </w:r>
          </w:p>
        </w:tc>
        <w:tc>
          <w:tcPr>
            <w:tcW w:w="8251"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绩效评价：养老服务水平有所提升。</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242" w:hRule="atLeast"/>
        </w:trPr>
        <w:tc>
          <w:tcPr>
            <w:tcW w:w="100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color w:val="000000" w:themeColor="text1"/>
                <w:sz w:val="19"/>
                <w:szCs w:val="19"/>
                <w14:textFill>
                  <w14:solidFill>
                    <w14:schemeClr w14:val="tx1"/>
                  </w14:solidFill>
                </w14:textFill>
              </w:rPr>
            </w:pPr>
          </w:p>
        </w:tc>
        <w:tc>
          <w:tcPr>
            <w:tcW w:w="8251"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审计结果：无</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222" w:hRule="atLeast"/>
        </w:trPr>
        <w:tc>
          <w:tcPr>
            <w:tcW w:w="100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color w:val="000000" w:themeColor="text1"/>
                <w:sz w:val="19"/>
                <w:szCs w:val="19"/>
                <w14:textFill>
                  <w14:solidFill>
                    <w14:schemeClr w14:val="tx1"/>
                  </w14:solidFill>
                </w14:textFill>
              </w:rPr>
            </w:pPr>
          </w:p>
        </w:tc>
        <w:tc>
          <w:tcPr>
            <w:tcW w:w="8251"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是否接受投诉及其他：否（未存在投诉）</w:t>
            </w:r>
          </w:p>
        </w:tc>
      </w:tr>
      <w:bookmarkEnd w:id="0"/>
    </w:tbl>
    <w:p>
      <w:pPr>
        <w:widowControl w:val="0"/>
        <w:autoSpaceDE w:val="0"/>
        <w:autoSpaceDN w:val="0"/>
        <w:adjustRightInd w:val="0"/>
        <w:spacing w:beforeLines="100" w:afterLines="100"/>
        <w:jc w:val="left"/>
        <w:outlineLvl w:val="0"/>
        <w:rPr>
          <w:rFonts w:hint="default"/>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5FF4B45"/>
    <w:rsid w:val="1BFDF7E9"/>
    <w:rsid w:val="3EBC2452"/>
    <w:rsid w:val="477B3BE4"/>
    <w:rsid w:val="5EEFB9E0"/>
    <w:rsid w:val="6E3E1BA1"/>
    <w:rsid w:val="75BD8E32"/>
    <w:rsid w:val="7A741630"/>
    <w:rsid w:val="7F7BD14D"/>
    <w:rsid w:val="7FAF8B88"/>
    <w:rsid w:val="C5FF4B45"/>
    <w:rsid w:val="F371BE5F"/>
    <w:rsid w:val="F769A8F0"/>
    <w:rsid w:val="FA4EA76D"/>
    <w:rsid w:val="FB2F728A"/>
    <w:rsid w:val="FDB5CD0E"/>
    <w:rsid w:val="FFDFC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2025-05-23T11:21:00Z</dcterms:created>
  <dc:creator>lh</dc:creator>
  <cp:lastModifiedBy>a123456</cp:lastModifiedBy>
  <cp:lastPrinted>2026-05-22T16:15:11Z</cp:lastPrinted>
  <dcterms:modified xsi:type="dcterms:W3CDTF">2026-05-22T16:20:29Z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0A05732CEC0F884539CE0A6A541EC8C4</vt:lpwstr>
  </property>
</Properties>
</file>