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罗湖区202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年度街道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  <w:t>级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福彩公益金项目情况公示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南湖街道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  <w:t>）</w:t>
      </w:r>
    </w:p>
    <w:tbl>
      <w:tblPr>
        <w:tblStyle w:val="5"/>
        <w:tblpPr w:leftFromText="180" w:rightFromText="180" w:vertAnchor="text" w:horzAnchor="page" w:tblpX="1359" w:tblpY="241"/>
        <w:tblOverlap w:val="never"/>
        <w:tblW w:w="9258" w:type="dxa"/>
        <w:tblInd w:w="0" w:type="dxa"/>
        <w:tblBorders>
          <w:top w:val="none" w:color="000000" w:sz="6" w:space="0"/>
          <w:left w:val="none" w:color="000000" w:sz="6" w:space="0"/>
          <w:bottom w:val="none" w:color="000000" w:sz="6" w:space="0"/>
          <w:right w:val="non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7"/>
        <w:gridCol w:w="1742"/>
        <w:gridCol w:w="1748"/>
        <w:gridCol w:w="1929"/>
        <w:gridCol w:w="2832"/>
      </w:tblGrid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项目实施单位</w:t>
            </w:r>
          </w:p>
        </w:tc>
        <w:tc>
          <w:tcPr>
            <w:tcW w:w="34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 w:themeColor="text1"/>
                <w:spacing w:val="0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深圳市罗湖区南湖街道办事处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 w:themeColor="text1"/>
                <w:spacing w:val="0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 w:themeColor="text1"/>
                <w:spacing w:val="0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长者助餐补贴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（福彩金）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项目单位责任人</w:t>
            </w:r>
          </w:p>
        </w:tc>
        <w:tc>
          <w:tcPr>
            <w:tcW w:w="34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 w:themeColor="text1"/>
                <w:spacing w:val="0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刘畅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联络人及联系方式</w:t>
            </w:r>
          </w:p>
        </w:tc>
        <w:tc>
          <w:tcPr>
            <w:tcW w:w="2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 w:themeColor="text1"/>
                <w:spacing w:val="0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 w:themeColor="text1"/>
                <w:spacing w:val="0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黄晓丽82290241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0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项目资金（万元）</w:t>
            </w:r>
          </w:p>
        </w:tc>
        <w:tc>
          <w:tcPr>
            <w:tcW w:w="1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资金来源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 w:themeColor="text1"/>
                <w:spacing w:val="0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 w:themeColor="text1"/>
                <w:spacing w:val="0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福彩公益金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资金下达数（万元）</w:t>
            </w:r>
          </w:p>
        </w:tc>
        <w:tc>
          <w:tcPr>
            <w:tcW w:w="2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 w:themeColor="text1"/>
                <w:spacing w:val="0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 w:themeColor="text1"/>
                <w:spacing w:val="0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9.05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实际支出（万元）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 w:themeColor="text1"/>
                <w:spacing w:val="0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 w:themeColor="text1"/>
                <w:spacing w:val="0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2.5365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其中：彩票公益金支出（万元）</w:t>
            </w:r>
          </w:p>
        </w:tc>
        <w:tc>
          <w:tcPr>
            <w:tcW w:w="2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 w:themeColor="text1"/>
                <w:spacing w:val="0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 w:themeColor="text1"/>
                <w:spacing w:val="0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2.5365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资金是否结余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 w:themeColor="text1"/>
                <w:spacing w:val="0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 w:themeColor="text1"/>
                <w:spacing w:val="0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结余处理</w:t>
            </w:r>
          </w:p>
        </w:tc>
        <w:tc>
          <w:tcPr>
            <w:tcW w:w="2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 w:themeColor="text1"/>
                <w:spacing w:val="0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 w:themeColor="text1"/>
                <w:spacing w:val="0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财政收回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</w:t>
            </w:r>
          </w:p>
        </w:tc>
        <w:tc>
          <w:tcPr>
            <w:tcW w:w="825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项目概况，周期，实施内容：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根据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 w:themeColor="text1"/>
                <w:spacing w:val="0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《深圳市罗湖区民政局、深圳市市场监督管理局罗湖监管局、深圳市罗湖区财政局关于印发&lt;关于开展罗湖区长者助餐服务的工作方案&gt;的通知》</w:t>
            </w: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 w:themeColor="text1"/>
                <w:spacing w:val="0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在街道辖区内设置3个长者食堂（助餐点）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，分别为街道长者中心长者饭堂助餐点（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新南社区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、渔邨社区长者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饭堂助餐点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和罗湖桥社区长者饭堂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助餐点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，为辖区长者提供现场就餐或送餐上门服务，切实保障辖区长者用餐需求。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0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项目完成情况：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我街道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3个长者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饭堂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（助餐点）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，分别为街道长者饭堂助餐点（新南社区）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、渔邨社区长者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饭堂助餐点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和罗湖桥社区长者饭堂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助餐点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2025年为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辖区长者提供现场就餐或送餐上门服务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4876人次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基本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保障辖区长者用餐需求。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10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 w:themeColor="text1"/>
                <w:spacing w:val="0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 w:themeColor="text1"/>
                <w:spacing w:val="0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资金使用情况：项目预算资金9.05万元，实际使用2.5365万元，</w:t>
            </w: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 w:themeColor="text1"/>
                <w:spacing w:val="0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未使用6.5135万元，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 w:themeColor="text1"/>
                <w:spacing w:val="0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预算执行率28.0</w:t>
            </w: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 w:themeColor="text1"/>
                <w:spacing w:val="0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 w:themeColor="text1"/>
                <w:spacing w:val="0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%。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0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实际效果：2025年我街道为符合条件的老年人提供周到、便捷的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助餐就餐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解决老人就餐难题；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不断提高我街道养老服务的整体水平，促进养老服务业的健康发展。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0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据</w:t>
            </w:r>
          </w:p>
        </w:tc>
        <w:tc>
          <w:tcPr>
            <w:tcW w:w="825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 w:themeColor="text1"/>
                <w:spacing w:val="0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立项依据：《深圳市罗湖区民政局、深圳市市场监督管理局罗湖监管局、深圳市罗湖区财政局关于印发&lt;关于开展罗湖区长者助餐服务的工作方案&gt;的通知》（罗民〔2019〕22号）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10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采购方式：询价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0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绩效评价及其他</w:t>
            </w:r>
          </w:p>
        </w:tc>
        <w:tc>
          <w:tcPr>
            <w:tcW w:w="825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绩效评价：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0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审计结果：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10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是否接受投诉及其他：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</w:tbl>
    <w:p/>
    <w:p>
      <w:pPr>
        <w:widowControl w:val="0"/>
        <w:autoSpaceDE w:val="0"/>
        <w:autoSpaceDN w:val="0"/>
        <w:adjustRightInd w:val="0"/>
        <w:spacing w:beforeLines="100" w:afterLines="100"/>
        <w:jc w:val="left"/>
        <w:outlineLvl w:val="0"/>
        <w:rPr>
          <w:rFonts w:hint="eastAsia" w:ascii="Calibri" w:hAnsi="Calibri" w:eastAsia="宋体" w:cs="Times New Roman"/>
          <w:b/>
          <w:color w:val="000000"/>
          <w:kern w:val="2"/>
          <w:sz w:val="28"/>
          <w:szCs w:val="22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color w:val="000000"/>
          <w:kern w:val="2"/>
          <w:sz w:val="28"/>
          <w:szCs w:val="22"/>
          <w:lang w:val="en-US" w:eastAsia="zh-CN" w:bidi="ar-SA"/>
        </w:rPr>
        <w:t>附相关图片:</w:t>
      </w:r>
    </w:p>
    <w:p>
      <w:pPr>
        <w:pStyle w:val="2"/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2609215" cy="2035175"/>
            <wp:effectExtent l="0" t="0" r="635" b="3175"/>
            <wp:docPr id="3" name="图片 3" descr="微信图片_20260521145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605211455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09215" cy="203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2583180" cy="2004695"/>
            <wp:effectExtent l="0" t="0" r="7620" b="14605"/>
            <wp:docPr id="9" name="图片 9" descr="微信图片_20260521145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605211456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83180" cy="200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/>
        </w:rPr>
        <w:drawing>
          <wp:inline distT="0" distB="0" distL="114300" distR="114300">
            <wp:extent cx="2557145" cy="2040890"/>
            <wp:effectExtent l="0" t="0" r="14605" b="16510"/>
            <wp:docPr id="2" name="图片 2" descr="微信图片_20260521145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5211455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57145" cy="204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2569210" cy="2047875"/>
            <wp:effectExtent l="0" t="0" r="2540" b="9525"/>
            <wp:docPr id="7" name="图片 7" descr="微信图片_20260521145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6052114560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6921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/>
        </w:rPr>
        <w:drawing>
          <wp:inline distT="0" distB="0" distL="114300" distR="114300">
            <wp:extent cx="2577465" cy="1955165"/>
            <wp:effectExtent l="0" t="0" r="13335" b="6985"/>
            <wp:docPr id="1" name="图片 1" descr="微信图片_20260521145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52114560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7465" cy="195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2546985" cy="1905000"/>
            <wp:effectExtent l="0" t="0" r="5715" b="0"/>
            <wp:docPr id="6" name="图片 6" descr="微信图片_20260521145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605211456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4698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5FF4B45"/>
    <w:rsid w:val="37FF4129"/>
    <w:rsid w:val="3EBC2452"/>
    <w:rsid w:val="3FF6122D"/>
    <w:rsid w:val="4DFFF5D9"/>
    <w:rsid w:val="7F8E45C2"/>
    <w:rsid w:val="7FAF8B88"/>
    <w:rsid w:val="7FF3E5AC"/>
    <w:rsid w:val="B0F58268"/>
    <w:rsid w:val="BCFF5CA3"/>
    <w:rsid w:val="C5FF4B45"/>
    <w:rsid w:val="DAF721B6"/>
    <w:rsid w:val="DEFAA783"/>
    <w:rsid w:val="DFF7650A"/>
    <w:rsid w:val="F7F70CC8"/>
    <w:rsid w:val="FA4EA76D"/>
    <w:rsid w:val="FBC5763C"/>
    <w:rsid w:val="FBEF51DA"/>
    <w:rsid w:val="FBFFF2E4"/>
    <w:rsid w:val="FDFE09DC"/>
    <w:rsid w:val="FF6D6DF0"/>
    <w:rsid w:val="FFDFC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unhideWhenUsed/>
    <w:qFormat/>
    <w:uiPriority w:val="9"/>
    <w:pPr>
      <w:keepNext w:val="0"/>
      <w:keepLines w:val="0"/>
      <w:widowControl w:val="0"/>
      <w:overflowPunct w:val="0"/>
      <w:topLinePunct/>
      <w:spacing w:beforeLines="0" w:beforeAutospacing="0" w:afterLines="0" w:afterAutospacing="0" w:line="240" w:lineRule="auto"/>
      <w:jc w:val="both"/>
      <w:outlineLvl w:val="1"/>
    </w:pPr>
    <w:rPr>
      <w:rFonts w:ascii="Times New Roman" w:hAnsi="Times New Roman" w:eastAsia="楷体"/>
      <w:kern w:val="2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2025-05-23T11:21:00Z</dcterms:created>
  <dc:creator>lh</dc:creator>
  <cp:lastModifiedBy>a123456</cp:lastModifiedBy>
  <cp:lastPrinted>2026-05-22T17:18:47Z</cp:lastPrinted>
  <dcterms:modified xsi:type="dcterms:W3CDTF">2026-05-22T17:18:51Z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320E28ACC15B3D07C8580D6AC2A5DE18</vt:lpwstr>
  </property>
</Properties>
</file>