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val="0"/>
        <w:autoSpaceDN/>
        <w:spacing w:beforeLines="0" w:afterLines="0" w:line="579" w:lineRule="exact"/>
        <w:jc w:val="left"/>
        <w:rPr>
          <w:rStyle w:val="11"/>
          <w:rFonts w:hint="eastAsia" w:hAnsi="Times New Roman"/>
          <w:sz w:val="32"/>
          <w:szCs w:val="32"/>
        </w:rPr>
      </w:pPr>
      <w:r>
        <w:rPr>
          <w:rStyle w:val="11"/>
          <w:rFonts w:hint="eastAsia" w:hAnsi="Times New Roman"/>
          <w:sz w:val="32"/>
          <w:szCs w:val="32"/>
        </w:rPr>
        <w:t>附件</w:t>
      </w:r>
      <w:r>
        <w:rPr>
          <w:rStyle w:val="11"/>
          <w:rFonts w:hint="eastAsia"/>
          <w:sz w:val="32"/>
          <w:szCs w:val="32"/>
        </w:rPr>
        <w:t>1</w:t>
      </w: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罗湖区民政系统202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年安全生产</w:t>
      </w: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服务项目自行采购公告</w:t>
      </w:r>
    </w:p>
    <w:p>
      <w:pPr>
        <w:spacing w:beforeLines="0" w:afterLines="0" w:line="579" w:lineRule="exact"/>
        <w:rPr>
          <w:rFonts w:hint="eastAsia"/>
          <w:sz w:val="32"/>
          <w:szCs w:val="32"/>
        </w:rPr>
      </w:pPr>
    </w:p>
    <w:p>
      <w:pPr>
        <w:topLinePunct w:val="0"/>
        <w:autoSpaceDN/>
        <w:spacing w:beforeLines="0" w:afterLines="0" w:line="579" w:lineRule="exact"/>
        <w:ind w:firstLine="628"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Style w:val="11"/>
          <w:rFonts w:hint="eastAsia" w:ascii="CESI楷体-GB2312" w:hAnsi="CESI楷体-GB2312" w:eastAsia="CESI楷体-GB2312" w:cs="CESI楷体-GB2312"/>
          <w:sz w:val="32"/>
          <w:szCs w:val="32"/>
        </w:rPr>
        <w:t>（一）项目名称</w:t>
      </w:r>
      <w:r>
        <w:rPr>
          <w:rStyle w:val="11"/>
          <w:rFonts w:hint="eastAsia"/>
          <w:sz w:val="32"/>
          <w:szCs w:val="32"/>
        </w:rPr>
        <w:t>：</w:t>
      </w:r>
      <w:r>
        <w:rPr>
          <w:rFonts w:hint="eastAsia" w:ascii="仿宋_GB2312" w:hAnsi="仿宋_GB2312" w:eastAsia="仿宋_GB2312" w:cs="仿宋_GB2312"/>
          <w:color w:val="auto"/>
          <w:sz w:val="32"/>
          <w:szCs w:val="32"/>
          <w:lang w:val="en-US" w:eastAsia="zh-CN"/>
        </w:rPr>
        <w:t>罗湖区民政系统2026-2027年安全生产</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服务项目</w:t>
      </w:r>
    </w:p>
    <w:p>
      <w:pPr>
        <w:topLinePunct w:val="0"/>
        <w:autoSpaceDN/>
        <w:spacing w:beforeLines="0" w:afterLines="0" w:line="579" w:lineRule="exact"/>
        <w:ind w:firstLine="628" w:firstLineChars="200"/>
        <w:rPr>
          <w:rStyle w:val="11"/>
          <w:rFonts w:hint="eastAsia"/>
          <w:sz w:val="32"/>
          <w:szCs w:val="32"/>
        </w:rPr>
      </w:pPr>
      <w:r>
        <w:rPr>
          <w:rStyle w:val="11"/>
          <w:rFonts w:hint="eastAsia" w:ascii="CESI楷体-GB2312" w:hAnsi="CESI楷体-GB2312" w:eastAsia="CESI楷体-GB2312" w:cs="CESI楷体-GB2312"/>
          <w:sz w:val="32"/>
          <w:szCs w:val="32"/>
        </w:rPr>
        <w:t>（二）采购方式</w:t>
      </w:r>
      <w:r>
        <w:rPr>
          <w:rStyle w:val="11"/>
          <w:rFonts w:hint="eastAsia"/>
          <w:sz w:val="32"/>
          <w:szCs w:val="32"/>
        </w:rPr>
        <w:t>：</w:t>
      </w:r>
      <w:r>
        <w:rPr>
          <w:rFonts w:hint="eastAsia" w:ascii="仿宋_GB2312" w:hAnsi="仿宋_GB2312" w:eastAsia="仿宋_GB2312" w:cs="仿宋_GB2312"/>
          <w:color w:val="auto"/>
          <w:sz w:val="32"/>
          <w:szCs w:val="32"/>
          <w:lang w:val="en-US" w:eastAsia="zh-CN"/>
        </w:rPr>
        <w:t>公开征集</w:t>
      </w:r>
    </w:p>
    <w:p>
      <w:pPr>
        <w:topLinePunct w:val="0"/>
        <w:autoSpaceDN/>
        <w:spacing w:beforeLines="0" w:afterLines="0" w:line="579" w:lineRule="exact"/>
        <w:ind w:firstLine="628" w:firstLineChars="200"/>
        <w:rPr>
          <w:rStyle w:val="11"/>
          <w:rFonts w:hint="eastAsia"/>
          <w:sz w:val="32"/>
          <w:szCs w:val="32"/>
        </w:rPr>
      </w:pPr>
      <w:r>
        <w:rPr>
          <w:rStyle w:val="11"/>
          <w:rFonts w:hint="eastAsia" w:ascii="CESI楷体-GB2312" w:hAnsi="CESI楷体-GB2312" w:eastAsia="CESI楷体-GB2312" w:cs="CESI楷体-GB2312"/>
          <w:sz w:val="32"/>
          <w:szCs w:val="32"/>
        </w:rPr>
        <w:t>（三）预算金额</w:t>
      </w:r>
      <w:r>
        <w:rPr>
          <w:rStyle w:val="11"/>
          <w:rFonts w:hint="eastAsia"/>
          <w:sz w:val="32"/>
          <w:szCs w:val="32"/>
        </w:rPr>
        <w:t>：</w:t>
      </w:r>
      <w:r>
        <w:rPr>
          <w:rFonts w:hint="eastAsia" w:ascii="仿宋_GB2312" w:hAnsi="仿宋_GB2312" w:eastAsia="仿宋_GB2312" w:cs="仿宋_GB2312"/>
          <w:color w:val="auto"/>
          <w:sz w:val="32"/>
          <w:szCs w:val="32"/>
          <w:lang w:val="en-US" w:eastAsia="zh-CN"/>
        </w:rPr>
        <w:t>33万元</w:t>
      </w:r>
    </w:p>
    <w:p>
      <w:pPr>
        <w:topLinePunct w:val="0"/>
        <w:autoSpaceDN/>
        <w:spacing w:beforeLines="0" w:afterLines="0" w:line="579" w:lineRule="exact"/>
        <w:ind w:firstLine="628" w:firstLineChars="200"/>
        <w:rPr>
          <w:rStyle w:val="11"/>
          <w:rFonts w:hint="eastAsia" w:ascii="CESI楷体-GB2312" w:hAnsi="CESI楷体-GB2312" w:eastAsia="CESI楷体-GB2312" w:cs="CESI楷体-GB2312"/>
          <w:sz w:val="32"/>
          <w:szCs w:val="32"/>
          <w:lang w:val="en-US" w:eastAsia="zh-CN"/>
        </w:rPr>
      </w:pPr>
      <w:r>
        <w:rPr>
          <w:rStyle w:val="11"/>
          <w:rFonts w:hint="eastAsia" w:ascii="CESI楷体-GB2312" w:hAnsi="CESI楷体-GB2312" w:eastAsia="CESI楷体-GB2312" w:cs="CESI楷体-GB2312"/>
          <w:sz w:val="32"/>
          <w:szCs w:val="32"/>
          <w:lang w:val="en-US" w:eastAsia="zh-CN"/>
        </w:rPr>
        <w:t>（四）采购需求：</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罗湖区民政系统安全生产检查对象包括：A.罗湖区民政服务机构，包括：8家养老机构、3家特殊儿童康复中心、8家街道长者服务中心、13家实体化运营社区长者服务站、64家星光老年之家、30家长者服务点、罗湖区婚姻登记中心、罗湖社会创新空间。其中8家养老机构和3家特殊儿童康复中心纳入“深圳市安全管理综合信息系统”（简称“市安综系统”），为区民政局纳管机构。罗湖区民政服务机构和纳管机构数量发生变化的，以实际数量为准；B.</w:t>
      </w:r>
      <w:r>
        <w:rPr>
          <w:rFonts w:hint="eastAsia" w:ascii="仿宋_GB2312" w:eastAsia="仿宋_GB2312"/>
          <w:sz w:val="32"/>
          <w:szCs w:val="32"/>
        </w:rPr>
        <w:t>罗湖区民政局</w:t>
      </w:r>
      <w:r>
        <w:rPr>
          <w:rFonts w:hint="eastAsia" w:ascii="仿宋_GB2312" w:eastAsia="仿宋_GB2312"/>
          <w:sz w:val="32"/>
          <w:szCs w:val="32"/>
          <w:lang w:eastAsia="zh-CN"/>
        </w:rPr>
        <w:t>办公场所</w:t>
      </w:r>
      <w:r>
        <w:rPr>
          <w:rFonts w:hint="eastAsia" w:ascii="仿宋_GB2312" w:hAnsi="仿宋_GB2312" w:eastAsia="仿宋_GB2312" w:cs="仿宋_GB2312"/>
          <w:color w:val="auto"/>
          <w:sz w:val="32"/>
          <w:szCs w:val="32"/>
          <w:lang w:val="en-US" w:eastAsia="zh-CN"/>
        </w:rPr>
        <w:t>。</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罗湖区民政系统安全生产顾问服务部分</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协助民政局安全管理综合信息系统台账及巡查记录录入，实施动态管理：每季度在安综系统检查纳管机构“自查自报情况”及数据真实性，并在安综系统录入巡查的安全隐患，同时对检查情况进行分析研判，形成季度报告和年度报告；</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2.对罗湖区养老机构开展安全隐患排查，每家每季度检查不少于2次；对</w:t>
      </w:r>
      <w:r>
        <w:rPr>
          <w:rFonts w:hint="eastAsia" w:ascii="仿宋_GB2312" w:eastAsia="仿宋_GB2312"/>
          <w:sz w:val="32"/>
          <w:szCs w:val="32"/>
        </w:rPr>
        <w:t>罗湖区民政局</w:t>
      </w:r>
      <w:r>
        <w:rPr>
          <w:rFonts w:hint="eastAsia" w:ascii="仿宋_GB2312" w:eastAsia="仿宋_GB2312"/>
          <w:sz w:val="32"/>
          <w:szCs w:val="32"/>
          <w:lang w:eastAsia="zh-CN"/>
        </w:rPr>
        <w:t>办公场所</w:t>
      </w:r>
      <w:r>
        <w:rPr>
          <w:rFonts w:hint="eastAsia" w:ascii="仿宋_GB2312" w:hAnsi="仿宋_GB2312" w:eastAsia="仿宋_GB2312" w:cs="仿宋_GB2312"/>
          <w:color w:val="auto"/>
          <w:sz w:val="32"/>
          <w:szCs w:val="32"/>
          <w:lang w:val="en-US" w:eastAsia="zh-CN"/>
        </w:rPr>
        <w:t>、罗湖区特殊儿童康复服务中心、街道长者服务中心、罗湖区婚姻登记中心、罗湖社会创新空间开展安全隐患排查，每家每季度检查不少于1次；对罗湖区星光老年之家和长者服务点开展安全隐患排查，每季度抽查不少于23家了；开展重点时段（如市区以上有关安全生产明文通知、夜查、重大节假日等）专项排查。隐患排查内容包括安全主体责任、消防安全、生产安全、用电用气管理、燃气、三防、食品安全等方面，每次检查后需出具详细的安全检查报告，明确指出存在的安全隐患及整改建议、跟踪各民政服务机构的隐患整改情况并进行“回头看”，确保隐患整改到位，实现隐患排查治理的闭环管理；   　　　</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3.组织开展不少于2次防灾减灾、安全生产、消防安全、三防等相关演练；</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4.对民政系统年度安全生产、消防和三防责任书内容提供专业意见并印制责任书。</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罗湖区民政系统安全生产宣讲和专题培训部分</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1.组织开展养老机构和特殊儿童康复服务中心安全生产“进机构”活动，每家机构开展1次，每次宣讲时间不少于2学时（每个学时45分钟）；</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2.组织开展罗湖区民政系统安全生产专题培训，共8个学时（每个学时45分钟）。</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Style w:val="11"/>
          <w:rFonts w:hint="eastAsia" w:ascii="CESI楷体-GB2312" w:hAnsi="CESI楷体-GB2312" w:eastAsia="CESI楷体-GB2312" w:cs="CESI楷体-GB2312"/>
          <w:sz w:val="32"/>
          <w:szCs w:val="32"/>
        </w:rPr>
        <w:t>（五）合同履行期限</w:t>
      </w:r>
      <w:r>
        <w:rPr>
          <w:rStyle w:val="11"/>
          <w:rFonts w:hint="eastAsia"/>
          <w:sz w:val="32"/>
          <w:szCs w:val="32"/>
        </w:rPr>
        <w:t>：</w:t>
      </w:r>
      <w:r>
        <w:rPr>
          <w:rFonts w:hint="eastAsia" w:ascii="仿宋_GB2312" w:hAnsi="仿宋_GB2312" w:eastAsia="仿宋_GB2312" w:cs="仿宋_GB2312"/>
          <w:color w:val="auto"/>
          <w:sz w:val="32"/>
          <w:szCs w:val="32"/>
          <w:lang w:val="en-US" w:eastAsia="zh-CN"/>
        </w:rPr>
        <w:t>自合同签订之日起至2027年4月15日</w:t>
      </w:r>
    </w:p>
    <w:p>
      <w:pPr>
        <w:topLinePunct w:val="0"/>
        <w:autoSpaceDN/>
        <w:spacing w:beforeLines="0" w:afterLines="0" w:line="579" w:lineRule="exact"/>
        <w:ind w:firstLine="628" w:firstLineChars="200"/>
        <w:rPr>
          <w:rStyle w:val="11"/>
          <w:rFonts w:hint="eastAsia"/>
          <w:sz w:val="32"/>
          <w:szCs w:val="32"/>
        </w:rPr>
      </w:pPr>
      <w:r>
        <w:rPr>
          <w:rStyle w:val="11"/>
          <w:rFonts w:hint="eastAsia" w:ascii="CESI楷体-GB2312" w:hAnsi="CESI楷体-GB2312" w:eastAsia="CESI楷体-GB2312" w:cs="CESI楷体-GB2312"/>
          <w:sz w:val="32"/>
          <w:szCs w:val="32"/>
        </w:rPr>
        <w:t>（六）本项目（是/否）接受联合体</w:t>
      </w:r>
      <w:r>
        <w:rPr>
          <w:rStyle w:val="11"/>
          <w:rFonts w:hint="eastAsia"/>
          <w:sz w:val="32"/>
          <w:szCs w:val="32"/>
        </w:rPr>
        <w:t>：</w:t>
      </w:r>
      <w:r>
        <w:rPr>
          <w:rFonts w:hint="eastAsia" w:ascii="仿宋_GB2312" w:hAnsi="仿宋_GB2312" w:eastAsia="仿宋_GB2312" w:cs="仿宋_GB2312"/>
          <w:color w:val="auto"/>
          <w:sz w:val="32"/>
          <w:szCs w:val="32"/>
          <w:lang w:val="en-US" w:eastAsia="zh-CN"/>
        </w:rPr>
        <w:t>否</w:t>
      </w:r>
    </w:p>
    <w:p>
      <w:pPr>
        <w:topLinePunct w:val="0"/>
        <w:autoSpaceDN/>
        <w:spacing w:beforeLines="0" w:afterLines="0" w:line="579" w:lineRule="exact"/>
        <w:ind w:firstLine="628" w:firstLineChars="200"/>
        <w:rPr>
          <w:rStyle w:val="11"/>
          <w:rFonts w:hint="eastAsia"/>
          <w:sz w:val="32"/>
          <w:szCs w:val="32"/>
        </w:rPr>
      </w:pPr>
      <w:r>
        <w:rPr>
          <w:rStyle w:val="11"/>
          <w:rFonts w:hint="eastAsia" w:ascii="CESI楷体-GB2312" w:hAnsi="CESI楷体-GB2312" w:eastAsia="CESI楷体-GB2312" w:cs="CESI楷体-GB2312"/>
          <w:sz w:val="32"/>
          <w:szCs w:val="32"/>
        </w:rPr>
        <w:t>（七）本项目（是/否）为长期服务/货物类项目</w:t>
      </w:r>
      <w:r>
        <w:rPr>
          <w:rStyle w:val="11"/>
          <w:rFonts w:hint="eastAsia" w:hAnsi="Times New Roman"/>
          <w:sz w:val="32"/>
          <w:szCs w:val="32"/>
        </w:rPr>
        <w:t>：</w:t>
      </w:r>
      <w:r>
        <w:rPr>
          <w:rFonts w:hint="eastAsia" w:ascii="仿宋_GB2312" w:hAnsi="仿宋_GB2312" w:eastAsia="仿宋_GB2312" w:cs="仿宋_GB2312"/>
          <w:color w:val="auto"/>
          <w:sz w:val="32"/>
          <w:szCs w:val="32"/>
          <w:lang w:val="en-US" w:eastAsia="zh-CN"/>
        </w:rPr>
        <w:t>否</w:t>
      </w:r>
    </w:p>
    <w:p>
      <w:pPr>
        <w:topLinePunct w:val="0"/>
        <w:autoSpaceDN/>
        <w:spacing w:beforeLines="0" w:afterLines="0" w:line="579" w:lineRule="exact"/>
        <w:ind w:firstLine="628" w:firstLineChars="200"/>
        <w:rPr>
          <w:rFonts w:hint="eastAsia" w:ascii="黑体" w:hAnsi="黑体" w:eastAsia="黑体" w:cs="黑体"/>
          <w:sz w:val="32"/>
          <w:szCs w:val="32"/>
        </w:rPr>
      </w:pPr>
      <w:r>
        <w:rPr>
          <w:rFonts w:hint="eastAsia" w:ascii="黑体" w:hAnsi="黑体" w:eastAsia="黑体" w:cs="黑体"/>
          <w:sz w:val="32"/>
          <w:szCs w:val="32"/>
        </w:rPr>
        <w:t>二、供应商的资格要求</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有独立法人资格或者具有独立承担民事责任能力的其它组织（提供营业执照或事业单位法人证书或其他证明材料复印件加盖公章)；如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（二）本项目不接受联合体投标，不允许转包，关键主体部分不允许分包。投标文件中未载明分包承担主体且未经采购人同意，不得将中标项目的非主体、非关键性工作分包给他人；</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服务团队共计不少于5人，需配备安全工程师、安全培训讲师等相关经验和资质成员，并提供近半年社保和相关资质证书（安全工程师需取得有效的二级以上（含二级）安全评价师职业资格证书或中级以上（含中级）注册安全工程师（机械、电气、化工、安全等相关专业资质）执业资格证书、培训讲师须具有二级以上（含二级）安全评价师职业资格证书或中级注册安全工程师（机械、电气、化工、安全等相关专业资质）执业资格证书，以及安全与应急管理培训教师资格证书）；</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（四）投标人经营（业务）范围应包含“安全培训”或“安全检查”或“安全生产技术咨询”或“安全标准化创建、评审”或“建筑消防安全隐患排查”等内容，具备安全排查资质；</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（五）参与本项目投标前三年内，在经营活动中没有重大违法记录和参与本项目政府采购活动时不存在被有关部门禁止参与政府采购活动且在有效期内的情况；</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（六）参与本项目政府采购活动时不存在《深圳市财政局政府采购供应商信用信息管理办法》（深财规〔2023〕3号）列明的严重违法失信行为；</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（七）具备《中华人民共和国政府采购法》第二十二条第一款规定的六项条件；</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为采购项目提供整体设计、规范编制或者项目管理、监理、检测等服务的供应商，不得再参加该采购项目的其他采购活动；</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（九）按招标文件对投标文件组成的要求提供投标文件，且投标总价不高于项目预算金额；</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投标单位需同时符合以上要求。</w:t>
      </w:r>
    </w:p>
    <w:p>
      <w:pPr>
        <w:topLinePunct w:val="0"/>
        <w:autoSpaceDN/>
        <w:spacing w:beforeLines="0" w:afterLines="0" w:line="579" w:lineRule="exact"/>
        <w:ind w:firstLine="628" w:firstLineChars="200"/>
        <w:rPr>
          <w:rFonts w:hint="eastAsia" w:ascii="黑体" w:hAnsi="黑体" w:eastAsia="黑体" w:cs="黑体"/>
          <w:sz w:val="32"/>
          <w:szCs w:val="32"/>
        </w:rPr>
      </w:pPr>
      <w:r>
        <w:rPr>
          <w:rFonts w:hint="eastAsia" w:ascii="黑体" w:hAnsi="黑体" w:eastAsia="黑体" w:cs="黑体"/>
          <w:sz w:val="32"/>
          <w:szCs w:val="32"/>
        </w:rPr>
        <w:t>三、供应商投标文件要求（均需加盖公章）</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（一）资格条件的证明材料及联系方式；</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（二）供应商情况介绍；</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（三）报价明细清单（须对照招标文件中服务事项清单等内容逐项报价，并载明相关税费汇总形成投标总价）；</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（四）项目服务方案：</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1.投标人需针对本项目的需求制定服务方案。服务内容包括对本项目工作的理解、实施内容、实施方法、实施计划、措施保障、人员安排等；</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2.投标人需针对本项目服务内容、服务流程、服务保障、服务响应、人员安排情况进行说明。</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（五）质量保障措施：</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1.投标人对服务团队的管理机制；</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2.投标人对突发情况的应急措施。</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（六）相关项目经验证明等资料；</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供应商基本情况表》《政府采购投标及履约承诺函》；</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（八）提交法定代表人、投标授权代表人、项目负责人（如有）近一个月的社保缴纳证明文件（如投标人成立不满一个月或者上述人员入职不满一个月的，投标人应提交承诺函并提交其他证明材料）；</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（九）法定代表人证明书、授权委托书（提供法定代表人以及被授权人身份证复印件）；</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（十）采购人要求的其他证明材料。</w:t>
      </w:r>
    </w:p>
    <w:p>
      <w:pPr>
        <w:topLinePunct w:val="0"/>
        <w:autoSpaceDN/>
        <w:spacing w:beforeLines="0" w:afterLines="0" w:line="579" w:lineRule="exact"/>
        <w:ind w:firstLine="628" w:firstLineChars="200"/>
        <w:rPr>
          <w:rStyle w:val="11"/>
          <w:rFonts w:hint="eastAsia"/>
          <w:sz w:val="32"/>
          <w:szCs w:val="32"/>
        </w:rPr>
      </w:pPr>
      <w:r>
        <w:rPr>
          <w:rFonts w:hint="eastAsia" w:ascii="仿宋_GB2312" w:hAnsi="仿宋_GB2312" w:eastAsia="仿宋_GB2312" w:cs="仿宋_GB2312"/>
          <w:color w:val="auto"/>
          <w:sz w:val="32"/>
          <w:szCs w:val="32"/>
          <w:lang w:val="en-US" w:eastAsia="zh-CN"/>
        </w:rPr>
        <w:t>投标人须按本公告“二、”、“三、”要求提供相关的证明资料，未提供或提供不完整、不符合要求的，将作投标无效处理。</w:t>
      </w:r>
    </w:p>
    <w:p>
      <w:pPr>
        <w:topLinePunct w:val="0"/>
        <w:autoSpaceDN/>
        <w:spacing w:beforeLines="0" w:afterLines="0" w:line="579" w:lineRule="exact"/>
        <w:ind w:firstLine="628"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四、评定方式：</w:t>
      </w:r>
      <w:r>
        <w:rPr>
          <w:rFonts w:hint="eastAsia" w:ascii="仿宋_GB2312" w:hAnsi="仿宋_GB2312" w:eastAsia="仿宋_GB2312" w:cs="仿宋_GB2312"/>
          <w:color w:val="auto"/>
          <w:sz w:val="32"/>
          <w:szCs w:val="32"/>
          <w:lang w:val="en-US" w:eastAsia="zh-CN"/>
        </w:rPr>
        <w:t>评审定标</w:t>
      </w:r>
    </w:p>
    <w:p>
      <w:pPr>
        <w:topLinePunct w:val="0"/>
        <w:autoSpaceDN/>
        <w:spacing w:beforeLines="0" w:afterLines="0" w:line="579" w:lineRule="exact"/>
        <w:ind w:firstLine="628"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五、投标文件提交（或者报价）</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截止时间：2026年3月9日10</w:t>
      </w:r>
      <w:bookmarkStart w:id="0" w:name="_GoBack"/>
      <w:bookmarkEnd w:id="0"/>
      <w:r>
        <w:rPr>
          <w:rFonts w:hint="eastAsia" w:ascii="仿宋_GB2312" w:hAnsi="仿宋_GB2312" w:eastAsia="仿宋_GB2312" w:cs="仿宋_GB2312"/>
          <w:color w:val="auto"/>
          <w:sz w:val="32"/>
          <w:szCs w:val="32"/>
          <w:lang w:val="en-US" w:eastAsia="zh-CN"/>
        </w:rPr>
        <w:t>点00分（北京时间）</w:t>
      </w:r>
    </w:p>
    <w:p>
      <w:pPr>
        <w:topLinePunct w:val="0"/>
        <w:autoSpaceDN/>
        <w:spacing w:beforeLines="0" w:afterLines="0" w:line="579" w:lineRule="exact"/>
        <w:ind w:firstLine="62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地点：深圳公共资源交易中心（深圳交易集团有限公司罗湖分公司）网站</w:t>
      </w:r>
    </w:p>
    <w:p>
      <w:pPr>
        <w:topLinePunct w:val="0"/>
        <w:autoSpaceDN/>
        <w:spacing w:beforeLines="0" w:afterLines="0" w:line="579" w:lineRule="exact"/>
        <w:ind w:firstLine="628"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六、公告期限</w:t>
      </w:r>
    </w:p>
    <w:p>
      <w:pPr>
        <w:topLinePunct w:val="0"/>
        <w:autoSpaceDN/>
        <w:spacing w:beforeLines="0" w:afterLines="0" w:line="579" w:lineRule="exact"/>
        <w:ind w:firstLine="628" w:firstLineChars="200"/>
        <w:rPr>
          <w:rFonts w:hint="eastAsia" w:ascii="黑体" w:hAnsi="黑体" w:eastAsia="黑体" w:cs="黑体"/>
          <w:color w:val="auto"/>
          <w:sz w:val="32"/>
          <w:szCs w:val="32"/>
        </w:rPr>
      </w:pPr>
      <w:r>
        <w:rPr>
          <w:rFonts w:hint="eastAsia" w:ascii="黑体" w:hAnsi="黑体" w:eastAsia="黑体" w:cs="黑体"/>
          <w:color w:val="auto"/>
          <w:sz w:val="32"/>
          <w:szCs w:val="32"/>
        </w:rPr>
        <w:t>2026年</w:t>
      </w:r>
      <w:r>
        <w:rPr>
          <w:rFonts w:hint="default" w:ascii="黑体" w:hAnsi="黑体" w:eastAsia="黑体" w:cs="黑体"/>
          <w:color w:val="auto"/>
          <w:sz w:val="32"/>
          <w:szCs w:val="32"/>
          <w:lang w:val="en-US" w:eastAsia="zh-CN"/>
        </w:rPr>
        <w:t>3</w:t>
      </w:r>
      <w:r>
        <w:rPr>
          <w:rFonts w:hint="eastAsia" w:ascii="黑体" w:hAnsi="黑体" w:eastAsia="黑体" w:cs="黑体"/>
          <w:color w:val="auto"/>
          <w:sz w:val="32"/>
          <w:szCs w:val="32"/>
        </w:rPr>
        <w:t>月</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日至2026年</w:t>
      </w:r>
      <w:r>
        <w:rPr>
          <w:rFonts w:hint="default" w:ascii="黑体" w:hAnsi="黑体" w:eastAsia="黑体" w:cs="黑体"/>
          <w:color w:val="auto"/>
          <w:sz w:val="32"/>
          <w:szCs w:val="32"/>
          <w:lang w:val="en-US" w:eastAsia="zh-CN"/>
        </w:rPr>
        <w:t>3</w:t>
      </w:r>
      <w:r>
        <w:rPr>
          <w:rFonts w:hint="eastAsia" w:ascii="黑体" w:hAnsi="黑体" w:eastAsia="黑体" w:cs="黑体"/>
          <w:color w:val="auto"/>
          <w:sz w:val="32"/>
          <w:szCs w:val="32"/>
        </w:rPr>
        <w:t>月</w:t>
      </w: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日</w:t>
      </w:r>
    </w:p>
    <w:p>
      <w:pPr>
        <w:topLinePunct w:val="0"/>
        <w:autoSpaceDN/>
        <w:spacing w:beforeLines="0" w:afterLines="0" w:line="579" w:lineRule="exact"/>
        <w:ind w:firstLine="628"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七、联系方式</w:t>
      </w: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采购人信息</w:t>
      </w: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名称：深圳市罗湖区民政局</w:t>
      </w: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地址：深圳市罗湖区太宁路69号民政局505室</w:t>
      </w: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项目联系人：涂先生</w:t>
      </w: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联系方式：0755-22185842</w:t>
      </w:r>
    </w:p>
    <w:p>
      <w:pPr>
        <w:topLinePunct w:val="0"/>
        <w:autoSpaceDN/>
        <w:spacing w:beforeLines="0" w:afterLines="0" w:line="579" w:lineRule="exact"/>
        <w:rPr>
          <w:rFonts w:hint="eastAsia" w:ascii="仿宋_GB2312" w:hAnsi="仿宋_GB2312" w:eastAsia="仿宋_GB2312" w:cs="仿宋_GB2312"/>
          <w:color w:val="auto"/>
          <w:spacing w:val="-6"/>
          <w:kern w:val="2"/>
          <w:sz w:val="32"/>
          <w:szCs w:val="32"/>
          <w:lang w:val="en-US" w:eastAsia="zh-CN" w:bidi="ar-SA"/>
        </w:rPr>
      </w:pPr>
    </w:p>
    <w:p>
      <w:pPr>
        <w:topLinePunct w:val="0"/>
        <w:autoSpaceDN/>
        <w:spacing w:beforeLines="0" w:afterLines="0" w:line="579" w:lineRule="exact"/>
        <w:ind w:firstLine="628" w:firstLineChars="200"/>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附件：1-1.供应商基本情况表；</w:t>
      </w:r>
    </w:p>
    <w:p>
      <w:pPr>
        <w:topLinePunct w:val="0"/>
        <w:autoSpaceDN/>
        <w:spacing w:beforeLines="0" w:afterLines="0" w:line="579" w:lineRule="exact"/>
        <w:ind w:firstLine="1570" w:firstLineChars="500"/>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1-2.政府采购投标及履约承诺函。</w:t>
      </w: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特此公告。</w:t>
      </w: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p>
    <w:p>
      <w:pPr>
        <w:pStyle w:val="5"/>
        <w:spacing w:beforeLines="0" w:afterLines="0" w:line="579" w:lineRule="exact"/>
        <w:ind w:firstLine="628"/>
        <w:rPr>
          <w:rFonts w:hint="eastAsia" w:ascii="仿宋_GB2312" w:hAnsi="仿宋_GB2312" w:eastAsia="仿宋_GB2312" w:cs="仿宋_GB2312"/>
          <w:color w:val="auto"/>
          <w:spacing w:val="-6"/>
          <w:kern w:val="2"/>
          <w:sz w:val="32"/>
          <w:szCs w:val="32"/>
          <w:lang w:val="en-US" w:eastAsia="zh-CN" w:bidi="ar-SA"/>
        </w:rPr>
      </w:pPr>
    </w:p>
    <w:p>
      <w:pPr>
        <w:pStyle w:val="5"/>
        <w:spacing w:beforeLines="0" w:afterLines="0" w:line="579" w:lineRule="exact"/>
        <w:ind w:right="1256" w:rightChars="400" w:firstLine="0" w:firstLineChars="0"/>
        <w:jc w:val="right"/>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深圳市罗湖区民政局</w:t>
      </w:r>
    </w:p>
    <w:p>
      <w:pPr>
        <w:pStyle w:val="5"/>
        <w:spacing w:beforeLines="0" w:afterLines="0" w:line="579" w:lineRule="exact"/>
        <w:ind w:right="1413" w:rightChars="450" w:firstLine="0" w:firstLineChars="0"/>
        <w:jc w:val="right"/>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2026年</w:t>
      </w:r>
      <w:r>
        <w:rPr>
          <w:rFonts w:hint="default" w:ascii="仿宋_GB2312" w:hAnsi="仿宋_GB2312" w:eastAsia="仿宋_GB2312" w:cs="仿宋_GB2312"/>
          <w:color w:val="auto"/>
          <w:spacing w:val="-6"/>
          <w:kern w:val="2"/>
          <w:sz w:val="32"/>
          <w:szCs w:val="32"/>
          <w:lang w:val="en-US" w:eastAsia="zh-CN" w:bidi="ar-SA"/>
        </w:rPr>
        <w:t>3</w:t>
      </w:r>
      <w:r>
        <w:rPr>
          <w:rFonts w:hint="eastAsia" w:ascii="仿宋_GB2312" w:hAnsi="仿宋_GB2312" w:eastAsia="仿宋_GB2312" w:cs="仿宋_GB2312"/>
          <w:color w:val="auto"/>
          <w:spacing w:val="-6"/>
          <w:kern w:val="2"/>
          <w:sz w:val="32"/>
          <w:szCs w:val="32"/>
          <w:lang w:val="en-US" w:eastAsia="zh-CN" w:bidi="ar-SA"/>
        </w:rPr>
        <w:t>月</w:t>
      </w:r>
      <w:r>
        <w:rPr>
          <w:rFonts w:hint="default" w:ascii="仿宋_GB2312" w:hAnsi="仿宋_GB2312" w:eastAsia="仿宋_GB2312" w:cs="仿宋_GB2312"/>
          <w:color w:val="auto"/>
          <w:spacing w:val="-6"/>
          <w:kern w:val="2"/>
          <w:sz w:val="32"/>
          <w:szCs w:val="32"/>
          <w:lang w:val="en-US" w:eastAsia="zh-CN" w:bidi="ar-SA"/>
        </w:rPr>
        <w:t>4</w:t>
      </w:r>
      <w:r>
        <w:rPr>
          <w:rFonts w:hint="eastAsia" w:ascii="仿宋_GB2312" w:hAnsi="仿宋_GB2312" w:eastAsia="仿宋_GB2312" w:cs="仿宋_GB2312"/>
          <w:color w:val="auto"/>
          <w:spacing w:val="-6"/>
          <w:kern w:val="2"/>
          <w:sz w:val="32"/>
          <w:szCs w:val="32"/>
          <w:lang w:val="en-US" w:eastAsia="zh-CN" w:bidi="ar-SA"/>
        </w:rPr>
        <w:t>日</w:t>
      </w:r>
    </w:p>
    <w:p>
      <w:pPr>
        <w:pStyle w:val="5"/>
        <w:spacing w:beforeLines="0" w:afterLines="0" w:line="579" w:lineRule="exact"/>
        <w:ind w:right="1413" w:rightChars="450" w:firstLine="0" w:firstLineChars="0"/>
        <w:jc w:val="right"/>
        <w:rPr>
          <w:rFonts w:hint="eastAsia"/>
          <w:sz w:val="32"/>
          <w:szCs w:val="32"/>
        </w:rPr>
      </w:pPr>
    </w:p>
    <w:p>
      <w:pPr>
        <w:pStyle w:val="5"/>
        <w:spacing w:beforeLines="0" w:afterLines="0" w:line="579" w:lineRule="exact"/>
        <w:ind w:right="1413" w:rightChars="450" w:firstLine="0" w:firstLineChars="0"/>
        <w:jc w:val="right"/>
        <w:rPr>
          <w:rFonts w:hint="eastAsia"/>
          <w:sz w:val="32"/>
          <w:szCs w:val="32"/>
        </w:rPr>
      </w:pPr>
    </w:p>
    <w:p>
      <w:pPr>
        <w:pStyle w:val="5"/>
        <w:spacing w:beforeLines="0" w:afterLines="0" w:line="579" w:lineRule="exact"/>
        <w:ind w:right="1413" w:rightChars="450" w:firstLine="0" w:firstLineChars="0"/>
        <w:jc w:val="right"/>
        <w:rPr>
          <w:rFonts w:hint="eastAsia"/>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eastAsia" w:ascii="仿宋_GB2312" w:hAnsi="仿宋_GB2312" w:eastAsia="仿宋_GB2312" w:cs="仿宋_GB2312"/>
          <w:sz w:val="32"/>
          <w:szCs w:val="32"/>
        </w:rPr>
      </w:pPr>
    </w:p>
    <w:p>
      <w:pPr>
        <w:adjustRightInd w:val="0"/>
        <w:spacing w:beforeLines="0" w:afterLine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-1</w:t>
      </w:r>
    </w:p>
    <w:p>
      <w:pPr>
        <w:spacing w:beforeLines="0" w:afterLines="0"/>
        <w:jc w:val="center"/>
        <w:rPr>
          <w:rFonts w:hint="eastAsia" w:ascii="方正小标宋简体" w:eastAsia="方正小标宋简体"/>
          <w:sz w:val="44"/>
          <w:szCs w:val="32"/>
        </w:rPr>
      </w:pPr>
      <w:r>
        <w:rPr>
          <w:rFonts w:hint="eastAsia" w:ascii="方正小标宋简体" w:eastAsia="方正小标宋简体"/>
          <w:sz w:val="44"/>
          <w:szCs w:val="32"/>
        </w:rPr>
        <w:t>供应商基本情况表</w:t>
      </w:r>
    </w:p>
    <w:tbl>
      <w:tblPr>
        <w:tblStyle w:val="8"/>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r>
              <w:rPr>
                <w:rFonts w:hint="eastAsia" w:ascii="宋体" w:hAnsi="宋体"/>
                <w:b/>
                <w:sz w:val="28"/>
                <w:szCs w:val="28"/>
              </w:rPr>
              <w:t>投标（响应）供应商</w:t>
            </w:r>
          </w:p>
        </w:tc>
        <w:tc>
          <w:tcPr>
            <w:tcW w:w="2193"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p>
        </w:tc>
        <w:tc>
          <w:tcPr>
            <w:tcW w:w="179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r>
              <w:rPr>
                <w:rFonts w:hint="eastAsia" w:ascii="宋体" w:hAnsi="宋体"/>
                <w:b/>
                <w:sz w:val="28"/>
                <w:szCs w:val="28"/>
              </w:rPr>
              <w:t>采购项目名称及编号</w:t>
            </w:r>
          </w:p>
        </w:tc>
        <w:tc>
          <w:tcPr>
            <w:tcW w:w="3677"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32"/>
                <w:szCs w:val="21"/>
              </w:rPr>
            </w:pPr>
            <w:r>
              <w:rPr>
                <w:rFonts w:hint="eastAsia" w:ascii="宋体" w:hAnsi="宋体"/>
                <w:b/>
                <w:sz w:val="32"/>
                <w:szCs w:val="32"/>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b/>
                <w:sz w:val="28"/>
                <w:szCs w:val="20"/>
              </w:rPr>
            </w:pPr>
            <w:r>
              <w:rPr>
                <w:rFonts w:hint="eastAsia" w:ascii="宋体" w:hAnsi="宋体"/>
                <w:b/>
                <w:sz w:val="28"/>
                <w:szCs w:val="28"/>
              </w:rPr>
              <w:t>序号</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r>
              <w:rPr>
                <w:rFonts w:hint="eastAsia" w:ascii="宋体" w:hAnsi="宋体"/>
                <w:b/>
                <w:sz w:val="28"/>
                <w:szCs w:val="28"/>
              </w:rPr>
              <w:t>职务</w:t>
            </w:r>
          </w:p>
        </w:tc>
        <w:tc>
          <w:tcPr>
            <w:tcW w:w="142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r>
              <w:rPr>
                <w:rFonts w:hint="eastAsia" w:ascii="宋体" w:hAnsi="宋体"/>
                <w:b/>
                <w:sz w:val="28"/>
                <w:szCs w:val="28"/>
              </w:rPr>
              <w:t>姓名</w:t>
            </w:r>
          </w:p>
        </w:tc>
        <w:tc>
          <w:tcPr>
            <w:tcW w:w="179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r>
              <w:rPr>
                <w:rFonts w:hint="eastAsia" w:ascii="宋体" w:hAnsi="宋体"/>
                <w:b/>
                <w:sz w:val="28"/>
                <w:szCs w:val="28"/>
              </w:rPr>
              <w:t>身份证号码</w:t>
            </w:r>
          </w:p>
        </w:tc>
        <w:tc>
          <w:tcPr>
            <w:tcW w:w="1898" w:type="dxa"/>
            <w:tcBorders>
              <w:top w:val="single" w:color="auto" w:sz="4" w:space="0"/>
              <w:left w:val="nil"/>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b/>
                <w:sz w:val="28"/>
                <w:szCs w:val="20"/>
              </w:rPr>
            </w:pPr>
            <w:r>
              <w:rPr>
                <w:rFonts w:hint="eastAsia" w:ascii="宋体" w:hAnsi="宋体"/>
                <w:b/>
                <w:sz w:val="28"/>
                <w:szCs w:val="28"/>
              </w:rPr>
              <w:t>劳动合同</w:t>
            </w:r>
          </w:p>
          <w:p>
            <w:pPr>
              <w:snapToGrid w:val="0"/>
              <w:spacing w:beforeLines="0" w:afterLines="0"/>
              <w:jc w:val="center"/>
              <w:rPr>
                <w:rFonts w:hint="eastAsia" w:ascii="宋体" w:hAnsi="宋体"/>
                <w:b/>
                <w:sz w:val="28"/>
                <w:szCs w:val="20"/>
              </w:rPr>
            </w:pPr>
            <w:r>
              <w:rPr>
                <w:rFonts w:hint="eastAsia" w:ascii="宋体" w:hAnsi="宋体"/>
                <w:b/>
                <w:sz w:val="28"/>
                <w:szCs w:val="28"/>
              </w:rPr>
              <w:t>关系单位</w:t>
            </w:r>
          </w:p>
        </w:tc>
        <w:tc>
          <w:tcPr>
            <w:tcW w:w="1779" w:type="dxa"/>
            <w:tcBorders>
              <w:top w:val="single" w:color="auto" w:sz="4" w:space="0"/>
              <w:left w:val="nil"/>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b/>
                <w:sz w:val="28"/>
                <w:szCs w:val="20"/>
              </w:rPr>
            </w:pPr>
            <w:r>
              <w:rPr>
                <w:rFonts w:hint="eastAsia" w:ascii="宋体" w:hAnsi="宋体"/>
                <w:b/>
                <w:sz w:val="28"/>
                <w:szCs w:val="28"/>
              </w:rPr>
              <w:t>缴纳社会</w:t>
            </w:r>
          </w:p>
          <w:p>
            <w:pPr>
              <w:snapToGrid w:val="0"/>
              <w:spacing w:beforeLines="0" w:afterLines="0"/>
              <w:jc w:val="center"/>
              <w:rPr>
                <w:rFonts w:hint="eastAsia" w:ascii="宋体" w:hAnsi="宋体"/>
                <w:b/>
                <w:sz w:val="28"/>
                <w:szCs w:val="20"/>
              </w:rPr>
            </w:pPr>
            <w:r>
              <w:rPr>
                <w:rFonts w:hint="eastAsia" w:ascii="宋体" w:hAnsi="宋体"/>
                <w:b/>
                <w:sz w:val="28"/>
                <w:szCs w:val="28"/>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r>
              <w:rPr>
                <w:rFonts w:hint="eastAsia" w:ascii="宋体" w:hAnsi="宋体"/>
                <w:sz w:val="24"/>
                <w:szCs w:val="24"/>
              </w:rPr>
              <w:t>1</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rPr>
                <w:rFonts w:hint="eastAsia" w:ascii="宋体" w:hAnsi="宋体"/>
                <w:sz w:val="28"/>
                <w:szCs w:val="18"/>
              </w:rPr>
            </w:pPr>
            <w:r>
              <w:rPr>
                <w:rFonts w:hint="eastAsia"/>
                <w:sz w:val="28"/>
                <w:szCs w:val="28"/>
              </w:rPr>
              <w:t>法定代表人/单位负责人/主要经营负责人</w:t>
            </w:r>
          </w:p>
        </w:tc>
        <w:tc>
          <w:tcPr>
            <w:tcW w:w="142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9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898"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79"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r>
              <w:rPr>
                <w:rFonts w:hint="eastAsia" w:ascii="宋体" w:hAnsi="宋体"/>
                <w:sz w:val="24"/>
                <w:szCs w:val="24"/>
              </w:rPr>
              <w:t>2</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rPr>
                <w:rFonts w:hint="eastAsia"/>
                <w:sz w:val="28"/>
                <w:szCs w:val="28"/>
              </w:rPr>
            </w:pPr>
            <w:r>
              <w:rPr>
                <w:rFonts w:hint="eastAsia"/>
                <w:sz w:val="28"/>
                <w:szCs w:val="28"/>
              </w:rPr>
              <w:t>项目投标授权代表人</w:t>
            </w:r>
          </w:p>
        </w:tc>
        <w:tc>
          <w:tcPr>
            <w:tcW w:w="142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9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898"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79"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r>
              <w:rPr>
                <w:rFonts w:hint="eastAsia" w:ascii="宋体" w:hAnsi="宋体"/>
                <w:sz w:val="24"/>
                <w:szCs w:val="24"/>
              </w:rPr>
              <w:t>3</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rPr>
                <w:rFonts w:hint="eastAsia"/>
                <w:sz w:val="28"/>
                <w:szCs w:val="28"/>
              </w:rPr>
            </w:pPr>
            <w:r>
              <w:rPr>
                <w:rFonts w:hint="eastAsia"/>
                <w:sz w:val="28"/>
                <w:szCs w:val="28"/>
              </w:rPr>
              <w:t>项目负责人</w:t>
            </w:r>
          </w:p>
        </w:tc>
        <w:tc>
          <w:tcPr>
            <w:tcW w:w="142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9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898"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79"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r>
              <w:rPr>
                <w:rFonts w:hint="eastAsia" w:ascii="宋体" w:hAnsi="宋体"/>
                <w:sz w:val="24"/>
                <w:szCs w:val="24"/>
              </w:rPr>
              <w:t>4</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rPr>
                <w:rFonts w:hint="eastAsia"/>
                <w:sz w:val="28"/>
                <w:szCs w:val="28"/>
              </w:rPr>
            </w:pPr>
            <w:r>
              <w:rPr>
                <w:rFonts w:hint="eastAsia"/>
                <w:sz w:val="28"/>
                <w:szCs w:val="28"/>
              </w:rPr>
              <w:t>主要技术人员</w:t>
            </w:r>
          </w:p>
        </w:tc>
        <w:tc>
          <w:tcPr>
            <w:tcW w:w="142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9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898"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79"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r>
              <w:rPr>
                <w:rFonts w:hint="eastAsia" w:ascii="宋体" w:hAnsi="宋体"/>
                <w:sz w:val="24"/>
                <w:szCs w:val="24"/>
              </w:rPr>
              <w:t>5</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rPr>
                <w:rFonts w:hint="eastAsia"/>
                <w:sz w:val="28"/>
                <w:szCs w:val="28"/>
              </w:rPr>
            </w:pPr>
            <w:r>
              <w:rPr>
                <w:rFonts w:hint="eastAsia"/>
                <w:sz w:val="28"/>
                <w:szCs w:val="28"/>
              </w:rPr>
              <w:t>投标文件编制人员</w:t>
            </w:r>
          </w:p>
        </w:tc>
        <w:tc>
          <w:tcPr>
            <w:tcW w:w="142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9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898"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c>
          <w:tcPr>
            <w:tcW w:w="1779"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b/>
                <w:sz w:val="28"/>
                <w:szCs w:val="28"/>
              </w:rPr>
            </w:pPr>
            <w:r>
              <w:rPr>
                <w:rFonts w:hint="eastAsia"/>
                <w:b/>
                <w:sz w:val="28"/>
                <w:szCs w:val="28"/>
              </w:rPr>
              <w:t>说明：1.同一职务有多人担任（如主要技术人员），应分行填写。</w:t>
            </w:r>
          </w:p>
          <w:p>
            <w:pPr>
              <w:spacing w:beforeLines="0" w:afterLines="0"/>
              <w:rPr>
                <w:rFonts w:hint="eastAsia" w:ascii="宋体" w:hAnsi="宋体" w:eastAsia="宋体"/>
                <w:b/>
                <w:sz w:val="28"/>
                <w:szCs w:val="28"/>
              </w:rPr>
            </w:pPr>
            <w:r>
              <w:rPr>
                <w:rFonts w:hint="eastAsia"/>
                <w:b/>
                <w:sz w:val="28"/>
                <w:szCs w:val="28"/>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b/>
                <w:sz w:val="28"/>
                <w:szCs w:val="20"/>
              </w:rPr>
            </w:pPr>
            <w:r>
              <w:rPr>
                <w:rFonts w:hint="eastAsia" w:ascii="宋体" w:hAnsi="宋体"/>
                <w:b/>
                <w:sz w:val="28"/>
                <w:szCs w:val="28"/>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b/>
                <w:sz w:val="28"/>
                <w:szCs w:val="28"/>
              </w:rPr>
            </w:pPr>
            <w:r>
              <w:rPr>
                <w:rFonts w:hint="eastAsia"/>
                <w:b/>
                <w:sz w:val="28"/>
                <w:szCs w:val="28"/>
              </w:rPr>
              <w:t>序号</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b/>
                <w:sz w:val="28"/>
                <w:szCs w:val="28"/>
              </w:rPr>
            </w:pPr>
            <w:r>
              <w:rPr>
                <w:rFonts w:hint="eastAsia"/>
                <w:b/>
                <w:sz w:val="28"/>
                <w:szCs w:val="28"/>
              </w:rPr>
              <w:t>关联关系类型</w:t>
            </w:r>
          </w:p>
        </w:tc>
        <w:tc>
          <w:tcPr>
            <w:tcW w:w="3212"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b/>
                <w:sz w:val="28"/>
                <w:szCs w:val="28"/>
              </w:rPr>
            </w:pPr>
            <w:r>
              <w:rPr>
                <w:rFonts w:hint="eastAsia"/>
                <w:b/>
                <w:sz w:val="28"/>
                <w:szCs w:val="28"/>
              </w:rPr>
              <w:t>关联主体名称</w:t>
            </w:r>
          </w:p>
        </w:tc>
        <w:tc>
          <w:tcPr>
            <w:tcW w:w="3677"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b/>
                <w:sz w:val="28"/>
                <w:szCs w:val="28"/>
              </w:rPr>
            </w:pPr>
            <w:r>
              <w:rPr>
                <w:rFonts w:hint="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8"/>
                <w:szCs w:val="20"/>
              </w:rPr>
            </w:pPr>
            <w:r>
              <w:rPr>
                <w:rFonts w:hint="eastAsia" w:ascii="宋体" w:hAnsi="宋体"/>
                <w:sz w:val="28"/>
                <w:szCs w:val="28"/>
              </w:rPr>
              <w:t>1</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8"/>
                <w:szCs w:val="20"/>
              </w:rPr>
            </w:pPr>
            <w:r>
              <w:rPr>
                <w:rFonts w:hint="eastAsia" w:ascii="宋体" w:hAnsi="宋体"/>
                <w:sz w:val="28"/>
                <w:szCs w:val="28"/>
              </w:rPr>
              <w:t>控股股东</w:t>
            </w:r>
          </w:p>
        </w:tc>
        <w:tc>
          <w:tcPr>
            <w:tcW w:w="3212"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8"/>
                <w:szCs w:val="20"/>
              </w:rPr>
            </w:pPr>
          </w:p>
        </w:tc>
        <w:tc>
          <w:tcPr>
            <w:tcW w:w="3677" w:type="dxa"/>
            <w:gridSpan w:val="2"/>
            <w:tcBorders>
              <w:top w:val="single" w:color="auto" w:sz="4" w:space="0"/>
              <w:left w:val="nil"/>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sz w:val="28"/>
                <w:szCs w:val="20"/>
              </w:rPr>
            </w:pPr>
            <w:r>
              <w:rPr>
                <w:rFonts w:hint="eastAsia" w:ascii="宋体" w:hAnsi="宋体"/>
                <w:sz w:val="28"/>
                <w:szCs w:val="28"/>
              </w:rPr>
              <w:t>是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8"/>
                <w:szCs w:val="20"/>
              </w:rPr>
            </w:pPr>
            <w:r>
              <w:rPr>
                <w:rFonts w:hint="eastAsia" w:ascii="宋体" w:hAnsi="宋体"/>
                <w:sz w:val="28"/>
                <w:szCs w:val="28"/>
              </w:rPr>
              <w:t>2</w:t>
            </w:r>
          </w:p>
        </w:tc>
        <w:tc>
          <w:tcPr>
            <w:tcW w:w="1845"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8"/>
                <w:szCs w:val="20"/>
              </w:rPr>
            </w:pPr>
            <w:r>
              <w:rPr>
                <w:rFonts w:hint="eastAsia" w:ascii="宋体" w:hAnsi="宋体"/>
                <w:sz w:val="28"/>
                <w:szCs w:val="28"/>
              </w:rPr>
              <w:t>管理关系</w:t>
            </w:r>
          </w:p>
        </w:tc>
        <w:tc>
          <w:tcPr>
            <w:tcW w:w="3212"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rFonts w:hint="eastAsia" w:ascii="宋体" w:hAnsi="宋体"/>
                <w:sz w:val="28"/>
                <w:szCs w:val="20"/>
              </w:rPr>
            </w:pPr>
          </w:p>
        </w:tc>
        <w:tc>
          <w:tcPr>
            <w:tcW w:w="3677" w:type="dxa"/>
            <w:gridSpan w:val="2"/>
            <w:tcBorders>
              <w:top w:val="single" w:color="auto" w:sz="4" w:space="0"/>
              <w:left w:val="nil"/>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sz w:val="28"/>
                <w:szCs w:val="20"/>
              </w:rPr>
            </w:pPr>
            <w:r>
              <w:rPr>
                <w:rFonts w:hint="eastAsia" w:ascii="宋体" w:hAnsi="宋体"/>
                <w:sz w:val="28"/>
                <w:szCs w:val="28"/>
              </w:rPr>
              <w:t>是指对投标（响应）供应商不具有出资持股关系，但对其存在管理关系的主体。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eastAsia="宋体"/>
                <w:b/>
                <w:sz w:val="28"/>
                <w:szCs w:val="28"/>
              </w:rPr>
            </w:pPr>
            <w:r>
              <w:rPr>
                <w:rFonts w:hint="eastAsia" w:ascii="宋体" w:hAnsi="宋体"/>
                <w:b/>
                <w:sz w:val="28"/>
                <w:szCs w:val="28"/>
              </w:rPr>
              <w:t>说明：同一关联关系类型有多个主体的，应分行填写。</w:t>
            </w:r>
          </w:p>
        </w:tc>
      </w:tr>
    </w:tbl>
    <w:p>
      <w:pPr>
        <w:pStyle w:val="5"/>
        <w:spacing w:beforeLines="0" w:afterLines="0"/>
        <w:rPr>
          <w:rFonts w:hint="eastAsia"/>
          <w:b/>
          <w:sz w:val="28"/>
          <w:szCs w:val="28"/>
        </w:rPr>
      </w:pPr>
    </w:p>
    <w:p>
      <w:pPr>
        <w:pStyle w:val="5"/>
        <w:spacing w:beforeLines="0" w:afterLines="0"/>
        <w:rPr>
          <w:rFonts w:hint="eastAsia"/>
          <w:b/>
          <w:sz w:val="28"/>
          <w:szCs w:val="28"/>
        </w:rPr>
      </w:pPr>
    </w:p>
    <w:p>
      <w:pPr>
        <w:pStyle w:val="5"/>
        <w:spacing w:beforeLines="0" w:afterLines="0"/>
        <w:rPr>
          <w:rFonts w:hint="eastAsia"/>
          <w:b/>
          <w:sz w:val="28"/>
          <w:szCs w:val="28"/>
        </w:rPr>
      </w:pPr>
    </w:p>
    <w:p>
      <w:pPr>
        <w:pStyle w:val="5"/>
        <w:spacing w:beforeLines="0" w:afterLines="0"/>
        <w:rPr>
          <w:rFonts w:hint="eastAsia"/>
          <w:b/>
          <w:sz w:val="28"/>
          <w:szCs w:val="28"/>
        </w:rPr>
      </w:pPr>
    </w:p>
    <w:p>
      <w:pPr>
        <w:pStyle w:val="5"/>
        <w:spacing w:beforeLines="0" w:afterLines="0"/>
        <w:rPr>
          <w:rFonts w:hint="eastAsia"/>
          <w:b/>
          <w:sz w:val="28"/>
          <w:szCs w:val="28"/>
        </w:rPr>
      </w:pPr>
    </w:p>
    <w:p>
      <w:pPr>
        <w:pStyle w:val="5"/>
        <w:spacing w:beforeLines="0" w:afterLines="0"/>
        <w:rPr>
          <w:rFonts w:hint="eastAsia"/>
          <w:b/>
          <w:sz w:val="28"/>
          <w:szCs w:val="28"/>
        </w:rPr>
      </w:pPr>
    </w:p>
    <w:p>
      <w:pPr>
        <w:pStyle w:val="5"/>
        <w:spacing w:beforeLines="0" w:afterLines="0"/>
        <w:rPr>
          <w:rFonts w:hint="eastAsia"/>
          <w:b/>
          <w:sz w:val="28"/>
          <w:szCs w:val="28"/>
        </w:rPr>
      </w:pPr>
    </w:p>
    <w:p>
      <w:pPr>
        <w:pStyle w:val="5"/>
        <w:spacing w:beforeLines="0" w:afterLines="0"/>
        <w:ind w:firstLine="0" w:firstLineChars="0"/>
        <w:rPr>
          <w:rFonts w:hint="eastAsia"/>
          <w:b/>
          <w:sz w:val="28"/>
          <w:szCs w:val="28"/>
        </w:rPr>
      </w:pPr>
    </w:p>
    <w:p>
      <w:pPr>
        <w:topLinePunct w:val="0"/>
        <w:autoSpaceDN/>
        <w:spacing w:beforeLines="0" w:afterLines="0" w:line="560" w:lineRule="exact"/>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附件</w:t>
      </w:r>
      <w:r>
        <w:rPr>
          <w:rFonts w:hint="eastAsia" w:ascii="仿宋_GB2312" w:hAnsi="仿宋_GB2312" w:eastAsia="仿宋_GB2312" w:cs="仿宋_GB2312"/>
          <w:spacing w:val="0"/>
          <w:sz w:val="32"/>
          <w:szCs w:val="32"/>
          <w:lang w:val="en-US" w:eastAsia="zh-CN"/>
        </w:rPr>
        <w:t>1-2</w:t>
      </w:r>
    </w:p>
    <w:p>
      <w:pPr>
        <w:topLinePunct w:val="0"/>
        <w:autoSpaceDN/>
        <w:spacing w:beforeLines="0" w:afterLines="0"/>
        <w:jc w:val="center"/>
        <w:rPr>
          <w:rFonts w:hint="eastAsia"/>
          <w:sz w:val="32"/>
          <w:szCs w:val="32"/>
        </w:rPr>
      </w:pPr>
      <w:r>
        <w:rPr>
          <w:rFonts w:hint="eastAsia" w:ascii="方正小标宋简体" w:eastAsia="方正小标宋简体"/>
          <w:sz w:val="44"/>
          <w:szCs w:val="32"/>
        </w:rPr>
        <w:t>政府采购投标及履约承诺函</w:t>
      </w:r>
    </w:p>
    <w:p>
      <w:pPr>
        <w:topLinePunct w:val="0"/>
        <w:autoSpaceDN/>
        <w:spacing w:beforeLines="0" w:afterLines="0" w:line="560" w:lineRule="exact"/>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致：（采购人）</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我公司承诺：</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1.我公司本招标项目所提供的货物或服务未侵犯知识产权。</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2.我公司参与本项目投标前三年内，在经营活动中没有重大违法记录。</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3.我公司参与本项目政府采购活动时不存在被有关部门禁止参与政府采购活动且在有效期内的情况。</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4.我公司具备《中华人民共和国政府采购法》第二十二条第一款规定的六项条件。</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5.我公司参与本项目政府采购活动时不存在《深圳市财政局政府采购供应商信用信息管理办法》（深财规〔2023〕3号）列明的严重违法失信行为。</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我公司与参与本项目政府采购活动的其他投标供应商不存在法定代表人、主要经营负责人、项目投标授权代表人、项目负责人、主要技术人员为同一人、属同一单位或者在同一单位缴纳社会保险的情形，不存在投标文件由同一单位或者同一人编制的情形。</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7.我公司与参与本项目政府采购活动的其他投标供应商不存在单位负责人为同一人或者存在直接控股、管理关系。</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8.我公司未</w:t>
      </w:r>
      <w:r>
        <w:rPr>
          <w:rStyle w:val="11"/>
          <w:rFonts w:hint="eastAsia"/>
          <w:sz w:val="32"/>
          <w:szCs w:val="32"/>
        </w:rPr>
        <w:t>为本项目提供整体设计、规范编制或者项目管理、监理、检测等服务。</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我公司已认真核实了投标文件的全部内容，所有资料均为真实资料。我单位对投标文件中全部投标资料的真实性负责，如被证实我单位的投标文件中存在虚假资料的，则视为我单位隐瞒真实情况、提供虚假资料。</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10.我公司承诺不以联合体的形式参与本项目投标，中标后项目不转包，不分包。【若项目接受联合体投标，请删除本条款】</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11.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12.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topLinePunct w:val="0"/>
        <w:autoSpaceDN/>
        <w:spacing w:beforeLines="0" w:afterLines="0" w:line="560" w:lineRule="exact"/>
        <w:ind w:firstLine="652"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13.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topLinePunct w:val="0"/>
        <w:autoSpaceDN/>
        <w:spacing w:beforeLines="0" w:afterLines="0" w:line="560" w:lineRule="exact"/>
        <w:ind w:firstLine="652"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pacing w:val="0"/>
          <w:sz w:val="32"/>
          <w:szCs w:val="32"/>
        </w:rPr>
        <w:t>以上承诺，如有违反，愿依照国家相关法律法规处理，并承担由此给采购人带来的损失。</w:t>
      </w:r>
    </w:p>
    <w:p>
      <w:pPr>
        <w:topLinePunct w:val="0"/>
        <w:autoSpaceDN/>
        <w:spacing w:line="560" w:lineRule="exact"/>
        <w:ind w:firstLine="652" w:firstLineChars="200"/>
        <w:rPr>
          <w:rFonts w:hint="eastAsia" w:ascii="仿宋_GB2312" w:hAnsi="仿宋_GB2312" w:eastAsia="仿宋_GB2312" w:cs="仿宋_GB2312"/>
          <w:color w:val="auto"/>
          <w:spacing w:val="0"/>
          <w:sz w:val="32"/>
          <w:szCs w:val="32"/>
        </w:rPr>
      </w:pPr>
    </w:p>
    <w:p>
      <w:pPr>
        <w:topLinePunct w:val="0"/>
        <w:autoSpaceDN/>
        <w:spacing w:line="560" w:lineRule="exact"/>
        <w:ind w:firstLine="652" w:firstLineChars="200"/>
        <w:rPr>
          <w:rFonts w:hint="eastAsia" w:ascii="仿宋_GB2312" w:hAnsi="仿宋_GB2312" w:eastAsia="仿宋_GB2312" w:cs="仿宋_GB2312"/>
          <w:color w:val="auto"/>
          <w:spacing w:val="0"/>
          <w:sz w:val="32"/>
          <w:szCs w:val="32"/>
        </w:rPr>
      </w:pPr>
    </w:p>
    <w:p>
      <w:pPr>
        <w:topLinePunct w:val="0"/>
        <w:autoSpaceDN/>
        <w:spacing w:line="560" w:lineRule="exact"/>
        <w:ind w:firstLine="652" w:firstLineChars="200"/>
        <w:jc w:val="right"/>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投标供应商名称</w:t>
      </w:r>
    </w:p>
    <w:p>
      <w:pPr>
        <w:widowControl/>
        <w:topLinePunct w:val="0"/>
        <w:autoSpaceDN/>
        <w:spacing w:beforeLines="0" w:afterLines="0" w:line="560" w:lineRule="exact"/>
        <w:ind w:firstLine="652" w:firstLineChars="200"/>
        <w:jc w:val="right"/>
        <w:rPr>
          <w:rFonts w:hint="eastAsia" w:ascii="仿宋" w:hAnsi="仿宋" w:cs="仿宋"/>
          <w:sz w:val="32"/>
          <w:szCs w:val="32"/>
        </w:rPr>
      </w:pPr>
      <w:r>
        <w:rPr>
          <w:rFonts w:hint="eastAsia" w:ascii="仿宋_GB2312" w:hAnsi="仿宋_GB2312" w:eastAsia="仿宋_GB2312" w:cs="仿宋_GB2312"/>
          <w:color w:val="auto"/>
          <w:spacing w:val="0"/>
          <w:sz w:val="32"/>
          <w:szCs w:val="32"/>
        </w:rPr>
        <w:t>日期：    年   月   日</w:t>
      </w:r>
    </w:p>
    <w:p>
      <w:pPr>
        <w:pStyle w:val="5"/>
        <w:spacing w:beforeLines="0" w:afterLines="0"/>
        <w:ind w:firstLine="0" w:firstLineChars="0"/>
        <w:rPr>
          <w:rFonts w:hint="eastAsia"/>
          <w:b/>
          <w:sz w:val="28"/>
          <w:szCs w:val="28"/>
        </w:rPr>
      </w:pPr>
    </w:p>
    <w:p>
      <w:pPr>
        <w:pStyle w:val="5"/>
        <w:spacing w:beforeLines="0" w:afterLines="0"/>
        <w:ind w:firstLine="0" w:firstLineChars="0"/>
        <w:rPr>
          <w:rFonts w:hint="eastAsia"/>
          <w:b/>
          <w:sz w:val="28"/>
          <w:szCs w:val="28"/>
        </w:rPr>
      </w:pPr>
    </w:p>
    <w:p>
      <w:pPr>
        <w:pStyle w:val="5"/>
        <w:spacing w:beforeLines="0" w:afterLines="0"/>
        <w:ind w:firstLine="0" w:firstLineChars="0"/>
        <w:rPr>
          <w:rFonts w:hint="eastAsia"/>
          <w:b/>
          <w:sz w:val="28"/>
          <w:szCs w:val="28"/>
        </w:rPr>
      </w:pPr>
    </w:p>
    <w:p>
      <w:pPr>
        <w:pStyle w:val="5"/>
        <w:spacing w:beforeLines="0" w:afterLines="0"/>
      </w:pPr>
      <w:r>
        <w:rPr>
          <w:rFonts w:hint="eastAsia"/>
          <w:b/>
          <w:sz w:val="28"/>
          <w:szCs w:val="28"/>
        </w:rPr>
        <w:t>备注：该参考模板适用于自行采购项目发布采购公告，采购人可根据项目实际情况增减分项内容。</w:t>
      </w:r>
    </w:p>
    <w:sectPr>
      <w:headerReference r:id="rId4" w:type="default"/>
      <w:footerReference r:id="rId6" w:type="default"/>
      <w:headerReference r:id="rId5" w:type="even"/>
      <w:footerReference r:id="rId7" w:type="even"/>
      <w:pgSz w:w="11906" w:h="16838"/>
      <w:pgMar w:top="2098" w:right="1474" w:bottom="1984" w:left="1587" w:header="851" w:footer="1037" w:gutter="0"/>
      <w:lnNumType w:countBy="0" w:restart="newSection"/>
      <w:cols w:space="720"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spacing w:beforeLines="0" w:afterLines="0" w:line="478" w:lineRule="auto"/>
      <w:ind w:right="308" w:rightChars="100"/>
      <w:jc w:val="right"/>
      <w:rPr>
        <w:rFonts w:hint="eastAsia" w:ascii="楷体" w:eastAsia="楷体"/>
        <w:sz w:val="28"/>
        <w:szCs w:val="20"/>
      </w:rPr>
    </w:pPr>
    <w:r>
      <w:rPr>
        <w:rStyle w:val="10"/>
        <w:rFonts w:hint="eastAsia" w:ascii="宋体" w:hAnsi="宋体"/>
        <w:sz w:val="28"/>
        <w:szCs w:val="20"/>
      </w:rPr>
      <w:t xml:space="preserve">— </w:t>
    </w:r>
    <w:r>
      <w:rPr>
        <w:rStyle w:val="10"/>
        <w:rFonts w:hint="eastAsia" w:ascii="宋体" w:hAnsi="宋体"/>
        <w:sz w:val="28"/>
        <w:szCs w:val="20"/>
      </w:rPr>
      <w:fldChar w:fldCharType="begin"/>
    </w:r>
    <w:r>
      <w:rPr>
        <w:rStyle w:val="10"/>
        <w:rFonts w:hint="eastAsia" w:ascii="宋体" w:hAnsi="宋体"/>
        <w:sz w:val="28"/>
        <w:szCs w:val="20"/>
      </w:rPr>
      <w:instrText xml:space="preserve"> PAGE </w:instrText>
    </w:r>
    <w:r>
      <w:rPr>
        <w:rStyle w:val="10"/>
        <w:rFonts w:hint="eastAsia" w:ascii="宋体" w:hAnsi="宋体"/>
        <w:sz w:val="28"/>
        <w:szCs w:val="20"/>
      </w:rPr>
      <w:fldChar w:fldCharType="separate"/>
    </w:r>
    <w:r>
      <w:rPr>
        <w:rStyle w:val="10"/>
        <w:rFonts w:hint="eastAsia" w:ascii="宋体" w:hAnsi="宋体"/>
        <w:sz w:val="28"/>
        <w:szCs w:val="20"/>
      </w:rPr>
      <w:t>2</w:t>
    </w:r>
    <w:r>
      <w:rPr>
        <w:rStyle w:val="10"/>
        <w:rFonts w:hint="eastAsia" w:ascii="宋体" w:hAnsi="宋体"/>
        <w:sz w:val="28"/>
        <w:szCs w:val="20"/>
      </w:rPr>
      <w:fldChar w:fldCharType="end"/>
    </w:r>
    <w:r>
      <w:rPr>
        <w:rFonts w:hint="eastAsia" w:ascii="宋体" w:hAnsi="宋体" w:eastAsia="宋体"/>
        <w:sz w:val="28"/>
        <w:szCs w:val="20"/>
      </w:rPr>
      <w:t xml:space="preserve"> </w:t>
    </w:r>
    <w:r>
      <w:rPr>
        <w:rStyle w:val="10"/>
        <w:rFonts w:hint="eastAsia" w:ascii="宋体" w:hAnsi="宋体"/>
        <w:sz w:val="28"/>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line="471" w:lineRule="auto"/>
      <w:ind w:left="308" w:leftChars="100"/>
      <w:jc w:val="left"/>
      <w:rPr>
        <w:rStyle w:val="10"/>
        <w:rFonts w:hint="eastAsia" w:ascii="宋体" w:hAnsi="宋体"/>
        <w:sz w:val="28"/>
        <w:szCs w:val="20"/>
      </w:rPr>
    </w:pPr>
    <w:r>
      <w:rPr>
        <w:rStyle w:val="10"/>
        <w:rFonts w:hint="eastAsia" w:ascii="宋体" w:hAnsi="宋体"/>
        <w:sz w:val="28"/>
        <w:szCs w:val="20"/>
      </w:rPr>
      <w:t xml:space="preserve">— </w:t>
    </w:r>
    <w:r>
      <w:rPr>
        <w:rStyle w:val="10"/>
        <w:rFonts w:hint="eastAsia" w:ascii="宋体" w:hAnsi="宋体"/>
        <w:sz w:val="28"/>
        <w:szCs w:val="20"/>
      </w:rPr>
      <w:fldChar w:fldCharType="begin"/>
    </w:r>
    <w:r>
      <w:rPr>
        <w:rStyle w:val="10"/>
        <w:rFonts w:hint="eastAsia" w:ascii="宋体" w:hAnsi="宋体"/>
        <w:sz w:val="28"/>
        <w:szCs w:val="20"/>
      </w:rPr>
      <w:instrText xml:space="preserve"> PAGE </w:instrText>
    </w:r>
    <w:r>
      <w:rPr>
        <w:rStyle w:val="10"/>
        <w:rFonts w:hint="eastAsia" w:ascii="宋体" w:hAnsi="宋体"/>
        <w:sz w:val="28"/>
        <w:szCs w:val="20"/>
      </w:rPr>
      <w:fldChar w:fldCharType="separate"/>
    </w:r>
    <w:r>
      <w:rPr>
        <w:rStyle w:val="10"/>
        <w:rFonts w:hint="eastAsia" w:ascii="宋体" w:hAnsi="宋体"/>
        <w:sz w:val="28"/>
        <w:szCs w:val="20"/>
      </w:rPr>
      <w:t>2</w:t>
    </w:r>
    <w:r>
      <w:rPr>
        <w:rStyle w:val="10"/>
        <w:rFonts w:hint="eastAsia" w:ascii="宋体" w:hAnsi="宋体"/>
        <w:sz w:val="28"/>
        <w:szCs w:val="20"/>
      </w:rPr>
      <w:fldChar w:fldCharType="end"/>
    </w:r>
    <w:r>
      <w:rPr>
        <w:rFonts w:hint="eastAsia" w:ascii="宋体" w:hAnsi="宋体" w:eastAsia="宋体"/>
        <w:sz w:val="28"/>
        <w:szCs w:val="20"/>
      </w:rPr>
      <w:t xml:space="preserve"> </w:t>
    </w:r>
    <w:r>
      <w:rPr>
        <w:rStyle w:val="10"/>
        <w:rFonts w:hint="eastAsia" w:ascii="宋体" w:hAnsi="宋体"/>
        <w:sz w:val="2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rPr>
        <w:rFonts w:hint="default"/>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rPr>
        <w:rFonts w:hint="default"/>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9EC00D0"/>
    <w:rsid w:val="2FFD6CA1"/>
    <w:rsid w:val="4FF78266"/>
    <w:rsid w:val="51FF00A2"/>
    <w:rsid w:val="5FFAFE7A"/>
    <w:rsid w:val="73D73A28"/>
    <w:rsid w:val="7C7F9A88"/>
    <w:rsid w:val="7FBF5239"/>
    <w:rsid w:val="7FE72D96"/>
    <w:rsid w:val="9B7724B6"/>
    <w:rsid w:val="B5FA8AEF"/>
    <w:rsid w:val="B6CA04DE"/>
    <w:rsid w:val="BDF431E7"/>
    <w:rsid w:val="DFF297A9"/>
    <w:rsid w:val="E5EEEEA3"/>
    <w:rsid w:val="EDCF8796"/>
    <w:rsid w:val="EFF6CA72"/>
    <w:rsid w:val="EFF71314"/>
    <w:rsid w:val="FCFD1AE3"/>
    <w:rsid w:val="FE53674A"/>
    <w:rsid w:val="FF79D795"/>
    <w:rsid w:val="FFEF1264"/>
    <w:rsid w:val="FFFEF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overflowPunct w:val="0"/>
      <w:topLinePunct/>
      <w:autoSpaceDN w:val="0"/>
      <w:spacing w:beforeLines="0" w:afterLines="0"/>
      <w:jc w:val="both"/>
    </w:pPr>
    <w:rPr>
      <w:rFonts w:hint="eastAsia" w:ascii="Times New Roman" w:hAnsi="Times New Roman" w:eastAsia="仿宋" w:cs="Times New Roman"/>
      <w:spacing w:val="-6"/>
      <w:kern w:val="2"/>
      <w:sz w:val="32"/>
      <w:szCs w:val="32"/>
      <w:lang w:val="en-US" w:eastAsia="zh-CN" w:bidi="ar-SA"/>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ind w:firstLine="420"/>
    </w:pPr>
    <w:rPr>
      <w:rFonts w:hint="eastAsia"/>
      <w:sz w:val="32"/>
      <w:szCs w:val="32"/>
    </w:rPr>
  </w:style>
  <w:style w:type="paragraph" w:styleId="3">
    <w:name w:val="Body Text Indent"/>
    <w:basedOn w:val="1"/>
    <w:unhideWhenUsed/>
    <w:qFormat/>
    <w:uiPriority w:val="0"/>
    <w:pPr>
      <w:spacing w:beforeLines="0"/>
      <w:ind w:firstLine="640" w:firstLineChars="200"/>
    </w:pPr>
    <w:rPr>
      <w:rFonts w:hint="eastAsia" w:ascii="Calibri" w:hAnsi="Calibri"/>
      <w:sz w:val="32"/>
      <w:szCs w:val="32"/>
    </w:rPr>
  </w:style>
  <w:style w:type="paragraph" w:styleId="5">
    <w:name w:val="Normal Indent"/>
    <w:basedOn w:val="1"/>
    <w:unhideWhenUsed/>
    <w:qFormat/>
    <w:uiPriority w:val="99"/>
    <w:pPr>
      <w:spacing w:beforeLines="0" w:afterLines="0"/>
      <w:ind w:firstLine="420" w:firstLineChars="200"/>
    </w:pPr>
    <w:rPr>
      <w:rFonts w:hint="eastAsia"/>
      <w:sz w:val="32"/>
      <w:szCs w:val="32"/>
    </w:rPr>
  </w:style>
  <w:style w:type="paragraph" w:styleId="6">
    <w:name w:val="footer"/>
    <w:basedOn w:val="1"/>
    <w:unhideWhenUsed/>
    <w:qFormat/>
    <w:uiPriority w:val="0"/>
    <w:pPr>
      <w:tabs>
        <w:tab w:val="center" w:pos="4153"/>
        <w:tab w:val="right" w:pos="8306"/>
      </w:tabs>
      <w:autoSpaceDE w:val="0"/>
      <w:adjustRightInd w:val="0"/>
      <w:spacing w:beforeLines="0" w:afterLines="0" w:line="240" w:lineRule="atLeast"/>
      <w:textAlignment w:val="baseline"/>
    </w:pPr>
    <w:rPr>
      <w:rFonts w:hint="default"/>
      <w:sz w:val="20"/>
      <w:szCs w:val="20"/>
    </w:rPr>
  </w:style>
  <w:style w:type="paragraph" w:styleId="7">
    <w:name w:val="header"/>
    <w:basedOn w:val="1"/>
    <w:unhideWhenUsed/>
    <w:qFormat/>
    <w:uiPriority w:val="0"/>
    <w:pPr>
      <w:tabs>
        <w:tab w:val="center" w:pos="4153"/>
        <w:tab w:val="right" w:pos="8306"/>
      </w:tabs>
      <w:autoSpaceDE w:val="0"/>
      <w:adjustRightInd w:val="0"/>
      <w:spacing w:beforeLines="0" w:afterLines="0" w:line="240" w:lineRule="atLeast"/>
      <w:textAlignment w:val="baseline"/>
    </w:pPr>
    <w:rPr>
      <w:rFonts w:hint="default"/>
      <w:sz w:val="20"/>
      <w:szCs w:val="20"/>
    </w:rPr>
  </w:style>
  <w:style w:type="character" w:styleId="10">
    <w:name w:val="page number"/>
    <w:basedOn w:val="9"/>
    <w:unhideWhenUsed/>
    <w:qFormat/>
    <w:uiPriority w:val="0"/>
    <w:rPr>
      <w:rFonts w:hint="default" w:ascii="Times New Roman" w:hAnsi="Times New Roman" w:eastAsia="宋体" w:cs="Times New Roman"/>
      <w:sz w:val="24"/>
      <w:szCs w:val="24"/>
    </w:rPr>
  </w:style>
  <w:style w:type="character" w:customStyle="1" w:styleId="11">
    <w:name w:val="fontstyle01"/>
    <w:basedOn w:val="9"/>
    <w:unhideWhenUsed/>
    <w:qFormat/>
    <w:uiPriority w:val="0"/>
    <w:rPr>
      <w:rFonts w:hint="eastAsia"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2026-01-26T22:46:00Z</dcterms:created>
  <dc:creator>lh</dc:creator>
  <cp:lastModifiedBy>lhmzylk</cp:lastModifiedBy>
  <cp:lastPrinted>2026-01-29T16:54:00Z</cp:lastPrinted>
  <dcterms:modified xsi:type="dcterms:W3CDTF">2026-03-04T09:15:39Z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237934981F1007DE5A1973698353933A</vt:lpwstr>
  </property>
</Properties>
</file>