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Style w:val="6"/>
          <w:rFonts w:hint="eastAsia" w:ascii="宋体" w:hAnsi="宋体" w:eastAsia="宋体" w:cs="宋体"/>
          <w:i w:val="0"/>
          <w:caps w:val="0"/>
          <w:color w:val="333333"/>
          <w:spacing w:val="0"/>
          <w:sz w:val="24"/>
          <w:szCs w:val="24"/>
          <w:shd w:val="clear" w:fill="FFFFFF"/>
        </w:rPr>
      </w:pPr>
      <w:r>
        <w:rPr>
          <w:rStyle w:val="6"/>
          <w:rFonts w:hint="eastAsia" w:ascii="宋体" w:hAnsi="宋体" w:eastAsia="宋体" w:cs="宋体"/>
          <w:i w:val="0"/>
          <w:caps w:val="0"/>
          <w:color w:val="333333"/>
          <w:spacing w:val="0"/>
          <w:sz w:val="24"/>
          <w:szCs w:val="24"/>
          <w:shd w:val="clear" w:fill="FFFFFF"/>
          <w:lang w:eastAsia="zh-CN"/>
        </w:rPr>
        <w:t>莲塘街道</w:t>
      </w:r>
      <w:r>
        <w:rPr>
          <w:rStyle w:val="6"/>
          <w:rFonts w:hint="eastAsia" w:ascii="宋体" w:hAnsi="宋体" w:eastAsia="宋体" w:cs="宋体"/>
          <w:i w:val="0"/>
          <w:caps w:val="0"/>
          <w:color w:val="333333"/>
          <w:spacing w:val="0"/>
          <w:sz w:val="24"/>
          <w:szCs w:val="24"/>
          <w:shd w:val="clear" w:fill="FFFFFF"/>
        </w:rPr>
        <w:t>20</w:t>
      </w:r>
      <w:r>
        <w:rPr>
          <w:rStyle w:val="6"/>
          <w:rFonts w:hint="eastAsia" w:ascii="宋体" w:hAnsi="宋体" w:eastAsia="宋体" w:cs="宋体"/>
          <w:i w:val="0"/>
          <w:caps w:val="0"/>
          <w:color w:val="333333"/>
          <w:spacing w:val="0"/>
          <w:sz w:val="24"/>
          <w:szCs w:val="24"/>
          <w:shd w:val="clear" w:fill="FFFFFF"/>
          <w:lang w:val="en-US" w:eastAsia="zh-CN"/>
        </w:rPr>
        <w:t>2</w:t>
      </w:r>
      <w:r>
        <w:rPr>
          <w:rStyle w:val="6"/>
          <w:rFonts w:hint="default" w:ascii="宋体" w:hAnsi="宋体" w:eastAsia="宋体" w:cs="宋体"/>
          <w:i w:val="0"/>
          <w:caps w:val="0"/>
          <w:color w:val="333333"/>
          <w:spacing w:val="0"/>
          <w:sz w:val="24"/>
          <w:szCs w:val="24"/>
          <w:shd w:val="clear" w:fill="FFFFFF"/>
          <w:lang w:val="en-US" w:eastAsia="zh-CN"/>
        </w:rPr>
        <w:t>5</w:t>
      </w:r>
      <w:r>
        <w:rPr>
          <w:rStyle w:val="6"/>
          <w:rFonts w:hint="eastAsia" w:ascii="宋体" w:hAnsi="宋体" w:eastAsia="宋体" w:cs="宋体"/>
          <w:i w:val="0"/>
          <w:caps w:val="0"/>
          <w:color w:val="333333"/>
          <w:spacing w:val="0"/>
          <w:sz w:val="24"/>
          <w:szCs w:val="24"/>
          <w:shd w:val="clear" w:fill="FFFFFF"/>
        </w:rPr>
        <w:t>年度福彩公益金项目情况公示(社区党群服务中心运营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宋体" w:hAnsi="宋体" w:eastAsia="宋体" w:cs="宋体"/>
          <w:i w:val="0"/>
          <w:caps w:val="0"/>
          <w:color w:val="333333"/>
          <w:spacing w:val="0"/>
          <w:sz w:val="19"/>
          <w:szCs w:val="19"/>
        </w:rPr>
      </w:pPr>
      <w:r>
        <w:rPr>
          <w:rStyle w:val="6"/>
          <w:rFonts w:hint="eastAsia" w:ascii="宋体" w:hAnsi="宋体" w:eastAsia="宋体" w:cs="宋体"/>
          <w:i w:val="0"/>
          <w:caps w:val="0"/>
          <w:color w:val="333333"/>
          <w:spacing w:val="0"/>
          <w:sz w:val="24"/>
          <w:szCs w:val="24"/>
          <w:shd w:val="clear" w:fill="FFFFFF"/>
        </w:rPr>
        <w:t>双百工程福彩金项目)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宋体" w:hAnsi="宋体" w:eastAsia="宋体" w:cs="宋体"/>
          <w:i w:val="0"/>
          <w:caps w:val="0"/>
          <w:color w:val="333333"/>
          <w:spacing w:val="0"/>
          <w:sz w:val="19"/>
          <w:szCs w:val="19"/>
        </w:rPr>
      </w:pPr>
    </w:p>
    <w:tbl>
      <w:tblPr>
        <w:tblStyle w:val="4"/>
        <w:tblW w:w="8364" w:type="dxa"/>
        <w:tblInd w:w="-6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05" w:type="dxa"/>
          <w:left w:w="105" w:type="dxa"/>
          <w:bottom w:w="105" w:type="dxa"/>
          <w:right w:w="105" w:type="dxa"/>
        </w:tblCellMar>
      </w:tblPr>
      <w:tblGrid>
        <w:gridCol w:w="908"/>
        <w:gridCol w:w="1484"/>
        <w:gridCol w:w="1673"/>
        <w:gridCol w:w="654"/>
        <w:gridCol w:w="830"/>
        <w:gridCol w:w="28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rPr>
          <w:trHeight w:val="529" w:hRule="atLeast"/>
        </w:trPr>
        <w:tc>
          <w:tcPr>
            <w:tcW w:w="908"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项目实施单位</w:t>
            </w:r>
          </w:p>
        </w:tc>
        <w:tc>
          <w:tcPr>
            <w:tcW w:w="3157"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罗湖区莲塘街道办事处</w:t>
            </w:r>
          </w:p>
        </w:tc>
        <w:tc>
          <w:tcPr>
            <w:tcW w:w="65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项目名称</w:t>
            </w:r>
          </w:p>
        </w:tc>
        <w:tc>
          <w:tcPr>
            <w:tcW w:w="3645"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sz w:val="19"/>
                <w:szCs w:val="19"/>
              </w:rPr>
              <w:t>社区党群服务中心运营（双百工程）（福彩金）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rPr>
          <w:trHeight w:val="396" w:hRule="atLeast"/>
        </w:trPr>
        <w:tc>
          <w:tcPr>
            <w:tcW w:w="908"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项目单位责任人</w:t>
            </w:r>
          </w:p>
        </w:tc>
        <w:tc>
          <w:tcPr>
            <w:tcW w:w="3157"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何燕</w:t>
            </w:r>
          </w:p>
        </w:tc>
        <w:tc>
          <w:tcPr>
            <w:tcW w:w="65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联络人及联系方式</w:t>
            </w:r>
          </w:p>
        </w:tc>
        <w:tc>
          <w:tcPr>
            <w:tcW w:w="3645"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333333"/>
                <w:spacing w:val="0"/>
                <w:sz w:val="19"/>
                <w:szCs w:val="19"/>
                <w:lang w:val="en-US" w:eastAsia="zh-CN"/>
              </w:rPr>
            </w:pPr>
            <w:r>
              <w:rPr>
                <w:rFonts w:hint="eastAsia" w:ascii="宋体" w:hAnsi="宋体" w:eastAsia="宋体" w:cs="宋体"/>
                <w:i w:val="0"/>
                <w:caps w:val="0"/>
                <w:color w:val="333333"/>
                <w:spacing w:val="0"/>
                <w:sz w:val="19"/>
                <w:szCs w:val="19"/>
                <w:lang w:val="en-US" w:eastAsia="zh-CN"/>
              </w:rPr>
              <w:t>黎庆楷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i w:val="0"/>
                <w:caps w:val="0"/>
                <w:color w:val="333333"/>
                <w:spacing w:val="0"/>
                <w:sz w:val="19"/>
                <w:szCs w:val="19"/>
                <w:lang w:val="en-US" w:eastAsia="zh-CN"/>
              </w:rPr>
            </w:pPr>
            <w:r>
              <w:rPr>
                <w:rFonts w:hint="eastAsia" w:ascii="宋体" w:hAnsi="宋体" w:eastAsia="宋体" w:cs="宋体"/>
                <w:i w:val="0"/>
                <w:caps w:val="0"/>
                <w:color w:val="333333"/>
                <w:spacing w:val="0"/>
                <w:sz w:val="19"/>
                <w:szCs w:val="19"/>
                <w:lang w:val="en-US" w:eastAsia="zh-CN"/>
              </w:rPr>
              <w:t>0755-25700090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项目资金（万元）</w:t>
            </w:r>
          </w:p>
        </w:tc>
        <w:tc>
          <w:tcPr>
            <w:tcW w:w="148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资金来源</w:t>
            </w:r>
          </w:p>
        </w:tc>
        <w:tc>
          <w:tcPr>
            <w:tcW w:w="1673"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lang w:eastAsia="zh-CN"/>
              </w:rPr>
              <w:t>福彩</w:t>
            </w:r>
            <w:r>
              <w:rPr>
                <w:rFonts w:hint="eastAsia" w:ascii="宋体" w:hAnsi="宋体" w:eastAsia="宋体" w:cs="宋体"/>
                <w:i w:val="0"/>
                <w:caps w:val="0"/>
                <w:color w:val="333333"/>
                <w:spacing w:val="0"/>
                <w:sz w:val="19"/>
                <w:szCs w:val="19"/>
              </w:rPr>
              <w:t>公益金</w:t>
            </w:r>
          </w:p>
        </w:tc>
        <w:tc>
          <w:tcPr>
            <w:tcW w:w="1484"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资金下达数（万元）</w:t>
            </w:r>
          </w:p>
        </w:tc>
        <w:tc>
          <w:tcPr>
            <w:tcW w:w="2815"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151.00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148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实际支出（万元）</w:t>
            </w:r>
          </w:p>
        </w:tc>
        <w:tc>
          <w:tcPr>
            <w:tcW w:w="1673"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151.00</w:t>
            </w:r>
          </w:p>
        </w:tc>
        <w:tc>
          <w:tcPr>
            <w:tcW w:w="1484"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其中：彩票公益金支出（万元）</w:t>
            </w:r>
          </w:p>
        </w:tc>
        <w:tc>
          <w:tcPr>
            <w:tcW w:w="2815"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151.00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rPr>
          <w:trHeight w:val="60" w:hRule="atLeast"/>
        </w:trPr>
        <w:tc>
          <w:tcPr>
            <w:tcW w:w="908"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48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资金是否结余</w:t>
            </w:r>
          </w:p>
        </w:tc>
        <w:tc>
          <w:tcPr>
            <w:tcW w:w="1673"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否</w:t>
            </w:r>
          </w:p>
        </w:tc>
        <w:tc>
          <w:tcPr>
            <w:tcW w:w="1484"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结余处理</w:t>
            </w:r>
          </w:p>
        </w:tc>
        <w:tc>
          <w:tcPr>
            <w:tcW w:w="2815"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容</w:t>
            </w: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default" w:ascii="宋体" w:hAnsi="宋体" w:eastAsia="宋体" w:cs="宋体"/>
                <w:sz w:val="19"/>
                <w:szCs w:val="19"/>
                <w:lang w:val="en-US" w:eastAsia="zh-CN"/>
              </w:rPr>
            </w:pPr>
            <w:r>
              <w:rPr>
                <w:rFonts w:hint="eastAsia" w:ascii="宋体" w:hAnsi="宋体" w:eastAsia="宋体" w:cs="宋体"/>
                <w:i w:val="0"/>
                <w:caps w:val="0"/>
                <w:color w:val="333333"/>
                <w:spacing w:val="0"/>
                <w:sz w:val="19"/>
                <w:szCs w:val="19"/>
              </w:rPr>
              <w:t>项目概况，周期，实施内容：</w:t>
            </w:r>
            <w:r>
              <w:rPr>
                <w:rFonts w:hint="eastAsia" w:ascii="宋体" w:hAnsi="宋体" w:eastAsia="宋体" w:cs="宋体"/>
                <w:i w:val="0"/>
                <w:caps w:val="0"/>
                <w:color w:val="333333"/>
                <w:spacing w:val="0"/>
                <w:sz w:val="19"/>
                <w:szCs w:val="19"/>
                <w:lang w:eastAsia="zh-CN"/>
              </w:rPr>
              <w:t>项目主要用于</w:t>
            </w:r>
            <w:r>
              <w:rPr>
                <w:rFonts w:hint="eastAsia" w:ascii="宋体" w:hAnsi="宋体" w:eastAsia="宋体" w:cs="宋体"/>
                <w:i w:val="0"/>
                <w:caps w:val="0"/>
                <w:color w:val="333333"/>
                <w:spacing w:val="0"/>
                <w:sz w:val="19"/>
                <w:szCs w:val="19"/>
                <w:lang w:val="en-US" w:eastAsia="zh-CN"/>
              </w:rPr>
              <w:t>8个社区党群服务中心（双百工程）的运营服务</w:t>
            </w:r>
            <w:r>
              <w:rPr>
                <w:rFonts w:hint="eastAsia" w:ascii="宋体" w:hAnsi="宋体" w:eastAsia="宋体" w:cs="宋体"/>
                <w:i w:val="0"/>
                <w:caps w:val="0"/>
                <w:color w:val="333333"/>
                <w:spacing w:val="0"/>
                <w:sz w:val="19"/>
                <w:szCs w:val="19"/>
                <w:lang w:eastAsia="zh-CN"/>
              </w:rPr>
              <w:t>，</w:t>
            </w:r>
            <w:r>
              <w:rPr>
                <w:rFonts w:hint="eastAsia" w:ascii="宋体" w:hAnsi="宋体" w:eastAsia="宋体" w:cs="宋体"/>
                <w:i w:val="0"/>
                <w:caps w:val="0"/>
                <w:color w:val="333333"/>
                <w:spacing w:val="0"/>
                <w:sz w:val="19"/>
                <w:szCs w:val="19"/>
                <w:lang w:val="en-US" w:eastAsia="zh-CN"/>
              </w:rPr>
              <w:t>为辖区特殊老年人、困境儿童、青少年成长和低保、低边、特困人员提供服务，推动社会工作服务由民政领域拓展到民生保障和社会治理领域运用社工专业化服务，搭建民政与各服务对象的桥梁作用。 项目周期为一年。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lang w:val="en-US" w:eastAsia="zh-CN"/>
              </w:rPr>
              <w:t>项目完成情况：按计划执行，构建社区资源支持网络，整合和挖掘社区民政、卫生、妇联、企业、志愿者等各类资源，提升社区造血功能，共建融洽的社区工作和生活环境。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w:t>
            </w:r>
            <w:r>
              <w:rPr>
                <w:rFonts w:hint="eastAsia" w:ascii="宋体" w:hAnsi="宋体" w:eastAsia="宋体" w:cs="宋体"/>
                <w:i w:val="0"/>
                <w:caps w:val="0"/>
                <w:color w:val="333333"/>
                <w:spacing w:val="0"/>
                <w:sz w:val="19"/>
                <w:szCs w:val="19"/>
                <w:lang w:val="en-US" w:eastAsia="zh-CN"/>
              </w:rPr>
              <w:t>金使用情况：项目预算资金151.00万元，实际使用151.00万元，预算执行率100%。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实</w:t>
            </w:r>
            <w:r>
              <w:rPr>
                <w:rFonts w:hint="eastAsia" w:ascii="宋体" w:hAnsi="宋体" w:eastAsia="宋体" w:cs="宋体"/>
                <w:i w:val="0"/>
                <w:caps w:val="0"/>
                <w:color w:val="333333"/>
                <w:spacing w:val="0"/>
                <w:sz w:val="19"/>
                <w:szCs w:val="19"/>
                <w:lang w:val="en-US" w:eastAsia="zh-CN"/>
              </w:rPr>
              <w:t>际效果：通过综合运用专业知识、技能和方法，为社区老人、妇女、儿童、青少年、困境儿童、低保、低边、特困人员等服务群体提供社会工作专业服务，每个社区党群服务中心开展基础公共服务12大项，累计开展社区调研8场次，建立服务档案560份，开展个案咨询160个，个案辅导80个，小组活动80节次，工作坊96个，中小型社区活动32场，大型活动8场，组建义工队伍8支，招募志愿者</w:t>
            </w:r>
            <w:r>
              <w:rPr>
                <w:rFonts w:hint="default" w:ascii="宋体" w:hAnsi="宋体" w:eastAsia="宋体" w:cs="宋体"/>
                <w:i w:val="0"/>
                <w:caps w:val="0"/>
                <w:color w:val="333333"/>
                <w:spacing w:val="0"/>
                <w:sz w:val="19"/>
                <w:szCs w:val="19"/>
                <w:lang w:val="en-US" w:eastAsia="zh-CN"/>
              </w:rPr>
              <w:t>2500</w:t>
            </w:r>
            <w:r>
              <w:rPr>
                <w:rFonts w:hint="eastAsia" w:ascii="宋体" w:hAnsi="宋体" w:eastAsia="宋体" w:cs="宋体"/>
                <w:i w:val="0"/>
                <w:caps w:val="0"/>
                <w:color w:val="333333"/>
                <w:spacing w:val="0"/>
                <w:sz w:val="19"/>
                <w:szCs w:val="19"/>
                <w:lang w:val="en-US" w:eastAsia="zh-CN"/>
              </w:rPr>
              <w:t>多人，社区居民需求得到有效回应。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c>
          <w:tcPr>
            <w:tcW w:w="908"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据</w:t>
            </w: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立项</w:t>
            </w:r>
            <w:r>
              <w:rPr>
                <w:rFonts w:hint="eastAsia" w:ascii="宋体" w:hAnsi="宋体" w:eastAsia="宋体" w:cs="宋体"/>
                <w:i w:val="0"/>
                <w:caps w:val="0"/>
                <w:color w:val="333333"/>
                <w:spacing w:val="0"/>
                <w:sz w:val="19"/>
                <w:szCs w:val="19"/>
                <w:lang w:val="en-US" w:eastAsia="zh-CN"/>
              </w:rPr>
              <w:t>依据：根据《深圳市社区党群服务中心政府购买项目服务标准》的通知（深民函〔2016〕1223号）、《关于印发深圳市公益金资助项目评审会会议纪要的通知（2011年）》(深民〔2011〕127号)，市民政局关于社区党群服务中心运营服务标准为50万元/个/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采购方</w:t>
            </w:r>
            <w:r>
              <w:rPr>
                <w:rFonts w:hint="eastAsia" w:ascii="宋体" w:hAnsi="宋体" w:eastAsia="宋体" w:cs="宋体"/>
                <w:i w:val="0"/>
                <w:caps w:val="0"/>
                <w:color w:val="333333"/>
                <w:spacing w:val="0"/>
                <w:sz w:val="19"/>
                <w:szCs w:val="19"/>
                <w:lang w:val="en-US" w:eastAsia="zh-CN"/>
              </w:rPr>
              <w:t>式：公开招标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rPr>
          <w:trHeight w:val="289" w:hRule="atLeast"/>
        </w:trPr>
        <w:tc>
          <w:tcPr>
            <w:tcW w:w="908"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绩效评价及其他</w:t>
            </w: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绩</w:t>
            </w:r>
            <w:r>
              <w:rPr>
                <w:rFonts w:hint="eastAsia" w:ascii="宋体" w:hAnsi="宋体" w:eastAsia="宋体" w:cs="宋体"/>
                <w:i w:val="0"/>
                <w:caps w:val="0"/>
                <w:color w:val="333333"/>
                <w:spacing w:val="0"/>
                <w:sz w:val="19"/>
                <w:szCs w:val="19"/>
                <w:lang w:val="en-US" w:eastAsia="zh-CN"/>
              </w:rPr>
              <w:t>效评价：培养和提升了居民社区归属感及认同感，推动了社区人文建设及发展。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审计结果：无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是否接受投诉及其他：</w:t>
            </w:r>
            <w:r>
              <w:rPr>
                <w:rFonts w:hint="eastAsia" w:ascii="宋体" w:hAnsi="宋体" w:eastAsia="宋体" w:cs="宋体"/>
                <w:i w:val="0"/>
                <w:caps w:val="0"/>
                <w:color w:val="auto"/>
                <w:spacing w:val="0"/>
                <w:sz w:val="19"/>
                <w:szCs w:val="19"/>
                <w:lang w:eastAsia="zh-CN"/>
              </w:rPr>
              <w:t>否</w:t>
            </w:r>
          </w:p>
        </w:tc>
      </w:tr>
    </w:tbl>
    <w:p>
      <w:pPr>
        <w:bidi w:val="0"/>
        <w:rPr>
          <w:rFonts w:hint="eastAsia"/>
          <w:lang w:eastAsia="zh-CN"/>
        </w:rPr>
      </w:pPr>
    </w:p>
    <w:p>
      <w:pPr>
        <w:bidi w:val="0"/>
        <w:rPr>
          <w:rFonts w:hint="eastAsia"/>
          <w:lang w:eastAsia="zh-CN"/>
        </w:rPr>
      </w:pPr>
    </w:p>
    <w:p>
      <w:p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A7D83"/>
    <w:rsid w:val="04405876"/>
    <w:rsid w:val="088A563B"/>
    <w:rsid w:val="1BDC092A"/>
    <w:rsid w:val="230A7D83"/>
    <w:rsid w:val="2555DE04"/>
    <w:rsid w:val="31A07E49"/>
    <w:rsid w:val="3FF71B93"/>
    <w:rsid w:val="3FFB6FF7"/>
    <w:rsid w:val="477F5B3B"/>
    <w:rsid w:val="4FBBF248"/>
    <w:rsid w:val="54A3781C"/>
    <w:rsid w:val="56213CB8"/>
    <w:rsid w:val="5BDBFF06"/>
    <w:rsid w:val="6BFBDF14"/>
    <w:rsid w:val="79DFD003"/>
    <w:rsid w:val="7DF364EA"/>
    <w:rsid w:val="7FF618E4"/>
    <w:rsid w:val="93FE124A"/>
    <w:rsid w:val="9D2EB119"/>
    <w:rsid w:val="B7F9E4B4"/>
    <w:rsid w:val="BB1FAC1A"/>
    <w:rsid w:val="D3BF7C21"/>
    <w:rsid w:val="D7FFC947"/>
    <w:rsid w:val="E743902E"/>
    <w:rsid w:val="ECD5F341"/>
    <w:rsid w:val="EDB572ED"/>
    <w:rsid w:val="EF3FD056"/>
    <w:rsid w:val="F7FF70C0"/>
    <w:rsid w:val="FAFF90DA"/>
    <w:rsid w:val="FF3FF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adjustRightInd w:val="0"/>
      <w:spacing w:beforeLines="100" w:afterLines="100"/>
      <w:jc w:val="left"/>
      <w:outlineLvl w:val="0"/>
    </w:pPr>
    <w:rPr>
      <w:rFonts w:cs="Times New Roman"/>
      <w:b/>
      <w:color w:val="000000"/>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185</Characters>
  <Lines>0</Lines>
  <Paragraphs>0</Paragraphs>
  <TotalTime>54</TotalTime>
  <ScaleCrop>false</ScaleCrop>
  <LinksUpToDate>false</LinksUpToDate>
  <CharactersWithSpaces>185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2021-06-29T19:19:00Z</dcterms:created>
  <dc:creator>zcx</dc:creator>
  <cp:lastModifiedBy>lee2023</cp:lastModifiedBy>
  <cp:lastPrinted>2021-06-30T01:42:00Z</cp:lastPrinted>
  <dcterms:modified xsi:type="dcterms:W3CDTF">2026-05-28T15:49:50Z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94B1A78B44C74EC4808139BB669F4369</vt:lpwstr>
  </property>
</Properties>
</file>