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ACE4CF4">
      <w:pPr>
        <w:spacing w:line="360" w:lineRule="auto"/>
        <w:jc w:val="right"/>
        <w:rPr>
          <w:rFonts w:hint="eastAsia" w:ascii="仿宋" w:eastAsia="仿宋" w:cs="仿宋"/>
          <w:b/>
          <w:sz w:val="36"/>
          <w:szCs w:val="36"/>
          <w:lang w:eastAsia="zh-CN"/>
        </w:rPr>
      </w:pPr>
      <w:r>
        <w:rPr>
          <w:rFonts w:hint="eastAsia" w:ascii="仿宋" w:eastAsia="仿宋" w:cs="仿宋"/>
          <w:b/>
          <w:sz w:val="36"/>
          <w:szCs w:val="36"/>
        </w:rPr>
        <w:t>项目编号：</w:t>
      </w:r>
      <w:r>
        <w:rPr>
          <w:rFonts w:hint="eastAsia" w:ascii="仿宋" w:eastAsia="仿宋" w:cs="仿宋"/>
          <w:b/>
          <w:sz w:val="36"/>
          <w:szCs w:val="36"/>
          <w:lang w:eastAsia="zh-CN"/>
        </w:rPr>
        <w:t>GXSZ-20260085LHZJ</w:t>
      </w:r>
    </w:p>
    <w:p w14:paraId="60A760F8">
      <w:pPr>
        <w:spacing w:line="360" w:lineRule="auto"/>
        <w:jc w:val="center"/>
        <w:rPr>
          <w:rFonts w:ascii="仿宋" w:eastAsia="仿宋" w:cs="仿宋"/>
          <w:b/>
          <w:sz w:val="32"/>
          <w:szCs w:val="32"/>
          <w:u w:val="single"/>
        </w:rPr>
      </w:pPr>
    </w:p>
    <w:p w14:paraId="53862218">
      <w:pPr>
        <w:pStyle w:val="2"/>
        <w:adjustRightInd/>
        <w:rPr>
          <w:rFonts w:ascii="仿宋" w:eastAsia="仿宋" w:cs="仿宋"/>
        </w:rPr>
      </w:pPr>
    </w:p>
    <w:p w14:paraId="6703B686">
      <w:pPr>
        <w:spacing w:line="360" w:lineRule="auto"/>
        <w:jc w:val="center"/>
        <w:rPr>
          <w:rFonts w:ascii="仿宋" w:eastAsia="仿宋" w:cs="仿宋"/>
          <w:b/>
          <w:sz w:val="52"/>
          <w:szCs w:val="52"/>
        </w:rPr>
      </w:pPr>
      <w:r>
        <w:rPr>
          <w:rFonts w:hint="eastAsia" w:ascii="仿宋" w:eastAsia="仿宋" w:cs="仿宋"/>
          <w:b/>
          <w:sz w:val="52"/>
          <w:szCs w:val="52"/>
        </w:rPr>
        <w:t>【服务类】</w:t>
      </w:r>
    </w:p>
    <w:p w14:paraId="650C551E">
      <w:pPr>
        <w:spacing w:line="360" w:lineRule="auto"/>
        <w:jc w:val="center"/>
        <w:rPr>
          <w:rFonts w:ascii="仿宋" w:eastAsia="仿宋" w:cs="仿宋"/>
          <w:b/>
          <w:sz w:val="32"/>
          <w:szCs w:val="32"/>
          <w:u w:val="single"/>
        </w:rPr>
      </w:pPr>
    </w:p>
    <w:p w14:paraId="2D3EEE31">
      <w:pPr>
        <w:pStyle w:val="2"/>
        <w:adjustRightInd/>
        <w:rPr>
          <w:rFonts w:ascii="仿宋" w:eastAsia="仿宋" w:cs="仿宋"/>
        </w:rPr>
      </w:pPr>
    </w:p>
    <w:p w14:paraId="6DD027DD">
      <w:pPr>
        <w:jc w:val="center"/>
        <w:rPr>
          <w:rFonts w:hint="eastAsia" w:ascii="仿宋" w:eastAsia="仿宋" w:cs="仿宋"/>
          <w:b/>
          <w:sz w:val="44"/>
          <w:szCs w:val="44"/>
          <w:lang w:eastAsia="zh-CN"/>
        </w:rPr>
      </w:pPr>
      <w:r>
        <w:rPr>
          <w:rFonts w:hint="eastAsia" w:ascii="仿宋" w:eastAsia="仿宋" w:cs="仿宋"/>
          <w:b/>
          <w:sz w:val="60"/>
          <w:szCs w:val="60"/>
          <w:lang w:eastAsia="zh-CN"/>
        </w:rPr>
        <w:t>内控业务与数据综合服务项目</w:t>
      </w:r>
    </w:p>
    <w:p w14:paraId="02DED384">
      <w:pPr>
        <w:spacing w:line="360" w:lineRule="auto"/>
        <w:jc w:val="center"/>
        <w:rPr>
          <w:rFonts w:ascii="仿宋" w:eastAsia="仿宋" w:cs="仿宋"/>
          <w:b/>
          <w:sz w:val="36"/>
          <w:szCs w:val="36"/>
        </w:rPr>
      </w:pPr>
    </w:p>
    <w:p w14:paraId="22C9395E">
      <w:pPr>
        <w:pStyle w:val="2"/>
        <w:adjustRightInd/>
        <w:rPr>
          <w:rFonts w:ascii="仿宋" w:eastAsia="仿宋" w:cs="仿宋"/>
          <w:b/>
          <w:sz w:val="36"/>
          <w:szCs w:val="36"/>
        </w:rPr>
      </w:pPr>
    </w:p>
    <w:p w14:paraId="552F6C5F">
      <w:pPr>
        <w:rPr>
          <w:rFonts w:ascii="仿宋" w:eastAsia="仿宋" w:cs="仿宋"/>
        </w:rPr>
      </w:pPr>
    </w:p>
    <w:p w14:paraId="4D1DAF9F">
      <w:pPr>
        <w:pStyle w:val="2"/>
        <w:adjustRightInd/>
        <w:jc w:val="center"/>
        <w:rPr>
          <w:rFonts w:ascii="仿宋" w:eastAsia="仿宋" w:cs="仿宋"/>
          <w:b/>
          <w:sz w:val="84"/>
          <w:szCs w:val="84"/>
        </w:rPr>
      </w:pPr>
      <w:r>
        <w:rPr>
          <w:rFonts w:hint="eastAsia" w:ascii="仿宋" w:eastAsia="仿宋" w:cs="仿宋"/>
          <w:b/>
          <w:sz w:val="84"/>
          <w:szCs w:val="84"/>
          <w:lang w:val="en-US" w:eastAsia="zh-CN"/>
        </w:rPr>
        <w:t>采购</w:t>
      </w:r>
      <w:r>
        <w:rPr>
          <w:rFonts w:ascii="仿宋" w:eastAsia="仿宋" w:cs="仿宋"/>
          <w:b/>
          <w:sz w:val="84"/>
          <w:szCs w:val="84"/>
        </w:rPr>
        <w:t>文件</w:t>
      </w:r>
    </w:p>
    <w:p w14:paraId="73C40BC9">
      <w:pPr>
        <w:pStyle w:val="2"/>
        <w:adjustRightInd/>
        <w:rPr>
          <w:rFonts w:ascii="仿宋" w:eastAsia="仿宋" w:cs="仿宋"/>
        </w:rPr>
      </w:pPr>
    </w:p>
    <w:p w14:paraId="3AFA4055">
      <w:pPr>
        <w:rPr>
          <w:rFonts w:ascii="仿宋" w:eastAsia="仿宋" w:cs="仿宋"/>
        </w:rPr>
      </w:pPr>
    </w:p>
    <w:p w14:paraId="61A1C26C">
      <w:pPr>
        <w:spacing w:line="360" w:lineRule="auto"/>
        <w:jc w:val="center"/>
        <w:rPr>
          <w:rFonts w:ascii="仿宋" w:eastAsia="仿宋" w:cs="仿宋"/>
        </w:rPr>
      </w:pPr>
    </w:p>
    <w:p w14:paraId="46BE6E8F">
      <w:pPr>
        <w:spacing w:line="360" w:lineRule="auto"/>
        <w:jc w:val="center"/>
        <w:rPr>
          <w:rFonts w:ascii="仿宋" w:eastAsia="仿宋" w:cs="仿宋"/>
          <w:b/>
          <w:sz w:val="36"/>
          <w:szCs w:val="36"/>
        </w:rPr>
      </w:pPr>
    </w:p>
    <w:p w14:paraId="1DD93906">
      <w:pPr>
        <w:spacing w:line="360" w:lineRule="auto"/>
        <w:jc w:val="center"/>
        <w:rPr>
          <w:rFonts w:ascii="仿宋" w:eastAsia="仿宋" w:cs="仿宋"/>
          <w:b/>
          <w:sz w:val="36"/>
          <w:szCs w:val="36"/>
        </w:rPr>
      </w:pPr>
    </w:p>
    <w:p w14:paraId="26BC06E7">
      <w:pPr>
        <w:spacing w:line="360" w:lineRule="auto"/>
        <w:jc w:val="center"/>
        <w:rPr>
          <w:rFonts w:ascii="仿宋" w:eastAsia="仿宋" w:cs="仿宋"/>
          <w:b/>
          <w:sz w:val="36"/>
          <w:szCs w:val="36"/>
        </w:rPr>
      </w:pPr>
    </w:p>
    <w:p w14:paraId="2653109F">
      <w:pPr>
        <w:spacing w:line="360" w:lineRule="auto"/>
        <w:jc w:val="center"/>
        <w:rPr>
          <w:rFonts w:ascii="仿宋" w:eastAsia="仿宋" w:cs="仿宋"/>
          <w:b/>
          <w:sz w:val="36"/>
          <w:szCs w:val="36"/>
        </w:rPr>
      </w:pPr>
      <w:r>
        <w:rPr>
          <w:rFonts w:hint="eastAsia" w:ascii="仿宋" w:eastAsia="仿宋" w:cs="仿宋"/>
          <w:b/>
          <w:sz w:val="36"/>
          <w:szCs w:val="36"/>
        </w:rPr>
        <w:t>深圳高星项目管理有限公司</w:t>
      </w:r>
    </w:p>
    <w:p w14:paraId="2F9D5AB3">
      <w:pPr>
        <w:spacing w:line="360" w:lineRule="auto"/>
        <w:jc w:val="center"/>
        <w:rPr>
          <w:rFonts w:ascii="仿宋" w:eastAsia="仿宋" w:cs="仿宋"/>
          <w:b/>
          <w:sz w:val="36"/>
          <w:szCs w:val="36"/>
        </w:rPr>
      </w:pPr>
      <w:r>
        <w:rPr>
          <w:rFonts w:hint="eastAsia" w:ascii="仿宋" w:eastAsia="仿宋" w:cs="仿宋"/>
          <w:b/>
          <w:sz w:val="36"/>
          <w:szCs w:val="36"/>
        </w:rPr>
        <w:t>202</w:t>
      </w:r>
      <w:r>
        <w:rPr>
          <w:rFonts w:hint="eastAsia" w:ascii="仿宋" w:eastAsia="仿宋" w:cs="仿宋"/>
          <w:b/>
          <w:sz w:val="36"/>
          <w:szCs w:val="36"/>
          <w:lang w:val="en-US" w:eastAsia="zh-CN"/>
        </w:rPr>
        <w:t>6</w:t>
      </w:r>
      <w:r>
        <w:rPr>
          <w:rFonts w:hint="eastAsia" w:ascii="仿宋" w:eastAsia="仿宋" w:cs="仿宋"/>
          <w:b/>
          <w:sz w:val="36"/>
          <w:szCs w:val="36"/>
        </w:rPr>
        <w:t>年</w:t>
      </w:r>
      <w:r>
        <w:rPr>
          <w:rFonts w:hint="eastAsia" w:ascii="仿宋" w:eastAsia="仿宋" w:cs="仿宋"/>
          <w:b/>
          <w:sz w:val="36"/>
          <w:szCs w:val="36"/>
          <w:lang w:val="en-US" w:eastAsia="zh-CN"/>
        </w:rPr>
        <w:t>04</w:t>
      </w:r>
      <w:r>
        <w:rPr>
          <w:rFonts w:hint="eastAsia" w:ascii="仿宋" w:eastAsia="仿宋" w:cs="仿宋"/>
          <w:b/>
          <w:sz w:val="36"/>
          <w:szCs w:val="36"/>
        </w:rPr>
        <w:t>月</w:t>
      </w:r>
    </w:p>
    <w:p w14:paraId="14358BCA">
      <w:pPr>
        <w:spacing w:line="360" w:lineRule="auto"/>
        <w:jc w:val="center"/>
        <w:rPr>
          <w:rFonts w:ascii="仿宋" w:eastAsia="仿宋" w:cs="仿宋"/>
          <w:b/>
          <w:sz w:val="36"/>
          <w:szCs w:val="36"/>
        </w:rPr>
      </w:pPr>
    </w:p>
    <w:p w14:paraId="326695C3">
      <w:pPr>
        <w:spacing w:line="360" w:lineRule="auto"/>
        <w:jc w:val="center"/>
        <w:rPr>
          <w:rFonts w:ascii="仿宋" w:eastAsia="仿宋" w:cs="仿宋"/>
          <w:b/>
          <w:sz w:val="24"/>
          <w:szCs w:val="18"/>
        </w:rPr>
      </w:pPr>
      <w:r>
        <w:rPr>
          <w:rFonts w:hint="eastAsia" w:ascii="仿宋" w:eastAsia="仿宋" w:cs="仿宋"/>
          <w:b/>
          <w:sz w:val="36"/>
          <w:szCs w:val="36"/>
        </w:rPr>
        <w:br w:type="page"/>
      </w:r>
      <w:r>
        <w:rPr>
          <w:rFonts w:hint="eastAsia" w:ascii="仿宋" w:eastAsia="仿宋" w:cs="仿宋"/>
          <w:b/>
          <w:sz w:val="48"/>
        </w:rPr>
        <w:t>目  录</w:t>
      </w:r>
    </w:p>
    <w:p w14:paraId="356AC89F">
      <w:pPr>
        <w:pStyle w:val="26"/>
        <w:tabs>
          <w:tab w:val="right" w:leader="dot" w:pos="8505"/>
        </w:tabs>
        <w:spacing w:line="360" w:lineRule="auto"/>
        <w:rPr>
          <w:rFonts w:hint="eastAsia" w:ascii="仿宋" w:hAnsi="仿宋" w:eastAsia="仿宋" w:cs="仿宋"/>
          <w:sz w:val="24"/>
          <w:szCs w:val="22"/>
        </w:rPr>
      </w:pPr>
      <w:r>
        <w:rPr>
          <w:rFonts w:hint="eastAsia" w:ascii="仿宋" w:eastAsia="仿宋" w:cs="仿宋"/>
          <w:sz w:val="24"/>
          <w:szCs w:val="24"/>
        </w:rPr>
        <w:fldChar w:fldCharType="begin"/>
      </w:r>
      <w:r>
        <w:rPr>
          <w:rFonts w:hint="eastAsia" w:ascii="仿宋" w:eastAsia="仿宋" w:cs="仿宋"/>
          <w:sz w:val="24"/>
          <w:szCs w:val="24"/>
        </w:rPr>
        <w:instrText xml:space="preserve"> TOC \o "1-3" \h \z \u </w:instrText>
      </w:r>
      <w:r>
        <w:rPr>
          <w:rFonts w:hint="eastAsia" w:ascii="仿宋" w:eastAsia="仿宋" w:cs="仿宋"/>
          <w:sz w:val="24"/>
          <w:szCs w:val="24"/>
        </w:rPr>
        <w:fldChar w:fldCharType="separate"/>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HYPERLINK \l _Toc3498 </w:instrText>
      </w:r>
      <w:r>
        <w:rPr>
          <w:rFonts w:hint="eastAsia" w:ascii="仿宋" w:hAnsi="仿宋" w:eastAsia="仿宋" w:cs="仿宋"/>
          <w:sz w:val="24"/>
          <w:szCs w:val="32"/>
        </w:rPr>
        <w:fldChar w:fldCharType="separate"/>
      </w:r>
      <w:r>
        <w:rPr>
          <w:rFonts w:hint="eastAsia" w:ascii="仿宋" w:hAnsi="仿宋" w:eastAsia="仿宋" w:cs="仿宋"/>
          <w:bCs/>
          <w:sz w:val="24"/>
          <w:szCs w:val="56"/>
        </w:rPr>
        <w:t>特别警示条款</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_Toc3498 \h </w:instrText>
      </w:r>
      <w:r>
        <w:rPr>
          <w:rFonts w:hint="eastAsia" w:ascii="仿宋" w:hAnsi="仿宋" w:eastAsia="仿宋" w:cs="仿宋"/>
          <w:sz w:val="24"/>
          <w:szCs w:val="22"/>
        </w:rPr>
        <w:fldChar w:fldCharType="separate"/>
      </w:r>
      <w:r>
        <w:rPr>
          <w:rFonts w:hint="eastAsia" w:ascii="仿宋" w:hAnsi="仿宋" w:eastAsia="仿宋" w:cs="仿宋"/>
          <w:sz w:val="24"/>
          <w:szCs w:val="22"/>
        </w:rPr>
        <w:t>3</w:t>
      </w:r>
      <w:r>
        <w:rPr>
          <w:rFonts w:hint="eastAsia" w:ascii="仿宋" w:hAnsi="仿宋" w:eastAsia="仿宋" w:cs="仿宋"/>
          <w:sz w:val="24"/>
          <w:szCs w:val="22"/>
        </w:rPr>
        <w:fldChar w:fldCharType="end"/>
      </w:r>
      <w:r>
        <w:rPr>
          <w:rFonts w:hint="eastAsia" w:ascii="仿宋" w:hAnsi="仿宋" w:eastAsia="仿宋" w:cs="仿宋"/>
          <w:sz w:val="24"/>
          <w:szCs w:val="32"/>
        </w:rPr>
        <w:fldChar w:fldCharType="end"/>
      </w:r>
    </w:p>
    <w:p w14:paraId="334B5B1A">
      <w:pPr>
        <w:pStyle w:val="26"/>
        <w:tabs>
          <w:tab w:val="right" w:leader="dot" w:pos="8505"/>
        </w:tabs>
        <w:spacing w:line="360" w:lineRule="auto"/>
        <w:rPr>
          <w:rFonts w:hint="eastAsia" w:ascii="仿宋" w:hAnsi="仿宋" w:eastAsia="仿宋" w:cs="仿宋"/>
          <w:sz w:val="24"/>
          <w:szCs w:val="22"/>
        </w:rPr>
      </w:pPr>
      <w:r>
        <w:rPr>
          <w:rFonts w:hint="eastAsia" w:ascii="仿宋" w:hAnsi="仿宋" w:eastAsia="仿宋" w:cs="仿宋"/>
          <w:bCs/>
          <w:sz w:val="24"/>
          <w:szCs w:val="32"/>
          <w:lang w:val="zh-CN"/>
        </w:rPr>
        <w:fldChar w:fldCharType="begin"/>
      </w:r>
      <w:r>
        <w:rPr>
          <w:rFonts w:hint="eastAsia" w:ascii="仿宋" w:hAnsi="仿宋" w:eastAsia="仿宋" w:cs="仿宋"/>
          <w:bCs/>
          <w:sz w:val="24"/>
          <w:szCs w:val="32"/>
          <w:lang w:val="zh-CN"/>
        </w:rPr>
        <w:instrText xml:space="preserve"> HYPERLINK \l _Toc2825 </w:instrText>
      </w:r>
      <w:r>
        <w:rPr>
          <w:rFonts w:hint="eastAsia" w:ascii="仿宋" w:hAnsi="仿宋" w:eastAsia="仿宋" w:cs="仿宋"/>
          <w:bCs/>
          <w:sz w:val="24"/>
          <w:szCs w:val="32"/>
          <w:lang w:val="zh-CN"/>
        </w:rPr>
        <w:fldChar w:fldCharType="separate"/>
      </w:r>
      <w:r>
        <w:rPr>
          <w:rFonts w:hint="eastAsia" w:ascii="仿宋" w:hAnsi="仿宋" w:eastAsia="仿宋" w:cs="仿宋"/>
          <w:bCs/>
          <w:sz w:val="24"/>
          <w:szCs w:val="56"/>
        </w:rPr>
        <w:t>警示条款</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_Toc2825 \h </w:instrText>
      </w:r>
      <w:r>
        <w:rPr>
          <w:rFonts w:hint="eastAsia" w:ascii="仿宋" w:hAnsi="仿宋" w:eastAsia="仿宋" w:cs="仿宋"/>
          <w:sz w:val="24"/>
          <w:szCs w:val="22"/>
        </w:rPr>
        <w:fldChar w:fldCharType="separate"/>
      </w:r>
      <w:r>
        <w:rPr>
          <w:rFonts w:hint="eastAsia" w:ascii="仿宋" w:hAnsi="仿宋" w:eastAsia="仿宋" w:cs="仿宋"/>
          <w:sz w:val="24"/>
          <w:szCs w:val="22"/>
        </w:rPr>
        <w:t>4</w:t>
      </w:r>
      <w:r>
        <w:rPr>
          <w:rFonts w:hint="eastAsia" w:ascii="仿宋" w:hAnsi="仿宋" w:eastAsia="仿宋" w:cs="仿宋"/>
          <w:sz w:val="24"/>
          <w:szCs w:val="22"/>
        </w:rPr>
        <w:fldChar w:fldCharType="end"/>
      </w:r>
      <w:r>
        <w:rPr>
          <w:rFonts w:hint="eastAsia" w:ascii="仿宋" w:hAnsi="仿宋" w:eastAsia="仿宋" w:cs="仿宋"/>
          <w:bCs/>
          <w:sz w:val="24"/>
          <w:szCs w:val="32"/>
          <w:lang w:val="zh-CN"/>
        </w:rPr>
        <w:fldChar w:fldCharType="end"/>
      </w:r>
    </w:p>
    <w:p w14:paraId="734C5198">
      <w:pPr>
        <w:pStyle w:val="26"/>
        <w:tabs>
          <w:tab w:val="right" w:leader="dot" w:pos="8505"/>
        </w:tabs>
        <w:spacing w:line="360" w:lineRule="auto"/>
        <w:rPr>
          <w:rFonts w:hint="eastAsia" w:ascii="仿宋" w:hAnsi="仿宋" w:eastAsia="仿宋" w:cs="仿宋"/>
          <w:sz w:val="24"/>
          <w:szCs w:val="22"/>
        </w:rPr>
      </w:pPr>
      <w:r>
        <w:rPr>
          <w:rFonts w:hint="eastAsia" w:ascii="仿宋" w:hAnsi="仿宋" w:eastAsia="仿宋" w:cs="仿宋"/>
          <w:bCs/>
          <w:sz w:val="24"/>
          <w:szCs w:val="32"/>
          <w:lang w:val="zh-CN"/>
        </w:rPr>
        <w:fldChar w:fldCharType="begin"/>
      </w:r>
      <w:r>
        <w:rPr>
          <w:rFonts w:hint="eastAsia" w:ascii="仿宋" w:hAnsi="仿宋" w:eastAsia="仿宋" w:cs="仿宋"/>
          <w:bCs/>
          <w:sz w:val="24"/>
          <w:szCs w:val="32"/>
          <w:lang w:val="zh-CN"/>
        </w:rPr>
        <w:instrText xml:space="preserve"> HYPERLINK \l _Toc29125 </w:instrText>
      </w:r>
      <w:r>
        <w:rPr>
          <w:rFonts w:hint="eastAsia" w:ascii="仿宋" w:hAnsi="仿宋" w:eastAsia="仿宋" w:cs="仿宋"/>
          <w:bCs/>
          <w:sz w:val="24"/>
          <w:szCs w:val="32"/>
          <w:lang w:val="zh-CN"/>
        </w:rPr>
        <w:fldChar w:fldCharType="separate"/>
      </w:r>
      <w:r>
        <w:rPr>
          <w:rFonts w:hint="eastAsia" w:ascii="仿宋" w:hAnsi="仿宋" w:eastAsia="仿宋" w:cs="仿宋"/>
          <w:bCs w:val="0"/>
          <w:sz w:val="24"/>
          <w:szCs w:val="48"/>
          <w:lang w:val="en-US" w:eastAsia="zh-CN"/>
        </w:rPr>
        <w:t>采购文件信息</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_Toc29125 \h </w:instrText>
      </w:r>
      <w:r>
        <w:rPr>
          <w:rFonts w:hint="eastAsia" w:ascii="仿宋" w:hAnsi="仿宋" w:eastAsia="仿宋" w:cs="仿宋"/>
          <w:sz w:val="24"/>
          <w:szCs w:val="22"/>
        </w:rPr>
        <w:fldChar w:fldCharType="separate"/>
      </w:r>
      <w:r>
        <w:rPr>
          <w:rFonts w:hint="eastAsia" w:ascii="仿宋" w:hAnsi="仿宋" w:eastAsia="仿宋" w:cs="仿宋"/>
          <w:sz w:val="24"/>
          <w:szCs w:val="22"/>
        </w:rPr>
        <w:t>6</w:t>
      </w:r>
      <w:r>
        <w:rPr>
          <w:rFonts w:hint="eastAsia" w:ascii="仿宋" w:hAnsi="仿宋" w:eastAsia="仿宋" w:cs="仿宋"/>
          <w:sz w:val="24"/>
          <w:szCs w:val="22"/>
        </w:rPr>
        <w:fldChar w:fldCharType="end"/>
      </w:r>
      <w:r>
        <w:rPr>
          <w:rFonts w:hint="eastAsia" w:ascii="仿宋" w:hAnsi="仿宋" w:eastAsia="仿宋" w:cs="仿宋"/>
          <w:bCs/>
          <w:sz w:val="24"/>
          <w:szCs w:val="32"/>
          <w:lang w:val="zh-CN"/>
        </w:rPr>
        <w:fldChar w:fldCharType="end"/>
      </w:r>
    </w:p>
    <w:p w14:paraId="35A75C88">
      <w:pPr>
        <w:pStyle w:val="26"/>
        <w:tabs>
          <w:tab w:val="right" w:leader="dot" w:pos="8505"/>
        </w:tabs>
        <w:spacing w:line="360" w:lineRule="auto"/>
        <w:rPr>
          <w:rFonts w:hint="eastAsia" w:ascii="仿宋" w:hAnsi="仿宋" w:eastAsia="仿宋" w:cs="仿宋"/>
          <w:sz w:val="24"/>
          <w:szCs w:val="22"/>
        </w:rPr>
      </w:pPr>
      <w:r>
        <w:rPr>
          <w:rFonts w:hint="eastAsia" w:ascii="仿宋" w:hAnsi="仿宋" w:eastAsia="仿宋" w:cs="仿宋"/>
          <w:bCs/>
          <w:sz w:val="24"/>
          <w:szCs w:val="32"/>
          <w:lang w:val="zh-CN"/>
        </w:rPr>
        <w:fldChar w:fldCharType="begin"/>
      </w:r>
      <w:r>
        <w:rPr>
          <w:rFonts w:hint="eastAsia" w:ascii="仿宋" w:hAnsi="仿宋" w:eastAsia="仿宋" w:cs="仿宋"/>
          <w:bCs/>
          <w:sz w:val="24"/>
          <w:szCs w:val="32"/>
          <w:lang w:val="zh-CN"/>
        </w:rPr>
        <w:instrText xml:space="preserve"> HYPERLINK \l _Toc2938 </w:instrText>
      </w:r>
      <w:r>
        <w:rPr>
          <w:rFonts w:hint="eastAsia" w:ascii="仿宋" w:hAnsi="仿宋" w:eastAsia="仿宋" w:cs="仿宋"/>
          <w:bCs/>
          <w:sz w:val="24"/>
          <w:szCs w:val="32"/>
          <w:lang w:val="zh-CN"/>
        </w:rPr>
        <w:fldChar w:fldCharType="separate"/>
      </w:r>
      <w:r>
        <w:rPr>
          <w:rFonts w:hint="eastAsia" w:ascii="仿宋" w:hAnsi="仿宋" w:eastAsia="仿宋" w:cs="仿宋"/>
          <w:sz w:val="24"/>
          <w:szCs w:val="112"/>
        </w:rPr>
        <w:t>第</w:t>
      </w:r>
      <w:r>
        <w:rPr>
          <w:rFonts w:hint="eastAsia" w:ascii="仿宋" w:hAnsi="仿宋" w:eastAsia="仿宋" w:cs="仿宋"/>
          <w:sz w:val="24"/>
          <w:szCs w:val="112"/>
          <w:lang w:val="en-US" w:eastAsia="zh-CN"/>
        </w:rPr>
        <w:t>一</w:t>
      </w:r>
      <w:r>
        <w:rPr>
          <w:rFonts w:hint="eastAsia" w:ascii="仿宋" w:hAnsi="仿宋" w:eastAsia="仿宋" w:cs="仿宋"/>
          <w:sz w:val="24"/>
          <w:szCs w:val="112"/>
        </w:rPr>
        <w:t>册 专用条款</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_Toc2938 \h </w:instrText>
      </w:r>
      <w:r>
        <w:rPr>
          <w:rFonts w:hint="eastAsia" w:ascii="仿宋" w:hAnsi="仿宋" w:eastAsia="仿宋" w:cs="仿宋"/>
          <w:sz w:val="24"/>
          <w:szCs w:val="22"/>
        </w:rPr>
        <w:fldChar w:fldCharType="separate"/>
      </w:r>
      <w:r>
        <w:rPr>
          <w:rFonts w:hint="eastAsia" w:ascii="仿宋" w:hAnsi="仿宋" w:eastAsia="仿宋" w:cs="仿宋"/>
          <w:sz w:val="24"/>
          <w:szCs w:val="22"/>
        </w:rPr>
        <w:t>7</w:t>
      </w:r>
      <w:r>
        <w:rPr>
          <w:rFonts w:hint="eastAsia" w:ascii="仿宋" w:hAnsi="仿宋" w:eastAsia="仿宋" w:cs="仿宋"/>
          <w:sz w:val="24"/>
          <w:szCs w:val="22"/>
        </w:rPr>
        <w:fldChar w:fldCharType="end"/>
      </w:r>
      <w:r>
        <w:rPr>
          <w:rFonts w:hint="eastAsia" w:ascii="仿宋" w:hAnsi="仿宋" w:eastAsia="仿宋" w:cs="仿宋"/>
          <w:bCs/>
          <w:sz w:val="24"/>
          <w:szCs w:val="32"/>
          <w:lang w:val="zh-CN"/>
        </w:rPr>
        <w:fldChar w:fldCharType="end"/>
      </w:r>
    </w:p>
    <w:p w14:paraId="5513A103">
      <w:pPr>
        <w:pStyle w:val="29"/>
        <w:tabs>
          <w:tab w:val="right" w:leader="dot" w:pos="8505"/>
        </w:tabs>
        <w:spacing w:line="360" w:lineRule="auto"/>
        <w:rPr>
          <w:rFonts w:hint="eastAsia" w:ascii="仿宋" w:hAnsi="仿宋" w:eastAsia="仿宋" w:cs="仿宋"/>
          <w:sz w:val="24"/>
          <w:szCs w:val="22"/>
        </w:rPr>
      </w:pPr>
      <w:r>
        <w:rPr>
          <w:rFonts w:hint="eastAsia" w:ascii="仿宋" w:hAnsi="仿宋" w:eastAsia="仿宋" w:cs="仿宋"/>
          <w:bCs/>
          <w:sz w:val="24"/>
          <w:szCs w:val="32"/>
          <w:lang w:val="zh-CN"/>
        </w:rPr>
        <w:fldChar w:fldCharType="begin"/>
      </w:r>
      <w:r>
        <w:rPr>
          <w:rFonts w:hint="eastAsia" w:ascii="仿宋" w:hAnsi="仿宋" w:eastAsia="仿宋" w:cs="仿宋"/>
          <w:bCs/>
          <w:sz w:val="24"/>
          <w:szCs w:val="32"/>
          <w:lang w:val="zh-CN"/>
        </w:rPr>
        <w:instrText xml:space="preserve"> HYPERLINK \l _Toc21840 </w:instrText>
      </w:r>
      <w:r>
        <w:rPr>
          <w:rFonts w:hint="eastAsia" w:ascii="仿宋" w:hAnsi="仿宋" w:eastAsia="仿宋" w:cs="仿宋"/>
          <w:bCs/>
          <w:sz w:val="24"/>
          <w:szCs w:val="32"/>
          <w:lang w:val="zh-CN"/>
        </w:rPr>
        <w:fldChar w:fldCharType="separate"/>
      </w:r>
      <w:r>
        <w:rPr>
          <w:rFonts w:hint="eastAsia" w:ascii="仿宋" w:hAnsi="仿宋" w:eastAsia="仿宋" w:cs="仿宋"/>
          <w:sz w:val="24"/>
          <w:szCs w:val="52"/>
          <w:lang w:val="en-US" w:eastAsia="zh-CN"/>
        </w:rPr>
        <w:t>供应商须知前附表</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_Toc21840 \h </w:instrText>
      </w:r>
      <w:r>
        <w:rPr>
          <w:rFonts w:hint="eastAsia" w:ascii="仿宋" w:hAnsi="仿宋" w:eastAsia="仿宋" w:cs="仿宋"/>
          <w:sz w:val="24"/>
          <w:szCs w:val="22"/>
        </w:rPr>
        <w:fldChar w:fldCharType="separate"/>
      </w:r>
      <w:r>
        <w:rPr>
          <w:rFonts w:hint="eastAsia" w:ascii="仿宋" w:hAnsi="仿宋" w:eastAsia="仿宋" w:cs="仿宋"/>
          <w:sz w:val="24"/>
          <w:szCs w:val="22"/>
        </w:rPr>
        <w:t>8</w:t>
      </w:r>
      <w:r>
        <w:rPr>
          <w:rFonts w:hint="eastAsia" w:ascii="仿宋" w:hAnsi="仿宋" w:eastAsia="仿宋" w:cs="仿宋"/>
          <w:sz w:val="24"/>
          <w:szCs w:val="22"/>
        </w:rPr>
        <w:fldChar w:fldCharType="end"/>
      </w:r>
      <w:r>
        <w:rPr>
          <w:rFonts w:hint="eastAsia" w:ascii="仿宋" w:hAnsi="仿宋" w:eastAsia="仿宋" w:cs="仿宋"/>
          <w:bCs/>
          <w:sz w:val="24"/>
          <w:szCs w:val="32"/>
          <w:lang w:val="zh-CN"/>
        </w:rPr>
        <w:fldChar w:fldCharType="end"/>
      </w:r>
    </w:p>
    <w:p w14:paraId="409A9F79">
      <w:pPr>
        <w:pStyle w:val="29"/>
        <w:tabs>
          <w:tab w:val="right" w:leader="dot" w:pos="8505"/>
        </w:tabs>
        <w:spacing w:line="360" w:lineRule="auto"/>
        <w:rPr>
          <w:rFonts w:hint="eastAsia" w:ascii="仿宋" w:hAnsi="仿宋" w:eastAsia="仿宋" w:cs="仿宋"/>
          <w:sz w:val="24"/>
          <w:szCs w:val="22"/>
        </w:rPr>
      </w:pPr>
      <w:r>
        <w:rPr>
          <w:rFonts w:hint="eastAsia" w:ascii="仿宋" w:hAnsi="仿宋" w:eastAsia="仿宋" w:cs="仿宋"/>
          <w:bCs/>
          <w:sz w:val="24"/>
          <w:szCs w:val="32"/>
          <w:lang w:val="zh-CN"/>
        </w:rPr>
        <w:fldChar w:fldCharType="begin"/>
      </w:r>
      <w:r>
        <w:rPr>
          <w:rFonts w:hint="eastAsia" w:ascii="仿宋" w:hAnsi="仿宋" w:eastAsia="仿宋" w:cs="仿宋"/>
          <w:bCs/>
          <w:sz w:val="24"/>
          <w:szCs w:val="32"/>
          <w:lang w:val="zh-CN"/>
        </w:rPr>
        <w:instrText xml:space="preserve"> HYPERLINK \l _Toc28889 </w:instrText>
      </w:r>
      <w:r>
        <w:rPr>
          <w:rFonts w:hint="eastAsia" w:ascii="仿宋" w:hAnsi="仿宋" w:eastAsia="仿宋" w:cs="仿宋"/>
          <w:bCs/>
          <w:sz w:val="24"/>
          <w:szCs w:val="32"/>
          <w:lang w:val="zh-CN"/>
        </w:rPr>
        <w:fldChar w:fldCharType="separate"/>
      </w:r>
      <w:r>
        <w:rPr>
          <w:rFonts w:hint="eastAsia" w:ascii="仿宋" w:hAnsi="仿宋" w:eastAsia="仿宋" w:cs="仿宋"/>
          <w:sz w:val="24"/>
          <w:szCs w:val="52"/>
          <w:lang w:val="en-US" w:eastAsia="zh-CN"/>
        </w:rPr>
        <w:t>第一部分  采购</w:t>
      </w:r>
      <w:r>
        <w:rPr>
          <w:rFonts w:hint="eastAsia" w:ascii="仿宋" w:hAnsi="仿宋" w:eastAsia="仿宋" w:cs="仿宋"/>
          <w:sz w:val="24"/>
          <w:szCs w:val="52"/>
        </w:rPr>
        <w:t>公告</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_Toc28889 \h </w:instrText>
      </w:r>
      <w:r>
        <w:rPr>
          <w:rFonts w:hint="eastAsia" w:ascii="仿宋" w:hAnsi="仿宋" w:eastAsia="仿宋" w:cs="仿宋"/>
          <w:sz w:val="24"/>
          <w:szCs w:val="22"/>
        </w:rPr>
        <w:fldChar w:fldCharType="separate"/>
      </w:r>
      <w:r>
        <w:rPr>
          <w:rFonts w:hint="eastAsia" w:ascii="仿宋" w:hAnsi="仿宋" w:eastAsia="仿宋" w:cs="仿宋"/>
          <w:sz w:val="24"/>
          <w:szCs w:val="22"/>
        </w:rPr>
        <w:t>10</w:t>
      </w:r>
      <w:r>
        <w:rPr>
          <w:rFonts w:hint="eastAsia" w:ascii="仿宋" w:hAnsi="仿宋" w:eastAsia="仿宋" w:cs="仿宋"/>
          <w:sz w:val="24"/>
          <w:szCs w:val="22"/>
        </w:rPr>
        <w:fldChar w:fldCharType="end"/>
      </w:r>
      <w:r>
        <w:rPr>
          <w:rFonts w:hint="eastAsia" w:ascii="仿宋" w:hAnsi="仿宋" w:eastAsia="仿宋" w:cs="仿宋"/>
          <w:bCs/>
          <w:sz w:val="24"/>
          <w:szCs w:val="32"/>
          <w:lang w:val="zh-CN"/>
        </w:rPr>
        <w:fldChar w:fldCharType="end"/>
      </w:r>
    </w:p>
    <w:p w14:paraId="099F0428">
      <w:pPr>
        <w:pStyle w:val="29"/>
        <w:tabs>
          <w:tab w:val="right" w:leader="dot" w:pos="8505"/>
        </w:tabs>
        <w:spacing w:line="360" w:lineRule="auto"/>
        <w:rPr>
          <w:rFonts w:hint="eastAsia" w:ascii="仿宋" w:hAnsi="仿宋" w:eastAsia="仿宋" w:cs="仿宋"/>
          <w:sz w:val="24"/>
          <w:szCs w:val="22"/>
        </w:rPr>
      </w:pPr>
      <w:r>
        <w:rPr>
          <w:rFonts w:hint="eastAsia" w:ascii="仿宋" w:hAnsi="仿宋" w:eastAsia="仿宋" w:cs="仿宋"/>
          <w:bCs/>
          <w:sz w:val="24"/>
          <w:szCs w:val="32"/>
          <w:lang w:val="zh-CN"/>
        </w:rPr>
        <w:fldChar w:fldCharType="begin"/>
      </w:r>
      <w:r>
        <w:rPr>
          <w:rFonts w:hint="eastAsia" w:ascii="仿宋" w:hAnsi="仿宋" w:eastAsia="仿宋" w:cs="仿宋"/>
          <w:bCs/>
          <w:sz w:val="24"/>
          <w:szCs w:val="32"/>
          <w:lang w:val="zh-CN"/>
        </w:rPr>
        <w:instrText xml:space="preserve"> HYPERLINK \l _Toc14668 </w:instrText>
      </w:r>
      <w:r>
        <w:rPr>
          <w:rFonts w:hint="eastAsia" w:ascii="仿宋" w:hAnsi="仿宋" w:eastAsia="仿宋" w:cs="仿宋"/>
          <w:bCs/>
          <w:sz w:val="24"/>
          <w:szCs w:val="32"/>
          <w:lang w:val="zh-CN"/>
        </w:rPr>
        <w:fldChar w:fldCharType="separate"/>
      </w:r>
      <w:r>
        <w:rPr>
          <w:rFonts w:hint="eastAsia" w:ascii="仿宋" w:hAnsi="仿宋" w:eastAsia="仿宋" w:cs="仿宋"/>
          <w:sz w:val="24"/>
          <w:szCs w:val="52"/>
          <w:lang w:val="en-US" w:eastAsia="zh-CN"/>
        </w:rPr>
        <w:t>第二部分  项目需求</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_Toc14668 \h </w:instrText>
      </w:r>
      <w:r>
        <w:rPr>
          <w:rFonts w:hint="eastAsia" w:ascii="仿宋" w:hAnsi="仿宋" w:eastAsia="仿宋" w:cs="仿宋"/>
          <w:sz w:val="24"/>
          <w:szCs w:val="22"/>
        </w:rPr>
        <w:fldChar w:fldCharType="separate"/>
      </w:r>
      <w:r>
        <w:rPr>
          <w:rFonts w:hint="eastAsia" w:ascii="仿宋" w:hAnsi="仿宋" w:eastAsia="仿宋" w:cs="仿宋"/>
          <w:sz w:val="24"/>
          <w:szCs w:val="22"/>
        </w:rPr>
        <w:t>14</w:t>
      </w:r>
      <w:r>
        <w:rPr>
          <w:rFonts w:hint="eastAsia" w:ascii="仿宋" w:hAnsi="仿宋" w:eastAsia="仿宋" w:cs="仿宋"/>
          <w:sz w:val="24"/>
          <w:szCs w:val="22"/>
        </w:rPr>
        <w:fldChar w:fldCharType="end"/>
      </w:r>
      <w:r>
        <w:rPr>
          <w:rFonts w:hint="eastAsia" w:ascii="仿宋" w:hAnsi="仿宋" w:eastAsia="仿宋" w:cs="仿宋"/>
          <w:bCs/>
          <w:sz w:val="24"/>
          <w:szCs w:val="32"/>
          <w:lang w:val="zh-CN"/>
        </w:rPr>
        <w:fldChar w:fldCharType="end"/>
      </w:r>
    </w:p>
    <w:p w14:paraId="3A0A5B1F">
      <w:pPr>
        <w:pStyle w:val="29"/>
        <w:tabs>
          <w:tab w:val="right" w:leader="dot" w:pos="8505"/>
        </w:tabs>
        <w:spacing w:line="360" w:lineRule="auto"/>
        <w:rPr>
          <w:rFonts w:hint="eastAsia" w:ascii="仿宋" w:hAnsi="仿宋" w:eastAsia="仿宋" w:cs="仿宋"/>
          <w:sz w:val="24"/>
          <w:szCs w:val="22"/>
        </w:rPr>
      </w:pPr>
      <w:r>
        <w:rPr>
          <w:rFonts w:hint="eastAsia" w:ascii="仿宋" w:hAnsi="仿宋" w:eastAsia="仿宋" w:cs="仿宋"/>
          <w:bCs/>
          <w:sz w:val="24"/>
          <w:szCs w:val="32"/>
          <w:lang w:val="zh-CN"/>
        </w:rPr>
        <w:fldChar w:fldCharType="begin"/>
      </w:r>
      <w:r>
        <w:rPr>
          <w:rFonts w:hint="eastAsia" w:ascii="仿宋" w:hAnsi="仿宋" w:eastAsia="仿宋" w:cs="仿宋"/>
          <w:bCs/>
          <w:sz w:val="24"/>
          <w:szCs w:val="32"/>
          <w:lang w:val="zh-CN"/>
        </w:rPr>
        <w:instrText xml:space="preserve"> HYPERLINK \l _Toc15423 </w:instrText>
      </w:r>
      <w:r>
        <w:rPr>
          <w:rFonts w:hint="eastAsia" w:ascii="仿宋" w:hAnsi="仿宋" w:eastAsia="仿宋" w:cs="仿宋"/>
          <w:bCs/>
          <w:sz w:val="24"/>
          <w:szCs w:val="32"/>
          <w:lang w:val="zh-CN"/>
        </w:rPr>
        <w:fldChar w:fldCharType="separate"/>
      </w:r>
      <w:r>
        <w:rPr>
          <w:rFonts w:hint="eastAsia" w:ascii="仿宋" w:hAnsi="仿宋" w:eastAsia="仿宋" w:cs="仿宋"/>
          <w:sz w:val="24"/>
          <w:szCs w:val="52"/>
          <w:lang w:val="en-US" w:eastAsia="zh-CN"/>
        </w:rPr>
        <w:t>第三部分  评标信息</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_Toc15423 \h </w:instrText>
      </w:r>
      <w:r>
        <w:rPr>
          <w:rFonts w:hint="eastAsia" w:ascii="仿宋" w:hAnsi="仿宋" w:eastAsia="仿宋" w:cs="仿宋"/>
          <w:sz w:val="24"/>
          <w:szCs w:val="22"/>
        </w:rPr>
        <w:fldChar w:fldCharType="separate"/>
      </w:r>
      <w:r>
        <w:rPr>
          <w:rFonts w:hint="eastAsia" w:ascii="仿宋" w:hAnsi="仿宋" w:eastAsia="仿宋" w:cs="仿宋"/>
          <w:sz w:val="24"/>
          <w:szCs w:val="22"/>
        </w:rPr>
        <w:t>18</w:t>
      </w:r>
      <w:r>
        <w:rPr>
          <w:rFonts w:hint="eastAsia" w:ascii="仿宋" w:hAnsi="仿宋" w:eastAsia="仿宋" w:cs="仿宋"/>
          <w:sz w:val="24"/>
          <w:szCs w:val="22"/>
        </w:rPr>
        <w:fldChar w:fldCharType="end"/>
      </w:r>
      <w:r>
        <w:rPr>
          <w:rFonts w:hint="eastAsia" w:ascii="仿宋" w:hAnsi="仿宋" w:eastAsia="仿宋" w:cs="仿宋"/>
          <w:bCs/>
          <w:sz w:val="24"/>
          <w:szCs w:val="32"/>
          <w:lang w:val="zh-CN"/>
        </w:rPr>
        <w:fldChar w:fldCharType="end"/>
      </w:r>
    </w:p>
    <w:p w14:paraId="17EBC7E8">
      <w:pPr>
        <w:pStyle w:val="26"/>
        <w:tabs>
          <w:tab w:val="right" w:leader="dot" w:pos="8505"/>
        </w:tabs>
        <w:spacing w:line="360" w:lineRule="auto"/>
        <w:rPr>
          <w:rFonts w:hint="eastAsia" w:ascii="仿宋" w:hAnsi="仿宋" w:eastAsia="仿宋" w:cs="仿宋"/>
          <w:sz w:val="24"/>
          <w:szCs w:val="22"/>
        </w:rPr>
      </w:pPr>
      <w:r>
        <w:rPr>
          <w:rFonts w:hint="eastAsia" w:ascii="仿宋" w:hAnsi="仿宋" w:eastAsia="仿宋" w:cs="仿宋"/>
          <w:bCs/>
          <w:sz w:val="24"/>
          <w:szCs w:val="32"/>
          <w:lang w:val="zh-CN"/>
        </w:rPr>
        <w:fldChar w:fldCharType="begin"/>
      </w:r>
      <w:r>
        <w:rPr>
          <w:rFonts w:hint="eastAsia" w:ascii="仿宋" w:hAnsi="仿宋" w:eastAsia="仿宋" w:cs="仿宋"/>
          <w:bCs/>
          <w:sz w:val="24"/>
          <w:szCs w:val="32"/>
          <w:lang w:val="zh-CN"/>
        </w:rPr>
        <w:instrText xml:space="preserve"> HYPERLINK \l _Toc22071 </w:instrText>
      </w:r>
      <w:r>
        <w:rPr>
          <w:rFonts w:hint="eastAsia" w:ascii="仿宋" w:hAnsi="仿宋" w:eastAsia="仿宋" w:cs="仿宋"/>
          <w:bCs/>
          <w:sz w:val="24"/>
          <w:szCs w:val="32"/>
          <w:lang w:val="zh-CN"/>
        </w:rPr>
        <w:fldChar w:fldCharType="separate"/>
      </w:r>
      <w:r>
        <w:rPr>
          <w:rFonts w:hint="eastAsia" w:ascii="仿宋" w:hAnsi="仿宋" w:eastAsia="仿宋" w:cs="仿宋"/>
          <w:sz w:val="24"/>
          <w:szCs w:val="112"/>
        </w:rPr>
        <w:t>第</w:t>
      </w:r>
      <w:r>
        <w:rPr>
          <w:rFonts w:hint="eastAsia" w:ascii="仿宋" w:hAnsi="仿宋" w:eastAsia="仿宋" w:cs="仿宋"/>
          <w:sz w:val="24"/>
          <w:szCs w:val="112"/>
          <w:lang w:val="en-US" w:eastAsia="zh-CN"/>
        </w:rPr>
        <w:t>二</w:t>
      </w:r>
      <w:r>
        <w:rPr>
          <w:rFonts w:hint="eastAsia" w:ascii="仿宋" w:hAnsi="仿宋" w:eastAsia="仿宋" w:cs="仿宋"/>
          <w:sz w:val="24"/>
          <w:szCs w:val="112"/>
        </w:rPr>
        <w:t xml:space="preserve">册 </w:t>
      </w:r>
      <w:r>
        <w:rPr>
          <w:rFonts w:hint="eastAsia" w:ascii="仿宋" w:hAnsi="仿宋" w:eastAsia="仿宋" w:cs="仿宋"/>
          <w:sz w:val="24"/>
          <w:szCs w:val="112"/>
          <w:lang w:val="en-US" w:eastAsia="zh-CN"/>
        </w:rPr>
        <w:t>通</w:t>
      </w:r>
      <w:r>
        <w:rPr>
          <w:rFonts w:hint="eastAsia" w:ascii="仿宋" w:hAnsi="仿宋" w:eastAsia="仿宋" w:cs="仿宋"/>
          <w:sz w:val="24"/>
          <w:szCs w:val="112"/>
        </w:rPr>
        <w:t>用条款</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_Toc22071 \h </w:instrText>
      </w:r>
      <w:r>
        <w:rPr>
          <w:rFonts w:hint="eastAsia" w:ascii="仿宋" w:hAnsi="仿宋" w:eastAsia="仿宋" w:cs="仿宋"/>
          <w:sz w:val="24"/>
          <w:szCs w:val="22"/>
        </w:rPr>
        <w:fldChar w:fldCharType="separate"/>
      </w:r>
      <w:r>
        <w:rPr>
          <w:rFonts w:hint="eastAsia" w:ascii="仿宋" w:hAnsi="仿宋" w:eastAsia="仿宋" w:cs="仿宋"/>
          <w:sz w:val="24"/>
          <w:szCs w:val="22"/>
        </w:rPr>
        <w:t>30</w:t>
      </w:r>
      <w:r>
        <w:rPr>
          <w:rFonts w:hint="eastAsia" w:ascii="仿宋" w:hAnsi="仿宋" w:eastAsia="仿宋" w:cs="仿宋"/>
          <w:sz w:val="24"/>
          <w:szCs w:val="22"/>
        </w:rPr>
        <w:fldChar w:fldCharType="end"/>
      </w:r>
      <w:r>
        <w:rPr>
          <w:rFonts w:hint="eastAsia" w:ascii="仿宋" w:hAnsi="仿宋" w:eastAsia="仿宋" w:cs="仿宋"/>
          <w:bCs/>
          <w:sz w:val="24"/>
          <w:szCs w:val="32"/>
          <w:lang w:val="zh-CN"/>
        </w:rPr>
        <w:fldChar w:fldCharType="end"/>
      </w:r>
    </w:p>
    <w:p w14:paraId="2AB50C7F">
      <w:pPr>
        <w:pStyle w:val="29"/>
        <w:tabs>
          <w:tab w:val="right" w:leader="dot" w:pos="8505"/>
        </w:tabs>
        <w:spacing w:line="360" w:lineRule="auto"/>
        <w:rPr>
          <w:rFonts w:hint="eastAsia" w:ascii="仿宋" w:hAnsi="仿宋" w:eastAsia="仿宋" w:cs="仿宋"/>
          <w:sz w:val="24"/>
          <w:szCs w:val="22"/>
        </w:rPr>
      </w:pPr>
      <w:r>
        <w:rPr>
          <w:rFonts w:hint="eastAsia" w:ascii="仿宋" w:hAnsi="仿宋" w:eastAsia="仿宋" w:cs="仿宋"/>
          <w:bCs/>
          <w:sz w:val="24"/>
          <w:szCs w:val="32"/>
          <w:lang w:val="zh-CN"/>
        </w:rPr>
        <w:fldChar w:fldCharType="begin"/>
      </w:r>
      <w:r>
        <w:rPr>
          <w:rFonts w:hint="eastAsia" w:ascii="仿宋" w:hAnsi="仿宋" w:eastAsia="仿宋" w:cs="仿宋"/>
          <w:bCs/>
          <w:sz w:val="24"/>
          <w:szCs w:val="32"/>
          <w:lang w:val="zh-CN"/>
        </w:rPr>
        <w:instrText xml:space="preserve"> HYPERLINK \l _Toc14538 </w:instrText>
      </w:r>
      <w:r>
        <w:rPr>
          <w:rFonts w:hint="eastAsia" w:ascii="仿宋" w:hAnsi="仿宋" w:eastAsia="仿宋" w:cs="仿宋"/>
          <w:bCs/>
          <w:sz w:val="24"/>
          <w:szCs w:val="32"/>
          <w:lang w:val="zh-CN"/>
        </w:rPr>
        <w:fldChar w:fldCharType="separate"/>
      </w:r>
      <w:r>
        <w:rPr>
          <w:rFonts w:hint="eastAsia" w:ascii="仿宋" w:hAnsi="仿宋" w:eastAsia="仿宋" w:cs="仿宋"/>
          <w:sz w:val="24"/>
          <w:szCs w:val="52"/>
          <w:lang w:val="en-US" w:eastAsia="zh-CN"/>
        </w:rPr>
        <w:t>第四部分  投标文件格式</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_Toc14538 \h </w:instrText>
      </w:r>
      <w:r>
        <w:rPr>
          <w:rFonts w:hint="eastAsia" w:ascii="仿宋" w:hAnsi="仿宋" w:eastAsia="仿宋" w:cs="仿宋"/>
          <w:sz w:val="24"/>
          <w:szCs w:val="22"/>
        </w:rPr>
        <w:fldChar w:fldCharType="separate"/>
      </w:r>
      <w:r>
        <w:rPr>
          <w:rFonts w:hint="eastAsia" w:ascii="仿宋" w:hAnsi="仿宋" w:eastAsia="仿宋" w:cs="仿宋"/>
          <w:sz w:val="24"/>
          <w:szCs w:val="22"/>
        </w:rPr>
        <w:t>31</w:t>
      </w:r>
      <w:r>
        <w:rPr>
          <w:rFonts w:hint="eastAsia" w:ascii="仿宋" w:hAnsi="仿宋" w:eastAsia="仿宋" w:cs="仿宋"/>
          <w:sz w:val="24"/>
          <w:szCs w:val="22"/>
        </w:rPr>
        <w:fldChar w:fldCharType="end"/>
      </w:r>
      <w:r>
        <w:rPr>
          <w:rFonts w:hint="eastAsia" w:ascii="仿宋" w:hAnsi="仿宋" w:eastAsia="仿宋" w:cs="仿宋"/>
          <w:bCs/>
          <w:sz w:val="24"/>
          <w:szCs w:val="32"/>
          <w:lang w:val="zh-CN"/>
        </w:rPr>
        <w:fldChar w:fldCharType="end"/>
      </w:r>
    </w:p>
    <w:p w14:paraId="4F3A69C8">
      <w:pPr>
        <w:pStyle w:val="19"/>
        <w:tabs>
          <w:tab w:val="right" w:leader="dot" w:pos="8505"/>
        </w:tabs>
        <w:spacing w:line="360" w:lineRule="auto"/>
        <w:rPr>
          <w:rFonts w:hint="eastAsia" w:ascii="仿宋" w:hAnsi="仿宋" w:eastAsia="仿宋" w:cs="仿宋"/>
          <w:sz w:val="24"/>
          <w:szCs w:val="22"/>
        </w:rPr>
      </w:pPr>
      <w:r>
        <w:rPr>
          <w:rFonts w:hint="eastAsia" w:ascii="仿宋" w:hAnsi="仿宋" w:eastAsia="仿宋" w:cs="仿宋"/>
          <w:bCs/>
          <w:sz w:val="24"/>
          <w:szCs w:val="32"/>
          <w:lang w:val="zh-CN"/>
        </w:rPr>
        <w:fldChar w:fldCharType="begin"/>
      </w:r>
      <w:r>
        <w:rPr>
          <w:rFonts w:hint="eastAsia" w:ascii="仿宋" w:hAnsi="仿宋" w:eastAsia="仿宋" w:cs="仿宋"/>
          <w:bCs/>
          <w:sz w:val="24"/>
          <w:szCs w:val="32"/>
          <w:lang w:val="zh-CN"/>
        </w:rPr>
        <w:instrText xml:space="preserve"> HYPERLINK \l _Toc29901 </w:instrText>
      </w:r>
      <w:r>
        <w:rPr>
          <w:rFonts w:hint="eastAsia" w:ascii="仿宋" w:hAnsi="仿宋" w:eastAsia="仿宋" w:cs="仿宋"/>
          <w:bCs/>
          <w:sz w:val="24"/>
          <w:szCs w:val="32"/>
          <w:lang w:val="zh-CN"/>
        </w:rPr>
        <w:fldChar w:fldCharType="separate"/>
      </w:r>
      <w:r>
        <w:rPr>
          <w:rFonts w:hint="eastAsia" w:ascii="仿宋" w:hAnsi="仿宋" w:eastAsia="仿宋" w:cs="仿宋"/>
          <w:bCs/>
          <w:sz w:val="24"/>
          <w:szCs w:val="44"/>
        </w:rPr>
        <w:t>一、自查表</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_Toc29901 \h </w:instrText>
      </w:r>
      <w:r>
        <w:rPr>
          <w:rFonts w:hint="eastAsia" w:ascii="仿宋" w:hAnsi="仿宋" w:eastAsia="仿宋" w:cs="仿宋"/>
          <w:sz w:val="24"/>
          <w:szCs w:val="22"/>
        </w:rPr>
        <w:fldChar w:fldCharType="separate"/>
      </w:r>
      <w:r>
        <w:rPr>
          <w:rFonts w:hint="eastAsia" w:ascii="仿宋" w:hAnsi="仿宋" w:eastAsia="仿宋" w:cs="仿宋"/>
          <w:sz w:val="24"/>
          <w:szCs w:val="22"/>
        </w:rPr>
        <w:t>32</w:t>
      </w:r>
      <w:r>
        <w:rPr>
          <w:rFonts w:hint="eastAsia" w:ascii="仿宋" w:hAnsi="仿宋" w:eastAsia="仿宋" w:cs="仿宋"/>
          <w:sz w:val="24"/>
          <w:szCs w:val="22"/>
        </w:rPr>
        <w:fldChar w:fldCharType="end"/>
      </w:r>
      <w:r>
        <w:rPr>
          <w:rFonts w:hint="eastAsia" w:ascii="仿宋" w:hAnsi="仿宋" w:eastAsia="仿宋" w:cs="仿宋"/>
          <w:bCs/>
          <w:sz w:val="24"/>
          <w:szCs w:val="32"/>
          <w:lang w:val="zh-CN"/>
        </w:rPr>
        <w:fldChar w:fldCharType="end"/>
      </w:r>
    </w:p>
    <w:p w14:paraId="7736DA1B">
      <w:pPr>
        <w:pStyle w:val="19"/>
        <w:tabs>
          <w:tab w:val="right" w:leader="dot" w:pos="8505"/>
        </w:tabs>
        <w:spacing w:line="360" w:lineRule="auto"/>
        <w:rPr>
          <w:rFonts w:hint="eastAsia" w:ascii="仿宋" w:hAnsi="仿宋" w:eastAsia="仿宋" w:cs="仿宋"/>
          <w:sz w:val="24"/>
          <w:szCs w:val="22"/>
        </w:rPr>
      </w:pPr>
      <w:r>
        <w:rPr>
          <w:rFonts w:hint="eastAsia" w:ascii="仿宋" w:hAnsi="仿宋" w:eastAsia="仿宋" w:cs="仿宋"/>
          <w:bCs/>
          <w:sz w:val="24"/>
          <w:szCs w:val="32"/>
          <w:lang w:val="zh-CN"/>
        </w:rPr>
        <w:fldChar w:fldCharType="begin"/>
      </w:r>
      <w:r>
        <w:rPr>
          <w:rFonts w:hint="eastAsia" w:ascii="仿宋" w:hAnsi="仿宋" w:eastAsia="仿宋" w:cs="仿宋"/>
          <w:bCs/>
          <w:sz w:val="24"/>
          <w:szCs w:val="32"/>
          <w:lang w:val="zh-CN"/>
        </w:rPr>
        <w:instrText xml:space="preserve"> HYPERLINK \l _Toc30206 </w:instrText>
      </w:r>
      <w:r>
        <w:rPr>
          <w:rFonts w:hint="eastAsia" w:ascii="仿宋" w:hAnsi="仿宋" w:eastAsia="仿宋" w:cs="仿宋"/>
          <w:bCs/>
          <w:sz w:val="24"/>
          <w:szCs w:val="32"/>
          <w:lang w:val="zh-CN"/>
        </w:rPr>
        <w:fldChar w:fldCharType="separate"/>
      </w:r>
      <w:r>
        <w:rPr>
          <w:rFonts w:hint="eastAsia" w:ascii="仿宋" w:hAnsi="仿宋" w:eastAsia="仿宋" w:cs="仿宋"/>
          <w:bCs/>
          <w:sz w:val="24"/>
          <w:szCs w:val="44"/>
        </w:rPr>
        <w:t>二、综合评分指引</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_Toc30206 \h </w:instrText>
      </w:r>
      <w:r>
        <w:rPr>
          <w:rFonts w:hint="eastAsia" w:ascii="仿宋" w:hAnsi="仿宋" w:eastAsia="仿宋" w:cs="仿宋"/>
          <w:sz w:val="24"/>
          <w:szCs w:val="22"/>
        </w:rPr>
        <w:fldChar w:fldCharType="separate"/>
      </w:r>
      <w:r>
        <w:rPr>
          <w:rFonts w:hint="eastAsia" w:ascii="仿宋" w:hAnsi="仿宋" w:eastAsia="仿宋" w:cs="仿宋"/>
          <w:sz w:val="24"/>
          <w:szCs w:val="22"/>
        </w:rPr>
        <w:t>33</w:t>
      </w:r>
      <w:r>
        <w:rPr>
          <w:rFonts w:hint="eastAsia" w:ascii="仿宋" w:hAnsi="仿宋" w:eastAsia="仿宋" w:cs="仿宋"/>
          <w:sz w:val="24"/>
          <w:szCs w:val="22"/>
        </w:rPr>
        <w:fldChar w:fldCharType="end"/>
      </w:r>
      <w:r>
        <w:rPr>
          <w:rFonts w:hint="eastAsia" w:ascii="仿宋" w:hAnsi="仿宋" w:eastAsia="仿宋" w:cs="仿宋"/>
          <w:bCs/>
          <w:sz w:val="24"/>
          <w:szCs w:val="32"/>
          <w:lang w:val="zh-CN"/>
        </w:rPr>
        <w:fldChar w:fldCharType="end"/>
      </w:r>
    </w:p>
    <w:p w14:paraId="0113A4A3">
      <w:pPr>
        <w:pStyle w:val="19"/>
        <w:tabs>
          <w:tab w:val="right" w:leader="dot" w:pos="8505"/>
        </w:tabs>
        <w:spacing w:line="360" w:lineRule="auto"/>
        <w:rPr>
          <w:rFonts w:hint="eastAsia" w:ascii="仿宋" w:hAnsi="仿宋" w:eastAsia="仿宋" w:cs="仿宋"/>
          <w:sz w:val="24"/>
          <w:szCs w:val="22"/>
        </w:rPr>
      </w:pPr>
      <w:r>
        <w:rPr>
          <w:rFonts w:hint="eastAsia" w:ascii="仿宋" w:hAnsi="仿宋" w:eastAsia="仿宋" w:cs="仿宋"/>
          <w:bCs/>
          <w:sz w:val="24"/>
          <w:szCs w:val="32"/>
          <w:lang w:val="zh-CN"/>
        </w:rPr>
        <w:fldChar w:fldCharType="begin"/>
      </w:r>
      <w:r>
        <w:rPr>
          <w:rFonts w:hint="eastAsia" w:ascii="仿宋" w:hAnsi="仿宋" w:eastAsia="仿宋" w:cs="仿宋"/>
          <w:bCs/>
          <w:sz w:val="24"/>
          <w:szCs w:val="32"/>
          <w:lang w:val="zh-CN"/>
        </w:rPr>
        <w:instrText xml:space="preserve"> HYPERLINK \l _Toc29042 </w:instrText>
      </w:r>
      <w:r>
        <w:rPr>
          <w:rFonts w:hint="eastAsia" w:ascii="仿宋" w:hAnsi="仿宋" w:eastAsia="仿宋" w:cs="仿宋"/>
          <w:bCs/>
          <w:sz w:val="24"/>
          <w:szCs w:val="32"/>
          <w:lang w:val="zh-CN"/>
        </w:rPr>
        <w:fldChar w:fldCharType="separate"/>
      </w:r>
      <w:r>
        <w:rPr>
          <w:rFonts w:hint="eastAsia" w:ascii="仿宋" w:hAnsi="仿宋" w:eastAsia="仿宋" w:cs="仿宋"/>
          <w:bCs/>
          <w:sz w:val="24"/>
          <w:szCs w:val="44"/>
        </w:rPr>
        <w:t>三、资格性文件</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_Toc29042 \h </w:instrText>
      </w:r>
      <w:r>
        <w:rPr>
          <w:rFonts w:hint="eastAsia" w:ascii="仿宋" w:hAnsi="仿宋" w:eastAsia="仿宋" w:cs="仿宋"/>
          <w:sz w:val="24"/>
          <w:szCs w:val="22"/>
        </w:rPr>
        <w:fldChar w:fldCharType="separate"/>
      </w:r>
      <w:r>
        <w:rPr>
          <w:rFonts w:hint="eastAsia" w:ascii="仿宋" w:hAnsi="仿宋" w:eastAsia="仿宋" w:cs="仿宋"/>
          <w:sz w:val="24"/>
          <w:szCs w:val="22"/>
        </w:rPr>
        <w:t>34</w:t>
      </w:r>
      <w:r>
        <w:rPr>
          <w:rFonts w:hint="eastAsia" w:ascii="仿宋" w:hAnsi="仿宋" w:eastAsia="仿宋" w:cs="仿宋"/>
          <w:sz w:val="24"/>
          <w:szCs w:val="22"/>
        </w:rPr>
        <w:fldChar w:fldCharType="end"/>
      </w:r>
      <w:r>
        <w:rPr>
          <w:rFonts w:hint="eastAsia" w:ascii="仿宋" w:hAnsi="仿宋" w:eastAsia="仿宋" w:cs="仿宋"/>
          <w:bCs/>
          <w:sz w:val="24"/>
          <w:szCs w:val="32"/>
          <w:lang w:val="zh-CN"/>
        </w:rPr>
        <w:fldChar w:fldCharType="end"/>
      </w:r>
    </w:p>
    <w:p w14:paraId="66EFBBF3">
      <w:pPr>
        <w:pStyle w:val="19"/>
        <w:tabs>
          <w:tab w:val="right" w:leader="dot" w:pos="8505"/>
        </w:tabs>
        <w:spacing w:line="360" w:lineRule="auto"/>
        <w:rPr>
          <w:rFonts w:hint="eastAsia" w:ascii="仿宋" w:hAnsi="仿宋" w:eastAsia="仿宋" w:cs="仿宋"/>
          <w:sz w:val="24"/>
          <w:szCs w:val="22"/>
        </w:rPr>
      </w:pPr>
      <w:r>
        <w:rPr>
          <w:rFonts w:hint="eastAsia" w:ascii="仿宋" w:hAnsi="仿宋" w:eastAsia="仿宋" w:cs="仿宋"/>
          <w:bCs/>
          <w:sz w:val="24"/>
          <w:szCs w:val="32"/>
          <w:lang w:val="zh-CN"/>
        </w:rPr>
        <w:fldChar w:fldCharType="begin"/>
      </w:r>
      <w:r>
        <w:rPr>
          <w:rFonts w:hint="eastAsia" w:ascii="仿宋" w:hAnsi="仿宋" w:eastAsia="仿宋" w:cs="仿宋"/>
          <w:bCs/>
          <w:sz w:val="24"/>
          <w:szCs w:val="32"/>
          <w:lang w:val="zh-CN"/>
        </w:rPr>
        <w:instrText xml:space="preserve"> HYPERLINK \l _Toc26093 </w:instrText>
      </w:r>
      <w:r>
        <w:rPr>
          <w:rFonts w:hint="eastAsia" w:ascii="仿宋" w:hAnsi="仿宋" w:eastAsia="仿宋" w:cs="仿宋"/>
          <w:bCs/>
          <w:sz w:val="24"/>
          <w:szCs w:val="32"/>
          <w:lang w:val="zh-CN"/>
        </w:rPr>
        <w:fldChar w:fldCharType="separate"/>
      </w:r>
      <w:r>
        <w:rPr>
          <w:rFonts w:hint="eastAsia" w:ascii="仿宋" w:hAnsi="仿宋" w:eastAsia="仿宋" w:cs="仿宋"/>
          <w:bCs/>
          <w:sz w:val="24"/>
          <w:szCs w:val="44"/>
        </w:rPr>
        <w:t>四、商务部分</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_Toc26093 \h </w:instrText>
      </w:r>
      <w:r>
        <w:rPr>
          <w:rFonts w:hint="eastAsia" w:ascii="仿宋" w:hAnsi="仿宋" w:eastAsia="仿宋" w:cs="仿宋"/>
          <w:sz w:val="24"/>
          <w:szCs w:val="22"/>
        </w:rPr>
        <w:fldChar w:fldCharType="separate"/>
      </w:r>
      <w:r>
        <w:rPr>
          <w:rFonts w:hint="eastAsia" w:ascii="仿宋" w:hAnsi="仿宋" w:eastAsia="仿宋" w:cs="仿宋"/>
          <w:sz w:val="24"/>
          <w:szCs w:val="22"/>
        </w:rPr>
        <w:t>39</w:t>
      </w:r>
      <w:r>
        <w:rPr>
          <w:rFonts w:hint="eastAsia" w:ascii="仿宋" w:hAnsi="仿宋" w:eastAsia="仿宋" w:cs="仿宋"/>
          <w:sz w:val="24"/>
          <w:szCs w:val="22"/>
        </w:rPr>
        <w:fldChar w:fldCharType="end"/>
      </w:r>
      <w:r>
        <w:rPr>
          <w:rFonts w:hint="eastAsia" w:ascii="仿宋" w:hAnsi="仿宋" w:eastAsia="仿宋" w:cs="仿宋"/>
          <w:bCs/>
          <w:sz w:val="24"/>
          <w:szCs w:val="32"/>
          <w:lang w:val="zh-CN"/>
        </w:rPr>
        <w:fldChar w:fldCharType="end"/>
      </w:r>
    </w:p>
    <w:p w14:paraId="4BDC7509">
      <w:pPr>
        <w:pStyle w:val="19"/>
        <w:tabs>
          <w:tab w:val="right" w:leader="dot" w:pos="8505"/>
        </w:tabs>
        <w:spacing w:line="360" w:lineRule="auto"/>
        <w:rPr>
          <w:rFonts w:hint="eastAsia" w:ascii="仿宋" w:hAnsi="仿宋" w:eastAsia="仿宋" w:cs="仿宋"/>
          <w:sz w:val="24"/>
          <w:szCs w:val="22"/>
        </w:rPr>
      </w:pPr>
      <w:r>
        <w:rPr>
          <w:rFonts w:hint="eastAsia" w:ascii="仿宋" w:hAnsi="仿宋" w:eastAsia="仿宋" w:cs="仿宋"/>
          <w:bCs/>
          <w:sz w:val="24"/>
          <w:szCs w:val="32"/>
          <w:lang w:val="zh-CN"/>
        </w:rPr>
        <w:fldChar w:fldCharType="begin"/>
      </w:r>
      <w:r>
        <w:rPr>
          <w:rFonts w:hint="eastAsia" w:ascii="仿宋" w:hAnsi="仿宋" w:eastAsia="仿宋" w:cs="仿宋"/>
          <w:bCs/>
          <w:sz w:val="24"/>
          <w:szCs w:val="32"/>
          <w:lang w:val="zh-CN"/>
        </w:rPr>
        <w:instrText xml:space="preserve"> HYPERLINK \l _Toc26664 </w:instrText>
      </w:r>
      <w:r>
        <w:rPr>
          <w:rFonts w:hint="eastAsia" w:ascii="仿宋" w:hAnsi="仿宋" w:eastAsia="仿宋" w:cs="仿宋"/>
          <w:bCs/>
          <w:sz w:val="24"/>
          <w:szCs w:val="32"/>
          <w:lang w:val="zh-CN"/>
        </w:rPr>
        <w:fldChar w:fldCharType="separate"/>
      </w:r>
      <w:r>
        <w:rPr>
          <w:rFonts w:hint="eastAsia" w:ascii="仿宋" w:hAnsi="仿宋" w:eastAsia="仿宋" w:cs="仿宋"/>
          <w:bCs/>
          <w:sz w:val="24"/>
          <w:szCs w:val="44"/>
        </w:rPr>
        <w:t>五、技术部分</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_Toc26664 \h </w:instrText>
      </w:r>
      <w:r>
        <w:rPr>
          <w:rFonts w:hint="eastAsia" w:ascii="仿宋" w:hAnsi="仿宋" w:eastAsia="仿宋" w:cs="仿宋"/>
          <w:sz w:val="24"/>
          <w:szCs w:val="22"/>
        </w:rPr>
        <w:fldChar w:fldCharType="separate"/>
      </w:r>
      <w:r>
        <w:rPr>
          <w:rFonts w:hint="eastAsia" w:ascii="仿宋" w:hAnsi="仿宋" w:eastAsia="仿宋" w:cs="仿宋"/>
          <w:sz w:val="24"/>
          <w:szCs w:val="22"/>
        </w:rPr>
        <w:t>41</w:t>
      </w:r>
      <w:r>
        <w:rPr>
          <w:rFonts w:hint="eastAsia" w:ascii="仿宋" w:hAnsi="仿宋" w:eastAsia="仿宋" w:cs="仿宋"/>
          <w:sz w:val="24"/>
          <w:szCs w:val="22"/>
        </w:rPr>
        <w:fldChar w:fldCharType="end"/>
      </w:r>
      <w:r>
        <w:rPr>
          <w:rFonts w:hint="eastAsia" w:ascii="仿宋" w:hAnsi="仿宋" w:eastAsia="仿宋" w:cs="仿宋"/>
          <w:bCs/>
          <w:sz w:val="24"/>
          <w:szCs w:val="32"/>
          <w:lang w:val="zh-CN"/>
        </w:rPr>
        <w:fldChar w:fldCharType="end"/>
      </w:r>
    </w:p>
    <w:p w14:paraId="5159937B">
      <w:pPr>
        <w:pStyle w:val="19"/>
        <w:tabs>
          <w:tab w:val="right" w:leader="dot" w:pos="8505"/>
        </w:tabs>
        <w:spacing w:line="360" w:lineRule="auto"/>
        <w:rPr>
          <w:rFonts w:hint="eastAsia" w:ascii="仿宋" w:hAnsi="仿宋" w:eastAsia="仿宋" w:cs="仿宋"/>
          <w:sz w:val="24"/>
          <w:szCs w:val="22"/>
        </w:rPr>
      </w:pPr>
      <w:r>
        <w:rPr>
          <w:rFonts w:hint="eastAsia" w:ascii="仿宋" w:hAnsi="仿宋" w:eastAsia="仿宋" w:cs="仿宋"/>
          <w:bCs/>
          <w:sz w:val="24"/>
          <w:szCs w:val="32"/>
          <w:lang w:val="zh-CN"/>
        </w:rPr>
        <w:fldChar w:fldCharType="begin"/>
      </w:r>
      <w:r>
        <w:rPr>
          <w:rFonts w:hint="eastAsia" w:ascii="仿宋" w:hAnsi="仿宋" w:eastAsia="仿宋" w:cs="仿宋"/>
          <w:bCs/>
          <w:sz w:val="24"/>
          <w:szCs w:val="32"/>
          <w:lang w:val="zh-CN"/>
        </w:rPr>
        <w:instrText xml:space="preserve"> HYPERLINK \l _Toc17896 </w:instrText>
      </w:r>
      <w:r>
        <w:rPr>
          <w:rFonts w:hint="eastAsia" w:ascii="仿宋" w:hAnsi="仿宋" w:eastAsia="仿宋" w:cs="仿宋"/>
          <w:bCs/>
          <w:sz w:val="24"/>
          <w:szCs w:val="32"/>
          <w:lang w:val="zh-CN"/>
        </w:rPr>
        <w:fldChar w:fldCharType="separate"/>
      </w:r>
      <w:r>
        <w:rPr>
          <w:rFonts w:hint="eastAsia" w:ascii="仿宋" w:hAnsi="仿宋" w:eastAsia="仿宋" w:cs="仿宋"/>
          <w:bCs/>
          <w:sz w:val="24"/>
          <w:szCs w:val="44"/>
        </w:rPr>
        <w:t>六、价格部分</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_Toc17896 \h </w:instrText>
      </w:r>
      <w:r>
        <w:rPr>
          <w:rFonts w:hint="eastAsia" w:ascii="仿宋" w:hAnsi="仿宋" w:eastAsia="仿宋" w:cs="仿宋"/>
          <w:sz w:val="24"/>
          <w:szCs w:val="22"/>
        </w:rPr>
        <w:fldChar w:fldCharType="separate"/>
      </w:r>
      <w:r>
        <w:rPr>
          <w:rFonts w:hint="eastAsia" w:ascii="仿宋" w:hAnsi="仿宋" w:eastAsia="仿宋" w:cs="仿宋"/>
          <w:sz w:val="24"/>
          <w:szCs w:val="22"/>
        </w:rPr>
        <w:t>42</w:t>
      </w:r>
      <w:r>
        <w:rPr>
          <w:rFonts w:hint="eastAsia" w:ascii="仿宋" w:hAnsi="仿宋" w:eastAsia="仿宋" w:cs="仿宋"/>
          <w:sz w:val="24"/>
          <w:szCs w:val="22"/>
        </w:rPr>
        <w:fldChar w:fldCharType="end"/>
      </w:r>
      <w:r>
        <w:rPr>
          <w:rFonts w:hint="eastAsia" w:ascii="仿宋" w:hAnsi="仿宋" w:eastAsia="仿宋" w:cs="仿宋"/>
          <w:bCs/>
          <w:sz w:val="24"/>
          <w:szCs w:val="32"/>
          <w:lang w:val="zh-CN"/>
        </w:rPr>
        <w:fldChar w:fldCharType="end"/>
      </w:r>
    </w:p>
    <w:p w14:paraId="231EC55C">
      <w:pPr>
        <w:pStyle w:val="19"/>
        <w:tabs>
          <w:tab w:val="right" w:leader="dot" w:pos="8505"/>
        </w:tabs>
        <w:spacing w:line="360" w:lineRule="auto"/>
        <w:rPr>
          <w:rFonts w:hint="eastAsia" w:ascii="仿宋" w:hAnsi="仿宋" w:eastAsia="仿宋" w:cs="仿宋"/>
          <w:sz w:val="24"/>
          <w:szCs w:val="22"/>
        </w:rPr>
      </w:pPr>
      <w:r>
        <w:rPr>
          <w:rFonts w:hint="eastAsia" w:ascii="仿宋" w:hAnsi="仿宋" w:eastAsia="仿宋" w:cs="仿宋"/>
          <w:bCs/>
          <w:sz w:val="24"/>
          <w:szCs w:val="32"/>
          <w:lang w:val="zh-CN"/>
        </w:rPr>
        <w:fldChar w:fldCharType="begin"/>
      </w:r>
      <w:r>
        <w:rPr>
          <w:rFonts w:hint="eastAsia" w:ascii="仿宋" w:hAnsi="仿宋" w:eastAsia="仿宋" w:cs="仿宋"/>
          <w:bCs/>
          <w:sz w:val="24"/>
          <w:szCs w:val="32"/>
          <w:lang w:val="zh-CN"/>
        </w:rPr>
        <w:instrText xml:space="preserve"> HYPERLINK \l _Toc13571 </w:instrText>
      </w:r>
      <w:r>
        <w:rPr>
          <w:rFonts w:hint="eastAsia" w:ascii="仿宋" w:hAnsi="仿宋" w:eastAsia="仿宋" w:cs="仿宋"/>
          <w:bCs/>
          <w:sz w:val="24"/>
          <w:szCs w:val="32"/>
          <w:lang w:val="zh-CN"/>
        </w:rPr>
        <w:fldChar w:fldCharType="separate"/>
      </w:r>
      <w:r>
        <w:rPr>
          <w:rFonts w:hint="eastAsia" w:ascii="仿宋" w:hAnsi="仿宋" w:eastAsia="仿宋" w:cs="仿宋"/>
          <w:bCs/>
          <w:sz w:val="24"/>
          <w:szCs w:val="44"/>
        </w:rPr>
        <w:t>七、声明及相关承诺函</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_Toc13571 \h </w:instrText>
      </w:r>
      <w:r>
        <w:rPr>
          <w:rFonts w:hint="eastAsia" w:ascii="仿宋" w:hAnsi="仿宋" w:eastAsia="仿宋" w:cs="仿宋"/>
          <w:sz w:val="24"/>
          <w:szCs w:val="22"/>
        </w:rPr>
        <w:fldChar w:fldCharType="separate"/>
      </w:r>
      <w:r>
        <w:rPr>
          <w:rFonts w:hint="eastAsia" w:ascii="仿宋" w:hAnsi="仿宋" w:eastAsia="仿宋" w:cs="仿宋"/>
          <w:sz w:val="24"/>
          <w:szCs w:val="22"/>
        </w:rPr>
        <w:t>44</w:t>
      </w:r>
      <w:r>
        <w:rPr>
          <w:rFonts w:hint="eastAsia" w:ascii="仿宋" w:hAnsi="仿宋" w:eastAsia="仿宋" w:cs="仿宋"/>
          <w:sz w:val="24"/>
          <w:szCs w:val="22"/>
        </w:rPr>
        <w:fldChar w:fldCharType="end"/>
      </w:r>
      <w:r>
        <w:rPr>
          <w:rFonts w:hint="eastAsia" w:ascii="仿宋" w:hAnsi="仿宋" w:eastAsia="仿宋" w:cs="仿宋"/>
          <w:bCs/>
          <w:sz w:val="24"/>
          <w:szCs w:val="32"/>
          <w:lang w:val="zh-CN"/>
        </w:rPr>
        <w:fldChar w:fldCharType="end"/>
      </w:r>
    </w:p>
    <w:p w14:paraId="33286E41">
      <w:pPr>
        <w:pStyle w:val="19"/>
        <w:tabs>
          <w:tab w:val="right" w:leader="dot" w:pos="8505"/>
        </w:tabs>
        <w:spacing w:line="360" w:lineRule="auto"/>
        <w:rPr>
          <w:rFonts w:hint="eastAsia" w:ascii="仿宋" w:hAnsi="仿宋" w:eastAsia="仿宋" w:cs="仿宋"/>
          <w:sz w:val="24"/>
          <w:szCs w:val="22"/>
        </w:rPr>
      </w:pPr>
      <w:r>
        <w:rPr>
          <w:rFonts w:hint="eastAsia" w:ascii="仿宋" w:hAnsi="仿宋" w:eastAsia="仿宋" w:cs="仿宋"/>
          <w:bCs/>
          <w:sz w:val="24"/>
          <w:szCs w:val="32"/>
          <w:lang w:val="zh-CN"/>
        </w:rPr>
        <w:fldChar w:fldCharType="begin"/>
      </w:r>
      <w:r>
        <w:rPr>
          <w:rFonts w:hint="eastAsia" w:ascii="仿宋" w:hAnsi="仿宋" w:eastAsia="仿宋" w:cs="仿宋"/>
          <w:bCs/>
          <w:sz w:val="24"/>
          <w:szCs w:val="32"/>
          <w:lang w:val="zh-CN"/>
        </w:rPr>
        <w:instrText xml:space="preserve"> HYPERLINK \l _Toc28049 </w:instrText>
      </w:r>
      <w:r>
        <w:rPr>
          <w:rFonts w:hint="eastAsia" w:ascii="仿宋" w:hAnsi="仿宋" w:eastAsia="仿宋" w:cs="仿宋"/>
          <w:bCs/>
          <w:sz w:val="24"/>
          <w:szCs w:val="32"/>
          <w:lang w:val="zh-CN"/>
        </w:rPr>
        <w:fldChar w:fldCharType="separate"/>
      </w:r>
      <w:r>
        <w:rPr>
          <w:rFonts w:hint="eastAsia" w:ascii="仿宋" w:hAnsi="仿宋" w:eastAsia="仿宋" w:cs="仿宋"/>
          <w:bCs/>
          <w:sz w:val="24"/>
          <w:szCs w:val="44"/>
        </w:rPr>
        <w:t>八、</w:t>
      </w:r>
      <w:r>
        <w:rPr>
          <w:rFonts w:hint="eastAsia" w:ascii="仿宋" w:hAnsi="仿宋" w:eastAsia="仿宋" w:cs="仿宋"/>
          <w:bCs/>
          <w:sz w:val="24"/>
          <w:szCs w:val="44"/>
          <w:lang w:val="en-US" w:eastAsia="zh-CN"/>
        </w:rPr>
        <w:t>采购</w:t>
      </w:r>
      <w:r>
        <w:rPr>
          <w:rFonts w:hint="eastAsia" w:ascii="仿宋" w:hAnsi="仿宋" w:eastAsia="仿宋" w:cs="仿宋"/>
          <w:bCs/>
          <w:sz w:val="24"/>
          <w:szCs w:val="44"/>
        </w:rPr>
        <w:t>文件要求的其他内容及投标人认为需要加以说明其他内容</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_Toc28049 \h </w:instrText>
      </w:r>
      <w:r>
        <w:rPr>
          <w:rFonts w:hint="eastAsia" w:ascii="仿宋" w:hAnsi="仿宋" w:eastAsia="仿宋" w:cs="仿宋"/>
          <w:sz w:val="24"/>
          <w:szCs w:val="22"/>
        </w:rPr>
        <w:fldChar w:fldCharType="separate"/>
      </w:r>
      <w:r>
        <w:rPr>
          <w:rFonts w:hint="eastAsia" w:ascii="仿宋" w:hAnsi="仿宋" w:eastAsia="仿宋" w:cs="仿宋"/>
          <w:sz w:val="24"/>
          <w:szCs w:val="22"/>
        </w:rPr>
        <w:t>50</w:t>
      </w:r>
      <w:r>
        <w:rPr>
          <w:rFonts w:hint="eastAsia" w:ascii="仿宋" w:hAnsi="仿宋" w:eastAsia="仿宋" w:cs="仿宋"/>
          <w:sz w:val="24"/>
          <w:szCs w:val="22"/>
        </w:rPr>
        <w:fldChar w:fldCharType="end"/>
      </w:r>
      <w:r>
        <w:rPr>
          <w:rFonts w:hint="eastAsia" w:ascii="仿宋" w:hAnsi="仿宋" w:eastAsia="仿宋" w:cs="仿宋"/>
          <w:bCs/>
          <w:sz w:val="24"/>
          <w:szCs w:val="32"/>
          <w:lang w:val="zh-CN"/>
        </w:rPr>
        <w:fldChar w:fldCharType="end"/>
      </w:r>
    </w:p>
    <w:p w14:paraId="2D5D539D">
      <w:pPr>
        <w:pStyle w:val="29"/>
        <w:tabs>
          <w:tab w:val="right" w:leader="dot" w:pos="8505"/>
        </w:tabs>
        <w:spacing w:line="360" w:lineRule="auto"/>
        <w:rPr>
          <w:rFonts w:hint="eastAsia" w:ascii="仿宋" w:hAnsi="仿宋" w:eastAsia="仿宋" w:cs="仿宋"/>
          <w:sz w:val="24"/>
          <w:szCs w:val="22"/>
        </w:rPr>
      </w:pPr>
      <w:r>
        <w:rPr>
          <w:rFonts w:hint="eastAsia" w:ascii="仿宋" w:hAnsi="仿宋" w:eastAsia="仿宋" w:cs="仿宋"/>
          <w:bCs/>
          <w:sz w:val="24"/>
          <w:szCs w:val="32"/>
          <w:lang w:val="zh-CN"/>
        </w:rPr>
        <w:fldChar w:fldCharType="begin"/>
      </w:r>
      <w:r>
        <w:rPr>
          <w:rFonts w:hint="eastAsia" w:ascii="仿宋" w:hAnsi="仿宋" w:eastAsia="仿宋" w:cs="仿宋"/>
          <w:bCs/>
          <w:sz w:val="24"/>
          <w:szCs w:val="32"/>
          <w:lang w:val="zh-CN"/>
        </w:rPr>
        <w:instrText xml:space="preserve"> HYPERLINK \l _Toc5497 </w:instrText>
      </w:r>
      <w:r>
        <w:rPr>
          <w:rFonts w:hint="eastAsia" w:ascii="仿宋" w:hAnsi="仿宋" w:eastAsia="仿宋" w:cs="仿宋"/>
          <w:bCs/>
          <w:sz w:val="24"/>
          <w:szCs w:val="32"/>
          <w:lang w:val="zh-CN"/>
        </w:rPr>
        <w:fldChar w:fldCharType="separate"/>
      </w:r>
      <w:r>
        <w:rPr>
          <w:rFonts w:hint="eastAsia" w:ascii="仿宋" w:hAnsi="仿宋" w:eastAsia="仿宋" w:cs="仿宋"/>
          <w:sz w:val="24"/>
          <w:szCs w:val="52"/>
          <w:lang w:val="en-US" w:eastAsia="zh-CN"/>
        </w:rPr>
        <w:t>第五部分  合同格式</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_Toc5497 \h </w:instrText>
      </w:r>
      <w:r>
        <w:rPr>
          <w:rFonts w:hint="eastAsia" w:ascii="仿宋" w:hAnsi="仿宋" w:eastAsia="仿宋" w:cs="仿宋"/>
          <w:sz w:val="24"/>
          <w:szCs w:val="22"/>
        </w:rPr>
        <w:fldChar w:fldCharType="separate"/>
      </w:r>
      <w:r>
        <w:rPr>
          <w:rFonts w:hint="eastAsia" w:ascii="仿宋" w:hAnsi="仿宋" w:eastAsia="仿宋" w:cs="仿宋"/>
          <w:sz w:val="24"/>
          <w:szCs w:val="22"/>
        </w:rPr>
        <w:t>58</w:t>
      </w:r>
      <w:r>
        <w:rPr>
          <w:rFonts w:hint="eastAsia" w:ascii="仿宋" w:hAnsi="仿宋" w:eastAsia="仿宋" w:cs="仿宋"/>
          <w:sz w:val="24"/>
          <w:szCs w:val="22"/>
        </w:rPr>
        <w:fldChar w:fldCharType="end"/>
      </w:r>
      <w:r>
        <w:rPr>
          <w:rFonts w:hint="eastAsia" w:ascii="仿宋" w:hAnsi="仿宋" w:eastAsia="仿宋" w:cs="仿宋"/>
          <w:bCs/>
          <w:sz w:val="24"/>
          <w:szCs w:val="32"/>
          <w:lang w:val="zh-CN"/>
        </w:rPr>
        <w:fldChar w:fldCharType="end"/>
      </w:r>
    </w:p>
    <w:p w14:paraId="08500566">
      <w:pPr>
        <w:pStyle w:val="29"/>
        <w:tabs>
          <w:tab w:val="right" w:leader="dot" w:pos="8505"/>
        </w:tabs>
        <w:spacing w:line="360" w:lineRule="auto"/>
        <w:rPr>
          <w:rFonts w:hint="eastAsia" w:ascii="仿宋" w:hAnsi="仿宋" w:eastAsia="仿宋" w:cs="仿宋"/>
          <w:sz w:val="24"/>
          <w:szCs w:val="22"/>
        </w:rPr>
      </w:pPr>
      <w:r>
        <w:rPr>
          <w:rFonts w:hint="eastAsia" w:ascii="仿宋" w:hAnsi="仿宋" w:eastAsia="仿宋" w:cs="仿宋"/>
          <w:bCs/>
          <w:sz w:val="24"/>
          <w:szCs w:val="32"/>
          <w:lang w:val="zh-CN"/>
        </w:rPr>
        <w:fldChar w:fldCharType="begin"/>
      </w:r>
      <w:r>
        <w:rPr>
          <w:rFonts w:hint="eastAsia" w:ascii="仿宋" w:hAnsi="仿宋" w:eastAsia="仿宋" w:cs="仿宋"/>
          <w:bCs/>
          <w:sz w:val="24"/>
          <w:szCs w:val="32"/>
          <w:lang w:val="zh-CN"/>
        </w:rPr>
        <w:instrText xml:space="preserve"> HYPERLINK \l _Toc16248 </w:instrText>
      </w:r>
      <w:r>
        <w:rPr>
          <w:rFonts w:hint="eastAsia" w:ascii="仿宋" w:hAnsi="仿宋" w:eastAsia="仿宋" w:cs="仿宋"/>
          <w:bCs/>
          <w:sz w:val="24"/>
          <w:szCs w:val="32"/>
          <w:lang w:val="zh-CN"/>
        </w:rPr>
        <w:fldChar w:fldCharType="separate"/>
      </w:r>
      <w:r>
        <w:rPr>
          <w:rFonts w:hint="eastAsia" w:ascii="仿宋" w:hAnsi="仿宋" w:eastAsia="仿宋" w:cs="仿宋"/>
          <w:sz w:val="24"/>
          <w:szCs w:val="52"/>
          <w:lang w:val="en-US" w:eastAsia="zh-CN"/>
        </w:rPr>
        <w:t>第六部分  供应商须知</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_Toc16248 \h </w:instrText>
      </w:r>
      <w:r>
        <w:rPr>
          <w:rFonts w:hint="eastAsia" w:ascii="仿宋" w:hAnsi="仿宋" w:eastAsia="仿宋" w:cs="仿宋"/>
          <w:sz w:val="24"/>
          <w:szCs w:val="22"/>
        </w:rPr>
        <w:fldChar w:fldCharType="separate"/>
      </w:r>
      <w:r>
        <w:rPr>
          <w:rFonts w:hint="eastAsia" w:ascii="仿宋" w:hAnsi="仿宋" w:eastAsia="仿宋" w:cs="仿宋"/>
          <w:sz w:val="24"/>
          <w:szCs w:val="22"/>
        </w:rPr>
        <w:t>61</w:t>
      </w:r>
      <w:r>
        <w:rPr>
          <w:rFonts w:hint="eastAsia" w:ascii="仿宋" w:hAnsi="仿宋" w:eastAsia="仿宋" w:cs="仿宋"/>
          <w:sz w:val="24"/>
          <w:szCs w:val="22"/>
        </w:rPr>
        <w:fldChar w:fldCharType="end"/>
      </w:r>
      <w:r>
        <w:rPr>
          <w:rFonts w:hint="eastAsia" w:ascii="仿宋" w:hAnsi="仿宋" w:eastAsia="仿宋" w:cs="仿宋"/>
          <w:bCs/>
          <w:sz w:val="24"/>
          <w:szCs w:val="32"/>
          <w:lang w:val="zh-CN"/>
        </w:rPr>
        <w:fldChar w:fldCharType="end"/>
      </w:r>
    </w:p>
    <w:p w14:paraId="00F146EA">
      <w:pPr>
        <w:pStyle w:val="19"/>
        <w:tabs>
          <w:tab w:val="right" w:leader="dot" w:pos="8505"/>
        </w:tabs>
        <w:spacing w:line="360" w:lineRule="auto"/>
        <w:rPr>
          <w:rFonts w:hint="eastAsia" w:ascii="仿宋" w:hAnsi="仿宋" w:eastAsia="仿宋" w:cs="仿宋"/>
          <w:sz w:val="24"/>
          <w:szCs w:val="22"/>
        </w:rPr>
      </w:pPr>
      <w:r>
        <w:rPr>
          <w:rFonts w:hint="eastAsia" w:ascii="仿宋" w:hAnsi="仿宋" w:eastAsia="仿宋" w:cs="仿宋"/>
          <w:bCs/>
          <w:sz w:val="24"/>
          <w:szCs w:val="32"/>
          <w:lang w:val="zh-CN"/>
        </w:rPr>
        <w:fldChar w:fldCharType="begin"/>
      </w:r>
      <w:r>
        <w:rPr>
          <w:rFonts w:hint="eastAsia" w:ascii="仿宋" w:hAnsi="仿宋" w:eastAsia="仿宋" w:cs="仿宋"/>
          <w:bCs/>
          <w:sz w:val="24"/>
          <w:szCs w:val="32"/>
          <w:lang w:val="zh-CN"/>
        </w:rPr>
        <w:instrText xml:space="preserve"> HYPERLINK \l _Toc22790 </w:instrText>
      </w:r>
      <w:r>
        <w:rPr>
          <w:rFonts w:hint="eastAsia" w:ascii="仿宋" w:hAnsi="仿宋" w:eastAsia="仿宋" w:cs="仿宋"/>
          <w:bCs/>
          <w:sz w:val="24"/>
          <w:szCs w:val="32"/>
          <w:lang w:val="zh-CN"/>
        </w:rPr>
        <w:fldChar w:fldCharType="separate"/>
      </w:r>
      <w:r>
        <w:rPr>
          <w:rFonts w:hint="eastAsia" w:ascii="仿宋" w:hAnsi="仿宋" w:eastAsia="仿宋" w:cs="仿宋"/>
          <w:bCs/>
          <w:kern w:val="2"/>
          <w:sz w:val="24"/>
          <w:szCs w:val="40"/>
          <w:lang w:val="en-US" w:eastAsia="zh-CN" w:bidi="ar-SA"/>
        </w:rPr>
        <w:t>一、总则</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_Toc22790 \h </w:instrText>
      </w:r>
      <w:r>
        <w:rPr>
          <w:rFonts w:hint="eastAsia" w:ascii="仿宋" w:hAnsi="仿宋" w:eastAsia="仿宋" w:cs="仿宋"/>
          <w:sz w:val="24"/>
          <w:szCs w:val="22"/>
        </w:rPr>
        <w:fldChar w:fldCharType="separate"/>
      </w:r>
      <w:r>
        <w:rPr>
          <w:rFonts w:hint="eastAsia" w:ascii="仿宋" w:hAnsi="仿宋" w:eastAsia="仿宋" w:cs="仿宋"/>
          <w:sz w:val="24"/>
          <w:szCs w:val="22"/>
        </w:rPr>
        <w:t>61</w:t>
      </w:r>
      <w:r>
        <w:rPr>
          <w:rFonts w:hint="eastAsia" w:ascii="仿宋" w:hAnsi="仿宋" w:eastAsia="仿宋" w:cs="仿宋"/>
          <w:sz w:val="24"/>
          <w:szCs w:val="22"/>
        </w:rPr>
        <w:fldChar w:fldCharType="end"/>
      </w:r>
      <w:r>
        <w:rPr>
          <w:rFonts w:hint="eastAsia" w:ascii="仿宋" w:hAnsi="仿宋" w:eastAsia="仿宋" w:cs="仿宋"/>
          <w:bCs/>
          <w:sz w:val="24"/>
          <w:szCs w:val="32"/>
          <w:lang w:val="zh-CN"/>
        </w:rPr>
        <w:fldChar w:fldCharType="end"/>
      </w:r>
    </w:p>
    <w:p w14:paraId="47E04CE3">
      <w:pPr>
        <w:pStyle w:val="19"/>
        <w:tabs>
          <w:tab w:val="right" w:leader="dot" w:pos="8505"/>
        </w:tabs>
        <w:spacing w:line="360" w:lineRule="auto"/>
        <w:rPr>
          <w:rFonts w:hint="eastAsia" w:ascii="仿宋" w:hAnsi="仿宋" w:eastAsia="仿宋" w:cs="仿宋"/>
          <w:sz w:val="24"/>
          <w:szCs w:val="22"/>
        </w:rPr>
      </w:pPr>
      <w:r>
        <w:rPr>
          <w:rFonts w:hint="eastAsia" w:ascii="仿宋" w:hAnsi="仿宋" w:eastAsia="仿宋" w:cs="仿宋"/>
          <w:bCs/>
          <w:sz w:val="24"/>
          <w:szCs w:val="32"/>
          <w:lang w:val="zh-CN"/>
        </w:rPr>
        <w:fldChar w:fldCharType="begin"/>
      </w:r>
      <w:r>
        <w:rPr>
          <w:rFonts w:hint="eastAsia" w:ascii="仿宋" w:hAnsi="仿宋" w:eastAsia="仿宋" w:cs="仿宋"/>
          <w:bCs/>
          <w:sz w:val="24"/>
          <w:szCs w:val="32"/>
          <w:lang w:val="zh-CN"/>
        </w:rPr>
        <w:instrText xml:space="preserve"> HYPERLINK \l _Toc4014 </w:instrText>
      </w:r>
      <w:r>
        <w:rPr>
          <w:rFonts w:hint="eastAsia" w:ascii="仿宋" w:hAnsi="仿宋" w:eastAsia="仿宋" w:cs="仿宋"/>
          <w:bCs/>
          <w:sz w:val="24"/>
          <w:szCs w:val="32"/>
          <w:lang w:val="zh-CN"/>
        </w:rPr>
        <w:fldChar w:fldCharType="separate"/>
      </w:r>
      <w:r>
        <w:rPr>
          <w:rFonts w:hint="eastAsia" w:ascii="仿宋" w:hAnsi="仿宋" w:eastAsia="仿宋" w:cs="仿宋"/>
          <w:bCs/>
          <w:kern w:val="2"/>
          <w:sz w:val="24"/>
          <w:szCs w:val="40"/>
          <w:lang w:val="en-US" w:eastAsia="zh-CN" w:bidi="ar-SA"/>
        </w:rPr>
        <w:t>二、采购文件</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_Toc4014 \h </w:instrText>
      </w:r>
      <w:r>
        <w:rPr>
          <w:rFonts w:hint="eastAsia" w:ascii="仿宋" w:hAnsi="仿宋" w:eastAsia="仿宋" w:cs="仿宋"/>
          <w:sz w:val="24"/>
          <w:szCs w:val="22"/>
        </w:rPr>
        <w:fldChar w:fldCharType="separate"/>
      </w:r>
      <w:r>
        <w:rPr>
          <w:rFonts w:hint="eastAsia" w:ascii="仿宋" w:hAnsi="仿宋" w:eastAsia="仿宋" w:cs="仿宋"/>
          <w:sz w:val="24"/>
          <w:szCs w:val="22"/>
        </w:rPr>
        <w:t>63</w:t>
      </w:r>
      <w:r>
        <w:rPr>
          <w:rFonts w:hint="eastAsia" w:ascii="仿宋" w:hAnsi="仿宋" w:eastAsia="仿宋" w:cs="仿宋"/>
          <w:sz w:val="24"/>
          <w:szCs w:val="22"/>
        </w:rPr>
        <w:fldChar w:fldCharType="end"/>
      </w:r>
      <w:r>
        <w:rPr>
          <w:rFonts w:hint="eastAsia" w:ascii="仿宋" w:hAnsi="仿宋" w:eastAsia="仿宋" w:cs="仿宋"/>
          <w:bCs/>
          <w:sz w:val="24"/>
          <w:szCs w:val="32"/>
          <w:lang w:val="zh-CN"/>
        </w:rPr>
        <w:fldChar w:fldCharType="end"/>
      </w:r>
    </w:p>
    <w:p w14:paraId="022C04FC">
      <w:pPr>
        <w:pStyle w:val="19"/>
        <w:tabs>
          <w:tab w:val="right" w:leader="dot" w:pos="8505"/>
        </w:tabs>
        <w:spacing w:line="360" w:lineRule="auto"/>
        <w:rPr>
          <w:rFonts w:hint="eastAsia" w:ascii="仿宋" w:hAnsi="仿宋" w:eastAsia="仿宋" w:cs="仿宋"/>
          <w:sz w:val="24"/>
          <w:szCs w:val="22"/>
        </w:rPr>
      </w:pPr>
      <w:r>
        <w:rPr>
          <w:rFonts w:hint="eastAsia" w:ascii="仿宋" w:hAnsi="仿宋" w:eastAsia="仿宋" w:cs="仿宋"/>
          <w:bCs/>
          <w:sz w:val="24"/>
          <w:szCs w:val="32"/>
          <w:lang w:val="zh-CN"/>
        </w:rPr>
        <w:fldChar w:fldCharType="begin"/>
      </w:r>
      <w:r>
        <w:rPr>
          <w:rFonts w:hint="eastAsia" w:ascii="仿宋" w:hAnsi="仿宋" w:eastAsia="仿宋" w:cs="仿宋"/>
          <w:bCs/>
          <w:sz w:val="24"/>
          <w:szCs w:val="32"/>
          <w:lang w:val="zh-CN"/>
        </w:rPr>
        <w:instrText xml:space="preserve"> HYPERLINK \l _Toc17389 </w:instrText>
      </w:r>
      <w:r>
        <w:rPr>
          <w:rFonts w:hint="eastAsia" w:ascii="仿宋" w:hAnsi="仿宋" w:eastAsia="仿宋" w:cs="仿宋"/>
          <w:bCs/>
          <w:sz w:val="24"/>
          <w:szCs w:val="32"/>
          <w:lang w:val="zh-CN"/>
        </w:rPr>
        <w:fldChar w:fldCharType="separate"/>
      </w:r>
      <w:r>
        <w:rPr>
          <w:rFonts w:hint="eastAsia" w:ascii="仿宋" w:hAnsi="仿宋" w:eastAsia="仿宋" w:cs="仿宋"/>
          <w:bCs/>
          <w:kern w:val="2"/>
          <w:sz w:val="24"/>
          <w:szCs w:val="40"/>
          <w:lang w:val="en-US" w:eastAsia="zh-CN" w:bidi="ar-SA"/>
        </w:rPr>
        <w:t>三、投标文件</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_Toc17389 \h </w:instrText>
      </w:r>
      <w:r>
        <w:rPr>
          <w:rFonts w:hint="eastAsia" w:ascii="仿宋" w:hAnsi="仿宋" w:eastAsia="仿宋" w:cs="仿宋"/>
          <w:sz w:val="24"/>
          <w:szCs w:val="22"/>
        </w:rPr>
        <w:fldChar w:fldCharType="separate"/>
      </w:r>
      <w:r>
        <w:rPr>
          <w:rFonts w:hint="eastAsia" w:ascii="仿宋" w:hAnsi="仿宋" w:eastAsia="仿宋" w:cs="仿宋"/>
          <w:sz w:val="24"/>
          <w:szCs w:val="22"/>
        </w:rPr>
        <w:t>65</w:t>
      </w:r>
      <w:r>
        <w:rPr>
          <w:rFonts w:hint="eastAsia" w:ascii="仿宋" w:hAnsi="仿宋" w:eastAsia="仿宋" w:cs="仿宋"/>
          <w:sz w:val="24"/>
          <w:szCs w:val="22"/>
        </w:rPr>
        <w:fldChar w:fldCharType="end"/>
      </w:r>
      <w:r>
        <w:rPr>
          <w:rFonts w:hint="eastAsia" w:ascii="仿宋" w:hAnsi="仿宋" w:eastAsia="仿宋" w:cs="仿宋"/>
          <w:bCs/>
          <w:sz w:val="24"/>
          <w:szCs w:val="32"/>
          <w:lang w:val="zh-CN"/>
        </w:rPr>
        <w:fldChar w:fldCharType="end"/>
      </w:r>
    </w:p>
    <w:p w14:paraId="5452FA31">
      <w:pPr>
        <w:pStyle w:val="19"/>
        <w:tabs>
          <w:tab w:val="right" w:leader="dot" w:pos="8505"/>
        </w:tabs>
        <w:spacing w:line="360" w:lineRule="auto"/>
        <w:rPr>
          <w:rFonts w:hint="eastAsia" w:ascii="仿宋" w:hAnsi="仿宋" w:eastAsia="仿宋" w:cs="仿宋"/>
          <w:sz w:val="24"/>
          <w:szCs w:val="22"/>
        </w:rPr>
      </w:pPr>
      <w:r>
        <w:rPr>
          <w:rFonts w:hint="eastAsia" w:ascii="仿宋" w:hAnsi="仿宋" w:eastAsia="仿宋" w:cs="仿宋"/>
          <w:bCs/>
          <w:sz w:val="24"/>
          <w:szCs w:val="32"/>
          <w:lang w:val="zh-CN"/>
        </w:rPr>
        <w:fldChar w:fldCharType="begin"/>
      </w:r>
      <w:r>
        <w:rPr>
          <w:rFonts w:hint="eastAsia" w:ascii="仿宋" w:hAnsi="仿宋" w:eastAsia="仿宋" w:cs="仿宋"/>
          <w:bCs/>
          <w:sz w:val="24"/>
          <w:szCs w:val="32"/>
          <w:lang w:val="zh-CN"/>
        </w:rPr>
        <w:instrText xml:space="preserve"> HYPERLINK \l _Toc14328 </w:instrText>
      </w:r>
      <w:r>
        <w:rPr>
          <w:rFonts w:hint="eastAsia" w:ascii="仿宋" w:hAnsi="仿宋" w:eastAsia="仿宋" w:cs="仿宋"/>
          <w:bCs/>
          <w:sz w:val="24"/>
          <w:szCs w:val="32"/>
          <w:lang w:val="zh-CN"/>
        </w:rPr>
        <w:fldChar w:fldCharType="separate"/>
      </w:r>
      <w:r>
        <w:rPr>
          <w:rFonts w:hint="eastAsia" w:ascii="仿宋" w:hAnsi="仿宋" w:eastAsia="仿宋" w:cs="仿宋"/>
          <w:bCs/>
          <w:kern w:val="2"/>
          <w:sz w:val="24"/>
          <w:szCs w:val="40"/>
          <w:lang w:val="en-US" w:eastAsia="zh-CN" w:bidi="ar-SA"/>
        </w:rPr>
        <w:t>四、投标文件的递交</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_Toc14328 \h </w:instrText>
      </w:r>
      <w:r>
        <w:rPr>
          <w:rFonts w:hint="eastAsia" w:ascii="仿宋" w:hAnsi="仿宋" w:eastAsia="仿宋" w:cs="仿宋"/>
          <w:sz w:val="24"/>
          <w:szCs w:val="22"/>
        </w:rPr>
        <w:fldChar w:fldCharType="separate"/>
      </w:r>
      <w:r>
        <w:rPr>
          <w:rFonts w:hint="eastAsia" w:ascii="仿宋" w:hAnsi="仿宋" w:eastAsia="仿宋" w:cs="仿宋"/>
          <w:sz w:val="24"/>
          <w:szCs w:val="22"/>
        </w:rPr>
        <w:t>66</w:t>
      </w:r>
      <w:r>
        <w:rPr>
          <w:rFonts w:hint="eastAsia" w:ascii="仿宋" w:hAnsi="仿宋" w:eastAsia="仿宋" w:cs="仿宋"/>
          <w:sz w:val="24"/>
          <w:szCs w:val="22"/>
        </w:rPr>
        <w:fldChar w:fldCharType="end"/>
      </w:r>
      <w:r>
        <w:rPr>
          <w:rFonts w:hint="eastAsia" w:ascii="仿宋" w:hAnsi="仿宋" w:eastAsia="仿宋" w:cs="仿宋"/>
          <w:bCs/>
          <w:sz w:val="24"/>
          <w:szCs w:val="32"/>
          <w:lang w:val="zh-CN"/>
        </w:rPr>
        <w:fldChar w:fldCharType="end"/>
      </w:r>
    </w:p>
    <w:p w14:paraId="7D21582A">
      <w:pPr>
        <w:pStyle w:val="19"/>
        <w:tabs>
          <w:tab w:val="right" w:leader="dot" w:pos="8505"/>
        </w:tabs>
        <w:spacing w:line="360" w:lineRule="auto"/>
        <w:rPr>
          <w:rFonts w:hint="eastAsia" w:ascii="仿宋" w:hAnsi="仿宋" w:eastAsia="仿宋" w:cs="仿宋"/>
          <w:sz w:val="24"/>
          <w:szCs w:val="22"/>
        </w:rPr>
      </w:pPr>
      <w:r>
        <w:rPr>
          <w:rFonts w:hint="eastAsia" w:ascii="仿宋" w:hAnsi="仿宋" w:eastAsia="仿宋" w:cs="仿宋"/>
          <w:bCs/>
          <w:sz w:val="24"/>
          <w:szCs w:val="32"/>
          <w:lang w:val="zh-CN"/>
        </w:rPr>
        <w:fldChar w:fldCharType="begin"/>
      </w:r>
      <w:r>
        <w:rPr>
          <w:rFonts w:hint="eastAsia" w:ascii="仿宋" w:hAnsi="仿宋" w:eastAsia="仿宋" w:cs="仿宋"/>
          <w:bCs/>
          <w:sz w:val="24"/>
          <w:szCs w:val="32"/>
          <w:lang w:val="zh-CN"/>
        </w:rPr>
        <w:instrText xml:space="preserve"> HYPERLINK \l _Toc7468 </w:instrText>
      </w:r>
      <w:r>
        <w:rPr>
          <w:rFonts w:hint="eastAsia" w:ascii="仿宋" w:hAnsi="仿宋" w:eastAsia="仿宋" w:cs="仿宋"/>
          <w:bCs/>
          <w:sz w:val="24"/>
          <w:szCs w:val="32"/>
          <w:lang w:val="zh-CN"/>
        </w:rPr>
        <w:fldChar w:fldCharType="separate"/>
      </w:r>
      <w:r>
        <w:rPr>
          <w:rFonts w:hint="eastAsia" w:ascii="仿宋" w:hAnsi="仿宋" w:eastAsia="仿宋" w:cs="仿宋"/>
          <w:bCs/>
          <w:kern w:val="2"/>
          <w:sz w:val="24"/>
          <w:szCs w:val="40"/>
          <w:lang w:val="en-US" w:eastAsia="zh-CN" w:bidi="ar-SA"/>
        </w:rPr>
        <w:t>五、开标和评标</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_Toc7468 \h </w:instrText>
      </w:r>
      <w:r>
        <w:rPr>
          <w:rFonts w:hint="eastAsia" w:ascii="仿宋" w:hAnsi="仿宋" w:eastAsia="仿宋" w:cs="仿宋"/>
          <w:sz w:val="24"/>
          <w:szCs w:val="22"/>
        </w:rPr>
        <w:fldChar w:fldCharType="separate"/>
      </w:r>
      <w:r>
        <w:rPr>
          <w:rFonts w:hint="eastAsia" w:ascii="仿宋" w:hAnsi="仿宋" w:eastAsia="仿宋" w:cs="仿宋"/>
          <w:sz w:val="24"/>
          <w:szCs w:val="22"/>
        </w:rPr>
        <w:t>67</w:t>
      </w:r>
      <w:r>
        <w:rPr>
          <w:rFonts w:hint="eastAsia" w:ascii="仿宋" w:hAnsi="仿宋" w:eastAsia="仿宋" w:cs="仿宋"/>
          <w:sz w:val="24"/>
          <w:szCs w:val="22"/>
        </w:rPr>
        <w:fldChar w:fldCharType="end"/>
      </w:r>
      <w:r>
        <w:rPr>
          <w:rFonts w:hint="eastAsia" w:ascii="仿宋" w:hAnsi="仿宋" w:eastAsia="仿宋" w:cs="仿宋"/>
          <w:bCs/>
          <w:sz w:val="24"/>
          <w:szCs w:val="32"/>
          <w:lang w:val="zh-CN"/>
        </w:rPr>
        <w:fldChar w:fldCharType="end"/>
      </w:r>
    </w:p>
    <w:p w14:paraId="1E67F7A3">
      <w:pPr>
        <w:pStyle w:val="19"/>
        <w:tabs>
          <w:tab w:val="right" w:leader="dot" w:pos="8505"/>
        </w:tabs>
        <w:spacing w:line="360" w:lineRule="auto"/>
        <w:rPr>
          <w:rFonts w:hint="eastAsia" w:ascii="仿宋" w:hAnsi="仿宋" w:eastAsia="仿宋" w:cs="仿宋"/>
          <w:sz w:val="24"/>
          <w:szCs w:val="22"/>
        </w:rPr>
      </w:pPr>
      <w:r>
        <w:rPr>
          <w:rFonts w:hint="eastAsia" w:ascii="仿宋" w:hAnsi="仿宋" w:eastAsia="仿宋" w:cs="仿宋"/>
          <w:bCs/>
          <w:sz w:val="24"/>
          <w:szCs w:val="32"/>
          <w:lang w:val="zh-CN"/>
        </w:rPr>
        <w:fldChar w:fldCharType="begin"/>
      </w:r>
      <w:r>
        <w:rPr>
          <w:rFonts w:hint="eastAsia" w:ascii="仿宋" w:hAnsi="仿宋" w:eastAsia="仿宋" w:cs="仿宋"/>
          <w:bCs/>
          <w:sz w:val="24"/>
          <w:szCs w:val="32"/>
          <w:lang w:val="zh-CN"/>
        </w:rPr>
        <w:instrText xml:space="preserve"> HYPERLINK \l _Toc3716 </w:instrText>
      </w:r>
      <w:r>
        <w:rPr>
          <w:rFonts w:hint="eastAsia" w:ascii="仿宋" w:hAnsi="仿宋" w:eastAsia="仿宋" w:cs="仿宋"/>
          <w:bCs/>
          <w:sz w:val="24"/>
          <w:szCs w:val="32"/>
          <w:lang w:val="zh-CN"/>
        </w:rPr>
        <w:fldChar w:fldCharType="separate"/>
      </w:r>
      <w:r>
        <w:rPr>
          <w:rFonts w:hint="eastAsia" w:ascii="仿宋" w:hAnsi="仿宋" w:eastAsia="仿宋" w:cs="仿宋"/>
          <w:bCs/>
          <w:kern w:val="2"/>
          <w:sz w:val="24"/>
          <w:szCs w:val="40"/>
          <w:lang w:val="en-US" w:eastAsia="zh-CN" w:bidi="ar-SA"/>
        </w:rPr>
        <w:t>六、授予合同</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_Toc3716 \h </w:instrText>
      </w:r>
      <w:r>
        <w:rPr>
          <w:rFonts w:hint="eastAsia" w:ascii="仿宋" w:hAnsi="仿宋" w:eastAsia="仿宋" w:cs="仿宋"/>
          <w:sz w:val="24"/>
          <w:szCs w:val="22"/>
        </w:rPr>
        <w:fldChar w:fldCharType="separate"/>
      </w:r>
      <w:r>
        <w:rPr>
          <w:rFonts w:hint="eastAsia" w:ascii="仿宋" w:hAnsi="仿宋" w:eastAsia="仿宋" w:cs="仿宋"/>
          <w:sz w:val="24"/>
          <w:szCs w:val="22"/>
        </w:rPr>
        <w:t>73</w:t>
      </w:r>
      <w:r>
        <w:rPr>
          <w:rFonts w:hint="eastAsia" w:ascii="仿宋" w:hAnsi="仿宋" w:eastAsia="仿宋" w:cs="仿宋"/>
          <w:sz w:val="24"/>
          <w:szCs w:val="22"/>
        </w:rPr>
        <w:fldChar w:fldCharType="end"/>
      </w:r>
      <w:r>
        <w:rPr>
          <w:rFonts w:hint="eastAsia" w:ascii="仿宋" w:hAnsi="仿宋" w:eastAsia="仿宋" w:cs="仿宋"/>
          <w:bCs/>
          <w:sz w:val="24"/>
          <w:szCs w:val="32"/>
          <w:lang w:val="zh-CN"/>
        </w:rPr>
        <w:fldChar w:fldCharType="end"/>
      </w:r>
    </w:p>
    <w:p w14:paraId="748D9C55">
      <w:pPr>
        <w:pStyle w:val="19"/>
        <w:tabs>
          <w:tab w:val="right" w:leader="dot" w:pos="8505"/>
        </w:tabs>
        <w:spacing w:line="360" w:lineRule="auto"/>
        <w:rPr>
          <w:rFonts w:hint="eastAsia" w:ascii="仿宋" w:hAnsi="仿宋" w:eastAsia="仿宋" w:cs="仿宋"/>
          <w:sz w:val="24"/>
          <w:szCs w:val="22"/>
        </w:rPr>
      </w:pPr>
      <w:r>
        <w:rPr>
          <w:rFonts w:hint="eastAsia" w:ascii="仿宋" w:hAnsi="仿宋" w:eastAsia="仿宋" w:cs="仿宋"/>
          <w:bCs/>
          <w:sz w:val="24"/>
          <w:szCs w:val="32"/>
          <w:lang w:val="zh-CN"/>
        </w:rPr>
        <w:fldChar w:fldCharType="begin"/>
      </w:r>
      <w:r>
        <w:rPr>
          <w:rFonts w:hint="eastAsia" w:ascii="仿宋" w:hAnsi="仿宋" w:eastAsia="仿宋" w:cs="仿宋"/>
          <w:bCs/>
          <w:sz w:val="24"/>
          <w:szCs w:val="32"/>
          <w:lang w:val="zh-CN"/>
        </w:rPr>
        <w:instrText xml:space="preserve"> HYPERLINK \l _Toc26837 </w:instrText>
      </w:r>
      <w:r>
        <w:rPr>
          <w:rFonts w:hint="eastAsia" w:ascii="仿宋" w:hAnsi="仿宋" w:eastAsia="仿宋" w:cs="仿宋"/>
          <w:bCs/>
          <w:sz w:val="24"/>
          <w:szCs w:val="32"/>
          <w:lang w:val="zh-CN"/>
        </w:rPr>
        <w:fldChar w:fldCharType="separate"/>
      </w:r>
      <w:r>
        <w:rPr>
          <w:rFonts w:hint="eastAsia" w:ascii="仿宋" w:hAnsi="仿宋" w:eastAsia="仿宋" w:cs="仿宋"/>
          <w:bCs/>
          <w:kern w:val="2"/>
          <w:sz w:val="24"/>
          <w:szCs w:val="40"/>
          <w:lang w:val="en-US" w:eastAsia="zh-CN" w:bidi="ar-SA"/>
        </w:rPr>
        <w:t>七、公开征集失败的后续处理</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_Toc26837 \h </w:instrText>
      </w:r>
      <w:r>
        <w:rPr>
          <w:rFonts w:hint="eastAsia" w:ascii="仿宋" w:hAnsi="仿宋" w:eastAsia="仿宋" w:cs="仿宋"/>
          <w:sz w:val="24"/>
          <w:szCs w:val="22"/>
        </w:rPr>
        <w:fldChar w:fldCharType="separate"/>
      </w:r>
      <w:r>
        <w:rPr>
          <w:rFonts w:hint="eastAsia" w:ascii="仿宋" w:hAnsi="仿宋" w:eastAsia="仿宋" w:cs="仿宋"/>
          <w:sz w:val="24"/>
          <w:szCs w:val="22"/>
        </w:rPr>
        <w:t>73</w:t>
      </w:r>
      <w:r>
        <w:rPr>
          <w:rFonts w:hint="eastAsia" w:ascii="仿宋" w:hAnsi="仿宋" w:eastAsia="仿宋" w:cs="仿宋"/>
          <w:sz w:val="24"/>
          <w:szCs w:val="22"/>
        </w:rPr>
        <w:fldChar w:fldCharType="end"/>
      </w:r>
      <w:r>
        <w:rPr>
          <w:rFonts w:hint="eastAsia" w:ascii="仿宋" w:hAnsi="仿宋" w:eastAsia="仿宋" w:cs="仿宋"/>
          <w:bCs/>
          <w:sz w:val="24"/>
          <w:szCs w:val="32"/>
          <w:lang w:val="zh-CN"/>
        </w:rPr>
        <w:fldChar w:fldCharType="end"/>
      </w:r>
    </w:p>
    <w:p w14:paraId="5783E2C3">
      <w:pPr>
        <w:pStyle w:val="19"/>
        <w:tabs>
          <w:tab w:val="right" w:leader="dot" w:pos="8505"/>
        </w:tabs>
        <w:spacing w:line="360" w:lineRule="auto"/>
        <w:rPr>
          <w:rFonts w:ascii="仿宋" w:eastAsia="仿宋" w:cs="仿宋"/>
          <w:b/>
          <w:sz w:val="48"/>
        </w:rPr>
      </w:pPr>
      <w:r>
        <w:rPr>
          <w:rFonts w:hint="eastAsia" w:ascii="仿宋" w:hAnsi="仿宋" w:eastAsia="仿宋" w:cs="仿宋"/>
          <w:bCs/>
          <w:sz w:val="24"/>
          <w:szCs w:val="32"/>
          <w:lang w:val="zh-CN"/>
        </w:rPr>
        <w:fldChar w:fldCharType="begin"/>
      </w:r>
      <w:r>
        <w:rPr>
          <w:rFonts w:hint="eastAsia" w:ascii="仿宋" w:hAnsi="仿宋" w:eastAsia="仿宋" w:cs="仿宋"/>
          <w:bCs/>
          <w:sz w:val="24"/>
          <w:szCs w:val="32"/>
          <w:lang w:val="zh-CN"/>
        </w:rPr>
        <w:instrText xml:space="preserve"> HYPERLINK \l _Toc23368 </w:instrText>
      </w:r>
      <w:r>
        <w:rPr>
          <w:rFonts w:hint="eastAsia" w:ascii="仿宋" w:hAnsi="仿宋" w:eastAsia="仿宋" w:cs="仿宋"/>
          <w:bCs/>
          <w:sz w:val="24"/>
          <w:szCs w:val="32"/>
          <w:lang w:val="zh-CN"/>
        </w:rPr>
        <w:fldChar w:fldCharType="separate"/>
      </w:r>
      <w:r>
        <w:rPr>
          <w:rFonts w:hint="eastAsia" w:ascii="仿宋" w:hAnsi="仿宋" w:eastAsia="仿宋" w:cs="仿宋"/>
          <w:bCs/>
          <w:kern w:val="2"/>
          <w:sz w:val="24"/>
          <w:szCs w:val="40"/>
          <w:lang w:val="en-US" w:eastAsia="zh-CN" w:bidi="ar-SA"/>
        </w:rPr>
        <w:t>八、关于政府采购优惠政策的声明函的相关文件</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_Toc23368 \h </w:instrText>
      </w:r>
      <w:r>
        <w:rPr>
          <w:rFonts w:hint="eastAsia" w:ascii="仿宋" w:hAnsi="仿宋" w:eastAsia="仿宋" w:cs="仿宋"/>
          <w:sz w:val="24"/>
          <w:szCs w:val="22"/>
        </w:rPr>
        <w:fldChar w:fldCharType="separate"/>
      </w:r>
      <w:r>
        <w:rPr>
          <w:rFonts w:hint="eastAsia" w:ascii="仿宋" w:hAnsi="仿宋" w:eastAsia="仿宋" w:cs="仿宋"/>
          <w:sz w:val="24"/>
          <w:szCs w:val="22"/>
        </w:rPr>
        <w:t>74</w:t>
      </w:r>
      <w:r>
        <w:rPr>
          <w:rFonts w:hint="eastAsia" w:ascii="仿宋" w:hAnsi="仿宋" w:eastAsia="仿宋" w:cs="仿宋"/>
          <w:sz w:val="24"/>
          <w:szCs w:val="22"/>
        </w:rPr>
        <w:fldChar w:fldCharType="end"/>
      </w:r>
      <w:r>
        <w:rPr>
          <w:rFonts w:hint="eastAsia" w:ascii="仿宋" w:hAnsi="仿宋" w:eastAsia="仿宋" w:cs="仿宋"/>
          <w:bCs/>
          <w:sz w:val="24"/>
          <w:szCs w:val="32"/>
          <w:lang w:val="zh-CN"/>
        </w:rPr>
        <w:fldChar w:fldCharType="end"/>
      </w:r>
      <w:r>
        <w:rPr>
          <w:rFonts w:hint="eastAsia" w:ascii="仿宋" w:eastAsia="仿宋" w:cs="仿宋"/>
          <w:bCs/>
          <w:szCs w:val="24"/>
          <w:lang w:val="zh-CN"/>
        </w:rPr>
        <w:fldChar w:fldCharType="end"/>
      </w:r>
    </w:p>
    <w:p w14:paraId="7DECFFE9">
      <w:pPr>
        <w:jc w:val="center"/>
        <w:outlineLvl w:val="0"/>
        <w:rPr>
          <w:rFonts w:ascii="仿宋" w:hAnsi="仿宋" w:eastAsia="仿宋" w:cs="仿宋"/>
          <w:b/>
          <w:bCs/>
          <w:sz w:val="28"/>
          <w:szCs w:val="36"/>
        </w:rPr>
      </w:pPr>
      <w:r>
        <w:rPr>
          <w:rFonts w:hint="eastAsia" w:ascii="仿宋" w:eastAsia="仿宋" w:cs="仿宋"/>
          <w:b/>
          <w:sz w:val="44"/>
        </w:rPr>
        <w:br w:type="page"/>
      </w:r>
      <w:bookmarkStart w:id="0" w:name="_Toc3498"/>
      <w:bookmarkStart w:id="1" w:name="_Toc12819"/>
      <w:r>
        <w:rPr>
          <w:rFonts w:hint="eastAsia" w:ascii="仿宋" w:hAnsi="仿宋" w:eastAsia="仿宋" w:cs="仿宋"/>
          <w:b/>
          <w:bCs/>
          <w:color w:val="FF0000"/>
          <w:sz w:val="40"/>
          <w:szCs w:val="48"/>
        </w:rPr>
        <w:t>特别警示条款</w:t>
      </w:r>
      <w:bookmarkEnd w:id="0"/>
    </w:p>
    <w:p w14:paraId="7008645E">
      <w:pPr>
        <w:spacing w:line="360" w:lineRule="auto"/>
        <w:ind w:firstLine="562" w:firstLineChars="200"/>
        <w:rPr>
          <w:rFonts w:ascii="仿宋" w:hAnsi="仿宋" w:eastAsia="仿宋" w:cs="仿宋"/>
          <w:sz w:val="28"/>
          <w:szCs w:val="36"/>
        </w:rPr>
      </w:pPr>
      <w:r>
        <w:rPr>
          <w:rFonts w:hint="eastAsia" w:ascii="仿宋" w:hAnsi="仿宋" w:eastAsia="仿宋" w:cs="仿宋"/>
          <w:b/>
          <w:bCs/>
          <w:sz w:val="28"/>
          <w:szCs w:val="36"/>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3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7608"/>
      </w:tblGrid>
      <w:tr w14:paraId="5EFB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pct"/>
            <w:vAlign w:val="center"/>
          </w:tcPr>
          <w:p w14:paraId="3C4E0879">
            <w:pPr>
              <w:spacing w:line="360" w:lineRule="auto"/>
              <w:jc w:val="center"/>
              <w:rPr>
                <w:rFonts w:ascii="仿宋" w:hAnsi="仿宋" w:eastAsia="仿宋" w:cs="仿宋"/>
                <w:sz w:val="28"/>
                <w:szCs w:val="36"/>
              </w:rPr>
            </w:pPr>
            <w:r>
              <w:rPr>
                <w:rFonts w:hint="eastAsia" w:ascii="仿宋" w:hAnsi="仿宋" w:eastAsia="仿宋" w:cs="仿宋"/>
                <w:sz w:val="28"/>
                <w:szCs w:val="36"/>
              </w:rPr>
              <w:t>序号</w:t>
            </w:r>
          </w:p>
        </w:tc>
        <w:tc>
          <w:tcPr>
            <w:tcW w:w="4362" w:type="pct"/>
            <w:vAlign w:val="center"/>
          </w:tcPr>
          <w:p w14:paraId="7A61ACB4">
            <w:pPr>
              <w:spacing w:line="360" w:lineRule="auto"/>
              <w:jc w:val="center"/>
              <w:rPr>
                <w:rFonts w:ascii="仿宋" w:hAnsi="仿宋" w:eastAsia="仿宋" w:cs="仿宋"/>
                <w:sz w:val="28"/>
                <w:szCs w:val="36"/>
              </w:rPr>
            </w:pPr>
            <w:r>
              <w:rPr>
                <w:rFonts w:hint="eastAsia" w:ascii="仿宋" w:hAnsi="仿宋" w:eastAsia="仿宋" w:cs="仿宋"/>
                <w:b/>
                <w:bCs/>
                <w:sz w:val="28"/>
                <w:szCs w:val="36"/>
              </w:rPr>
              <w:t>供应商参与投标禁止情形</w:t>
            </w:r>
          </w:p>
        </w:tc>
      </w:tr>
      <w:tr w14:paraId="25D3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pct"/>
            <w:shd w:val="clear" w:color="auto" w:fill="auto"/>
            <w:vAlign w:val="center"/>
          </w:tcPr>
          <w:p w14:paraId="3CFAFC78">
            <w:pPr>
              <w:spacing w:line="360" w:lineRule="auto"/>
              <w:jc w:val="center"/>
              <w:rPr>
                <w:rFonts w:ascii="仿宋" w:hAnsi="仿宋" w:eastAsia="仿宋" w:cs="仿宋"/>
                <w:sz w:val="28"/>
                <w:szCs w:val="36"/>
              </w:rPr>
            </w:pPr>
            <w:r>
              <w:rPr>
                <w:rFonts w:hint="eastAsia" w:ascii="仿宋" w:hAnsi="仿宋" w:eastAsia="仿宋" w:cs="仿宋"/>
                <w:sz w:val="28"/>
                <w:szCs w:val="36"/>
              </w:rPr>
              <w:t>1</w:t>
            </w:r>
          </w:p>
        </w:tc>
        <w:tc>
          <w:tcPr>
            <w:tcW w:w="4362" w:type="pct"/>
            <w:shd w:val="clear" w:color="auto" w:fill="auto"/>
            <w:vAlign w:val="center"/>
          </w:tcPr>
          <w:p w14:paraId="03F059C6">
            <w:pPr>
              <w:spacing w:line="360" w:lineRule="auto"/>
              <w:rPr>
                <w:rFonts w:ascii="仿宋" w:hAnsi="仿宋" w:eastAsia="仿宋" w:cs="仿宋"/>
                <w:sz w:val="28"/>
                <w:szCs w:val="36"/>
              </w:rPr>
            </w:pPr>
            <w:r>
              <w:rPr>
                <w:rFonts w:hint="eastAsia" w:ascii="仿宋" w:hAnsi="仿宋" w:eastAsia="仿宋" w:cs="仿宋"/>
                <w:sz w:val="28"/>
                <w:szCs w:val="36"/>
              </w:rPr>
              <w:t>与其他投标供应商的法定代表人、主要经营负责人、投标授权代表人、项目负责人、主要技术人员为</w:t>
            </w:r>
            <w:r>
              <w:rPr>
                <w:rFonts w:hint="eastAsia" w:ascii="仿宋" w:hAnsi="仿宋" w:eastAsia="仿宋" w:cs="仿宋"/>
                <w:b/>
                <w:bCs/>
                <w:sz w:val="28"/>
                <w:szCs w:val="36"/>
              </w:rPr>
              <w:t>同一人、属同一单位或者在同一单位缴纳社会保险</w:t>
            </w:r>
            <w:r>
              <w:rPr>
                <w:rFonts w:hint="eastAsia" w:ascii="仿宋" w:hAnsi="仿宋" w:eastAsia="仿宋" w:cs="仿宋"/>
                <w:sz w:val="28"/>
                <w:szCs w:val="36"/>
              </w:rPr>
              <w:t>。</w:t>
            </w:r>
          </w:p>
        </w:tc>
      </w:tr>
      <w:tr w14:paraId="787B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pct"/>
            <w:shd w:val="clear" w:color="auto" w:fill="auto"/>
            <w:vAlign w:val="center"/>
          </w:tcPr>
          <w:p w14:paraId="7433D22B">
            <w:pPr>
              <w:spacing w:line="360" w:lineRule="auto"/>
              <w:jc w:val="center"/>
              <w:rPr>
                <w:rFonts w:ascii="仿宋" w:hAnsi="仿宋" w:eastAsia="仿宋" w:cs="仿宋"/>
                <w:sz w:val="28"/>
                <w:szCs w:val="36"/>
              </w:rPr>
            </w:pPr>
            <w:r>
              <w:rPr>
                <w:rFonts w:hint="eastAsia" w:ascii="仿宋" w:hAnsi="仿宋" w:eastAsia="仿宋" w:cs="仿宋"/>
                <w:sz w:val="28"/>
                <w:szCs w:val="36"/>
              </w:rPr>
              <w:t>2</w:t>
            </w:r>
          </w:p>
        </w:tc>
        <w:tc>
          <w:tcPr>
            <w:tcW w:w="4362" w:type="pct"/>
            <w:shd w:val="clear" w:color="auto" w:fill="auto"/>
            <w:vAlign w:val="center"/>
          </w:tcPr>
          <w:p w14:paraId="4EDCEBD6">
            <w:pPr>
              <w:spacing w:line="360" w:lineRule="auto"/>
              <w:rPr>
                <w:rFonts w:ascii="仿宋" w:hAnsi="仿宋" w:eastAsia="仿宋" w:cs="仿宋"/>
                <w:sz w:val="28"/>
                <w:szCs w:val="36"/>
              </w:rPr>
            </w:pPr>
            <w:r>
              <w:rPr>
                <w:rFonts w:hint="eastAsia" w:ascii="仿宋" w:hAnsi="仿宋" w:eastAsia="仿宋" w:cs="仿宋"/>
                <w:sz w:val="28"/>
                <w:szCs w:val="36"/>
              </w:rPr>
              <w:t>参与本项目政府采购活动时，与其他投标供应商存在单位负责人为</w:t>
            </w:r>
            <w:r>
              <w:rPr>
                <w:rFonts w:hint="eastAsia" w:ascii="仿宋" w:hAnsi="仿宋" w:eastAsia="仿宋" w:cs="仿宋"/>
                <w:b/>
                <w:bCs/>
                <w:sz w:val="28"/>
                <w:szCs w:val="36"/>
              </w:rPr>
              <w:t>同一人或直接控股、管理关系</w:t>
            </w:r>
            <w:r>
              <w:rPr>
                <w:rFonts w:hint="eastAsia" w:ascii="仿宋" w:hAnsi="仿宋" w:eastAsia="仿宋" w:cs="仿宋"/>
                <w:sz w:val="28"/>
                <w:szCs w:val="36"/>
              </w:rPr>
              <w:t>。</w:t>
            </w:r>
          </w:p>
        </w:tc>
      </w:tr>
      <w:tr w14:paraId="236A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pct"/>
            <w:shd w:val="clear" w:color="auto" w:fill="auto"/>
            <w:vAlign w:val="center"/>
          </w:tcPr>
          <w:p w14:paraId="4C133249">
            <w:pPr>
              <w:spacing w:line="360" w:lineRule="auto"/>
              <w:jc w:val="center"/>
              <w:rPr>
                <w:rFonts w:ascii="仿宋" w:hAnsi="仿宋" w:eastAsia="仿宋" w:cs="仿宋"/>
                <w:sz w:val="28"/>
                <w:szCs w:val="36"/>
              </w:rPr>
            </w:pPr>
            <w:r>
              <w:rPr>
                <w:rFonts w:hint="eastAsia" w:ascii="仿宋" w:hAnsi="仿宋" w:eastAsia="仿宋" w:cs="仿宋"/>
                <w:sz w:val="28"/>
                <w:szCs w:val="36"/>
              </w:rPr>
              <w:t>3</w:t>
            </w:r>
          </w:p>
        </w:tc>
        <w:tc>
          <w:tcPr>
            <w:tcW w:w="4362" w:type="pct"/>
            <w:shd w:val="clear" w:color="auto" w:fill="auto"/>
            <w:vAlign w:val="center"/>
          </w:tcPr>
          <w:p w14:paraId="08A31CFC">
            <w:pPr>
              <w:spacing w:line="360" w:lineRule="auto"/>
              <w:rPr>
                <w:rFonts w:ascii="仿宋" w:hAnsi="仿宋" w:eastAsia="仿宋" w:cs="仿宋"/>
                <w:sz w:val="28"/>
                <w:szCs w:val="36"/>
              </w:rPr>
            </w:pPr>
            <w:r>
              <w:rPr>
                <w:rFonts w:hint="eastAsia" w:ascii="仿宋" w:hAnsi="仿宋" w:eastAsia="仿宋" w:cs="仿宋"/>
                <w:sz w:val="28"/>
                <w:szCs w:val="36"/>
              </w:rPr>
              <w:t>与其他投标供应商的投标文件或部分投标文件</w:t>
            </w:r>
            <w:r>
              <w:rPr>
                <w:rFonts w:hint="eastAsia" w:ascii="仿宋" w:hAnsi="仿宋" w:eastAsia="仿宋" w:cs="仿宋"/>
                <w:b/>
                <w:bCs/>
                <w:sz w:val="28"/>
                <w:szCs w:val="36"/>
              </w:rPr>
              <w:t>相互混装或存在非正常一致</w:t>
            </w:r>
            <w:r>
              <w:rPr>
                <w:rFonts w:hint="eastAsia" w:ascii="仿宋" w:hAnsi="仿宋" w:eastAsia="仿宋" w:cs="仿宋"/>
                <w:sz w:val="28"/>
                <w:szCs w:val="36"/>
              </w:rPr>
              <w:t>。</w:t>
            </w:r>
          </w:p>
        </w:tc>
      </w:tr>
      <w:tr w14:paraId="577D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pct"/>
            <w:shd w:val="clear" w:color="auto" w:fill="auto"/>
            <w:vAlign w:val="center"/>
          </w:tcPr>
          <w:p w14:paraId="2F6AABB5">
            <w:pPr>
              <w:spacing w:line="360" w:lineRule="auto"/>
              <w:jc w:val="center"/>
              <w:rPr>
                <w:rFonts w:ascii="仿宋" w:hAnsi="仿宋" w:eastAsia="仿宋" w:cs="仿宋"/>
                <w:sz w:val="28"/>
                <w:szCs w:val="36"/>
              </w:rPr>
            </w:pPr>
            <w:r>
              <w:rPr>
                <w:rFonts w:hint="eastAsia" w:ascii="仿宋" w:hAnsi="仿宋" w:eastAsia="仿宋" w:cs="仿宋"/>
                <w:sz w:val="28"/>
                <w:szCs w:val="36"/>
              </w:rPr>
              <w:t>4</w:t>
            </w:r>
          </w:p>
        </w:tc>
        <w:tc>
          <w:tcPr>
            <w:tcW w:w="4362" w:type="pct"/>
            <w:shd w:val="clear" w:color="auto" w:fill="auto"/>
            <w:vAlign w:val="center"/>
          </w:tcPr>
          <w:p w14:paraId="3030C4AC">
            <w:pPr>
              <w:spacing w:line="360" w:lineRule="auto"/>
              <w:rPr>
                <w:rFonts w:ascii="仿宋" w:hAnsi="仿宋" w:eastAsia="仿宋" w:cs="仿宋"/>
                <w:sz w:val="28"/>
                <w:szCs w:val="36"/>
              </w:rPr>
            </w:pPr>
            <w:r>
              <w:rPr>
                <w:rFonts w:hint="eastAsia" w:ascii="仿宋" w:hAnsi="仿宋" w:eastAsia="仿宋" w:cs="仿宋"/>
                <w:sz w:val="28"/>
                <w:szCs w:val="36"/>
              </w:rPr>
              <w:t>与其他投标供应商的投标文件由</w:t>
            </w:r>
            <w:r>
              <w:rPr>
                <w:rFonts w:hint="eastAsia" w:ascii="仿宋" w:hAnsi="仿宋" w:eastAsia="仿宋" w:cs="仿宋"/>
                <w:b/>
                <w:bCs/>
                <w:sz w:val="28"/>
                <w:szCs w:val="36"/>
              </w:rPr>
              <w:t>同一单位或者同一人编制</w:t>
            </w:r>
            <w:r>
              <w:rPr>
                <w:rFonts w:hint="eastAsia" w:ascii="仿宋" w:hAnsi="仿宋" w:eastAsia="仿宋" w:cs="仿宋"/>
                <w:sz w:val="28"/>
                <w:szCs w:val="36"/>
              </w:rPr>
              <w:t>，或者使用</w:t>
            </w:r>
            <w:r>
              <w:rPr>
                <w:rFonts w:hint="eastAsia" w:ascii="仿宋" w:hAnsi="仿宋" w:eastAsia="仿宋" w:cs="仿宋"/>
                <w:b/>
                <w:bCs/>
                <w:sz w:val="28"/>
                <w:szCs w:val="36"/>
              </w:rPr>
              <w:t>同一设备编制</w:t>
            </w:r>
            <w:r>
              <w:rPr>
                <w:rFonts w:hint="eastAsia" w:ascii="仿宋" w:hAnsi="仿宋" w:eastAsia="仿宋" w:cs="仿宋"/>
                <w:sz w:val="28"/>
                <w:szCs w:val="36"/>
              </w:rPr>
              <w:t>（“文件制作机器码”“文件创建标识码”一致）。</w:t>
            </w:r>
          </w:p>
        </w:tc>
      </w:tr>
      <w:tr w14:paraId="01C8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pct"/>
            <w:shd w:val="clear" w:color="auto" w:fill="auto"/>
            <w:vAlign w:val="center"/>
          </w:tcPr>
          <w:p w14:paraId="7B2DE946">
            <w:pPr>
              <w:spacing w:line="360" w:lineRule="auto"/>
              <w:jc w:val="center"/>
              <w:rPr>
                <w:rFonts w:ascii="仿宋" w:hAnsi="仿宋" w:eastAsia="仿宋" w:cs="仿宋"/>
                <w:sz w:val="28"/>
                <w:szCs w:val="36"/>
              </w:rPr>
            </w:pPr>
            <w:r>
              <w:rPr>
                <w:rFonts w:hint="eastAsia" w:ascii="仿宋" w:hAnsi="仿宋" w:eastAsia="仿宋" w:cs="仿宋"/>
                <w:sz w:val="28"/>
                <w:szCs w:val="36"/>
              </w:rPr>
              <w:t>5</w:t>
            </w:r>
          </w:p>
        </w:tc>
        <w:tc>
          <w:tcPr>
            <w:tcW w:w="4362" w:type="pct"/>
            <w:shd w:val="clear" w:color="auto" w:fill="auto"/>
            <w:vAlign w:val="center"/>
          </w:tcPr>
          <w:p w14:paraId="0E79B36C">
            <w:pPr>
              <w:spacing w:line="360" w:lineRule="auto"/>
              <w:rPr>
                <w:rFonts w:ascii="仿宋" w:hAnsi="仿宋" w:eastAsia="仿宋" w:cs="仿宋"/>
                <w:sz w:val="28"/>
                <w:szCs w:val="36"/>
              </w:rPr>
            </w:pPr>
            <w:r>
              <w:rPr>
                <w:rFonts w:hint="eastAsia" w:ascii="仿宋" w:hAnsi="仿宋" w:eastAsia="仿宋" w:cs="仿宋"/>
                <w:sz w:val="28"/>
                <w:szCs w:val="36"/>
              </w:rPr>
              <w:t>提供</w:t>
            </w:r>
            <w:r>
              <w:rPr>
                <w:rFonts w:hint="eastAsia" w:ascii="仿宋" w:hAnsi="仿宋" w:eastAsia="仿宋" w:cs="仿宋"/>
                <w:b/>
                <w:bCs/>
                <w:sz w:val="28"/>
                <w:szCs w:val="36"/>
              </w:rPr>
              <w:t>未经出具机构核实</w:t>
            </w:r>
            <w:r>
              <w:rPr>
                <w:rFonts w:hint="eastAsia" w:ascii="仿宋" w:hAnsi="仿宋" w:eastAsia="仿宋" w:cs="仿宋"/>
                <w:sz w:val="28"/>
                <w:szCs w:val="36"/>
              </w:rPr>
              <w:t>的虚假的检验检测报告、业绩材料、社保缴纳证明、学历学位证书、职称认证证书等材料。</w:t>
            </w:r>
          </w:p>
        </w:tc>
      </w:tr>
      <w:tr w14:paraId="6BCA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pct"/>
            <w:shd w:val="clear" w:color="auto" w:fill="auto"/>
            <w:vAlign w:val="center"/>
          </w:tcPr>
          <w:p w14:paraId="4853219E">
            <w:pPr>
              <w:spacing w:line="360" w:lineRule="auto"/>
              <w:jc w:val="center"/>
              <w:rPr>
                <w:rFonts w:ascii="仿宋" w:hAnsi="仿宋" w:eastAsia="仿宋" w:cs="仿宋"/>
                <w:sz w:val="28"/>
                <w:szCs w:val="36"/>
              </w:rPr>
            </w:pPr>
            <w:r>
              <w:rPr>
                <w:rFonts w:hint="eastAsia" w:ascii="仿宋" w:hAnsi="仿宋" w:eastAsia="仿宋" w:cs="仿宋"/>
                <w:sz w:val="28"/>
                <w:szCs w:val="36"/>
              </w:rPr>
              <w:t>6</w:t>
            </w:r>
          </w:p>
        </w:tc>
        <w:tc>
          <w:tcPr>
            <w:tcW w:w="4362" w:type="pct"/>
            <w:shd w:val="clear" w:color="auto" w:fill="auto"/>
            <w:vAlign w:val="center"/>
          </w:tcPr>
          <w:p w14:paraId="0B6C457E">
            <w:pPr>
              <w:spacing w:line="360" w:lineRule="auto"/>
              <w:rPr>
                <w:rFonts w:ascii="仿宋" w:hAnsi="仿宋" w:eastAsia="仿宋" w:cs="仿宋"/>
                <w:sz w:val="28"/>
                <w:szCs w:val="36"/>
              </w:rPr>
            </w:pPr>
            <w:r>
              <w:rPr>
                <w:rFonts w:hint="eastAsia" w:ascii="仿宋" w:hAnsi="仿宋" w:eastAsia="仿宋" w:cs="仿宋"/>
                <w:sz w:val="28"/>
                <w:szCs w:val="36"/>
              </w:rPr>
              <w:t>擅自将投标密钥或电子营业执照出借他人使用或未妥善保管。</w:t>
            </w:r>
          </w:p>
        </w:tc>
      </w:tr>
    </w:tbl>
    <w:p w14:paraId="2327EE14">
      <w:pPr>
        <w:spacing w:line="360" w:lineRule="auto"/>
        <w:rPr>
          <w:rFonts w:ascii="仿宋" w:hAnsi="仿宋" w:eastAsia="仿宋" w:cs="仿宋"/>
          <w:sz w:val="24"/>
          <w:szCs w:val="32"/>
        </w:rPr>
      </w:pPr>
    </w:p>
    <w:p w14:paraId="26F516E4">
      <w:pPr>
        <w:jc w:val="center"/>
        <w:outlineLvl w:val="0"/>
        <w:rPr>
          <w:rFonts w:ascii="仿宋" w:hAnsi="仿宋" w:eastAsia="仿宋" w:cs="仿宋"/>
          <w:sz w:val="24"/>
          <w:szCs w:val="32"/>
        </w:rPr>
      </w:pPr>
      <w:r>
        <w:rPr>
          <w:rFonts w:hint="eastAsia" w:ascii="仿宋" w:hAnsi="仿宋" w:eastAsia="仿宋" w:cs="仿宋"/>
          <w:b/>
          <w:bCs/>
          <w:color w:val="FF0000"/>
          <w:sz w:val="40"/>
          <w:szCs w:val="48"/>
        </w:rPr>
        <w:br w:type="page"/>
      </w:r>
      <w:bookmarkStart w:id="2" w:name="_Toc2825"/>
      <w:r>
        <w:rPr>
          <w:rFonts w:hint="eastAsia" w:ascii="仿宋" w:hAnsi="仿宋" w:eastAsia="仿宋" w:cs="仿宋"/>
          <w:b/>
          <w:bCs/>
          <w:color w:val="FF0000"/>
          <w:sz w:val="40"/>
          <w:szCs w:val="48"/>
        </w:rPr>
        <w:t>警示条款</w:t>
      </w:r>
      <w:bookmarkEnd w:id="1"/>
      <w:bookmarkEnd w:id="2"/>
    </w:p>
    <w:p w14:paraId="48BB1236">
      <w:pPr>
        <w:rPr>
          <w:rFonts w:ascii="仿宋" w:hAnsi="仿宋" w:eastAsia="仿宋" w:cs="仿宋"/>
          <w:sz w:val="24"/>
          <w:szCs w:val="32"/>
        </w:rPr>
      </w:pPr>
    </w:p>
    <w:p w14:paraId="62439387">
      <w:pPr>
        <w:spacing w:line="360" w:lineRule="auto"/>
        <w:rPr>
          <w:rFonts w:ascii="仿宋" w:hAnsi="仿宋" w:eastAsia="仿宋" w:cs="仿宋"/>
          <w:b/>
          <w:bCs/>
          <w:color w:val="FF0000"/>
          <w:sz w:val="24"/>
          <w:szCs w:val="32"/>
        </w:rPr>
      </w:pPr>
      <w:r>
        <w:rPr>
          <w:rFonts w:hint="eastAsia" w:ascii="仿宋" w:hAnsi="仿宋" w:eastAsia="仿宋" w:cs="仿宋"/>
          <w:b/>
          <w:bCs/>
          <w:sz w:val="24"/>
          <w:szCs w:val="32"/>
        </w:rPr>
        <w:t>一、《深圳经济特区政府采购条例》</w:t>
      </w:r>
    </w:p>
    <w:p w14:paraId="7A66D34E">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355DCAC">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（一）在采购活动中应当回避而未回避的；</w:t>
      </w:r>
    </w:p>
    <w:p w14:paraId="6BB74C02">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（二）未按本条例规定签订、履行采购合同，造成严重后果的；</w:t>
      </w:r>
    </w:p>
    <w:p w14:paraId="4D438797">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（三）隐瞒真实情况，提供虚假资料的；</w:t>
      </w:r>
    </w:p>
    <w:p w14:paraId="62732854">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（四）以非法手段排斥其他供应商参与竞争的；</w:t>
      </w:r>
    </w:p>
    <w:p w14:paraId="69AFEE1E">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（五）与其他采购参加人串通投标的；</w:t>
      </w:r>
    </w:p>
    <w:p w14:paraId="21C5ECBC">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（六）恶意投诉的；</w:t>
      </w:r>
    </w:p>
    <w:p w14:paraId="6EDCF0B1">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（七）向采购项目相关人行贿或者提供其他不当利益的；</w:t>
      </w:r>
    </w:p>
    <w:p w14:paraId="22DF48DB">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（八）阻碍、抗拒主管部门监督检查的；</w:t>
      </w:r>
    </w:p>
    <w:p w14:paraId="48B8813F">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（九）其他违反本条例规定的行为。</w:t>
      </w:r>
    </w:p>
    <w:p w14:paraId="2B65290D">
      <w:pPr>
        <w:spacing w:line="360" w:lineRule="auto"/>
        <w:rPr>
          <w:rFonts w:ascii="仿宋" w:hAnsi="仿宋" w:eastAsia="仿宋" w:cs="仿宋"/>
          <w:sz w:val="24"/>
          <w:szCs w:val="32"/>
        </w:rPr>
      </w:pPr>
    </w:p>
    <w:p w14:paraId="2D29FF82">
      <w:pPr>
        <w:spacing w:line="360" w:lineRule="auto"/>
        <w:rPr>
          <w:rFonts w:ascii="仿宋" w:hAnsi="仿宋" w:eastAsia="仿宋" w:cs="仿宋"/>
          <w:b/>
          <w:bCs/>
          <w:sz w:val="24"/>
          <w:szCs w:val="32"/>
        </w:rPr>
      </w:pPr>
      <w:r>
        <w:rPr>
          <w:rFonts w:hint="eastAsia" w:ascii="仿宋" w:hAnsi="仿宋" w:eastAsia="仿宋" w:cs="仿宋"/>
          <w:b/>
          <w:bCs/>
          <w:sz w:val="24"/>
          <w:szCs w:val="32"/>
        </w:rPr>
        <w:t>二、《深圳经济特区政府采购条例实施细则》</w:t>
      </w:r>
    </w:p>
    <w:p w14:paraId="63191588">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第七十五条 供应商有下列情形之一的，属于采购条例所称的串通投标行为，按照采购条例第五十七条有关规定处理：</w:t>
      </w:r>
    </w:p>
    <w:p w14:paraId="183435EA">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（一）投标供应商之间相互约定给予未中标的供应商利益补偿。</w:t>
      </w:r>
    </w:p>
    <w:p w14:paraId="3068A177">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（二）不同投标供应商的法定代表人、主要经营负责人、项目投标授权代表人、项目负责人、主要技术人员为同一人、属同一单位或者在同一单位缴纳社会保险。</w:t>
      </w:r>
    </w:p>
    <w:p w14:paraId="4B1920FF">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（三）不同投标供应商的投标文件由同一单位或者同一人编制，或者由同一人分阶段参与编制的。</w:t>
      </w:r>
    </w:p>
    <w:p w14:paraId="1A336358">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（四）不同投标供应商的投标文件或部分投标文件相互混装。</w:t>
      </w:r>
    </w:p>
    <w:p w14:paraId="31B23A33">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（五）不同投标供应商的投标文件内容存在非正常一致。</w:t>
      </w:r>
    </w:p>
    <w:p w14:paraId="1ED0AEBC">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（六）由同一单位工作人员为两家以上（含两家）供应商进行同一项投标活动的。</w:t>
      </w:r>
    </w:p>
    <w:p w14:paraId="60C7A241">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（七）主管部门依照法律、法规认定的其他情形。</w:t>
      </w:r>
    </w:p>
    <w:p w14:paraId="42953D5F">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第七十七条 供应商有下列情形之一的，属于隐瞒真实情况，提供虚假资料，按照采购条例第五十七条的有关规定处理：</w:t>
      </w:r>
    </w:p>
    <w:p w14:paraId="733AB00A">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（一）通过转让或者租借等方式从其他单位获取资格或者资质证书投标的。</w:t>
      </w:r>
    </w:p>
    <w:p w14:paraId="2513FC1A">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（二）由其他单位或者其他单位负责人在投标供应商编制的投标文件上加盖印章或者签字的。</w:t>
      </w:r>
    </w:p>
    <w:p w14:paraId="15A52F62">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（三）项目负责人或者主要技术人员不是本单位人员的。</w:t>
      </w:r>
    </w:p>
    <w:p w14:paraId="287BDAA8">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（四）投标保证金不是从投标供应商基本账户转出的。</w:t>
      </w:r>
    </w:p>
    <w:p w14:paraId="4FE35897">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（五）其他隐瞒真实情况、提供虚假资料的行为。</w:t>
      </w:r>
    </w:p>
    <w:p w14:paraId="539132FC">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投标供应商不能提供项目负责人或者主要技术人员的劳动合同、社会保险等劳动关系证明材料的，视为存在前款第（三）项规定的情形。</w:t>
      </w:r>
    </w:p>
    <w:p w14:paraId="4E5B28FC">
      <w:pPr>
        <w:spacing w:line="360" w:lineRule="auto"/>
        <w:rPr>
          <w:rFonts w:ascii="仿宋" w:hAnsi="仿宋" w:eastAsia="仿宋" w:cs="仿宋"/>
          <w:sz w:val="24"/>
          <w:szCs w:val="32"/>
        </w:rPr>
      </w:pPr>
    </w:p>
    <w:p w14:paraId="5ED719A1">
      <w:pPr>
        <w:spacing w:line="360" w:lineRule="auto"/>
        <w:rPr>
          <w:rFonts w:ascii="仿宋" w:hAnsi="仿宋" w:eastAsia="仿宋" w:cs="仿宋"/>
          <w:sz w:val="24"/>
          <w:szCs w:val="32"/>
        </w:rPr>
      </w:pPr>
      <w:r>
        <w:rPr>
          <w:rFonts w:hint="eastAsia" w:ascii="仿宋" w:hAnsi="仿宋" w:eastAsia="仿宋" w:cs="仿宋"/>
          <w:b/>
          <w:bCs/>
          <w:sz w:val="24"/>
          <w:szCs w:val="32"/>
        </w:rPr>
        <w:t>三、根据《深圳市财政局关于明确政府采购保证金管理工作的通知》（深财购[2019]42号）的要求</w:t>
      </w:r>
      <w:r>
        <w:rPr>
          <w:rFonts w:hint="eastAsia" w:ascii="仿宋" w:hAnsi="仿宋" w:eastAsia="仿宋" w:cs="仿宋"/>
          <w:sz w:val="24"/>
          <w:szCs w:val="32"/>
        </w:rPr>
        <w:t>，供应商在政府采购活动中出现《深圳经济特区政府采购条例实施细则》以下情形的，采购人或招标机构可将有关情况报同级财政部门，由财政部门根据实际情况记入供应商诚信档案，予以通报：</w:t>
      </w:r>
    </w:p>
    <w:p w14:paraId="414B7BD0">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（一）投标截止后，撤销投标的；</w:t>
      </w:r>
    </w:p>
    <w:p w14:paraId="1F2FD288">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（二）中标后无正当理由未在规定期限内签订合同的；</w:t>
      </w:r>
    </w:p>
    <w:p w14:paraId="09078B4E">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（三）将中标项目转让给他人、或者在投标文件中未说明且未经采购人、采购招标机构同意，将中标项目分包给他人的；</w:t>
      </w:r>
    </w:p>
    <w:p w14:paraId="7CA1690A">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（四）拒绝履行合同义务的。</w:t>
      </w:r>
    </w:p>
    <w:p w14:paraId="12283217">
      <w:pPr>
        <w:spacing w:line="360" w:lineRule="auto"/>
        <w:rPr>
          <w:rFonts w:ascii="仿宋" w:hAnsi="仿宋" w:eastAsia="仿宋" w:cs="仿宋"/>
          <w:sz w:val="24"/>
          <w:szCs w:val="32"/>
        </w:rPr>
      </w:pPr>
    </w:p>
    <w:p w14:paraId="002A103D">
      <w:pPr>
        <w:spacing w:line="360" w:lineRule="auto"/>
        <w:rPr>
          <w:rFonts w:ascii="仿宋" w:eastAsia="仿宋" w:cs="仿宋"/>
          <w:b/>
          <w:sz w:val="52"/>
        </w:rPr>
      </w:pPr>
      <w:r>
        <w:rPr>
          <w:rFonts w:hint="eastAsia" w:ascii="仿宋" w:hAnsi="仿宋" w:eastAsia="仿宋" w:cs="仿宋"/>
          <w:b/>
          <w:bCs/>
          <w:sz w:val="24"/>
          <w:szCs w:val="32"/>
        </w:rPr>
        <w:t>四、依据《中华人民共和国政府采购法实施条例》第十八条规定</w:t>
      </w:r>
      <w:r>
        <w:rPr>
          <w:rFonts w:hint="eastAsia" w:ascii="仿宋" w:hAnsi="仿宋" w:eastAsia="仿宋" w:cs="仿宋"/>
          <w:sz w:val="24"/>
          <w:szCs w:val="32"/>
        </w:rPr>
        <w:t>，单位负责人为同一人或者存在直接控股、管理关系的不同供应商，不得参加同一合同项下的政府采购活动。</w:t>
      </w:r>
    </w:p>
    <w:p w14:paraId="40CB782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eastAsia="仿宋" w:cs="仿宋"/>
          <w:b/>
          <w:bCs w:val="0"/>
          <w:sz w:val="40"/>
          <w:szCs w:val="40"/>
          <w:lang w:val="en-US" w:eastAsia="zh-CN"/>
        </w:rPr>
      </w:pPr>
      <w:r>
        <w:rPr>
          <w:rFonts w:hint="eastAsia" w:ascii="仿宋" w:eastAsia="仿宋" w:cs="仿宋"/>
          <w:b/>
          <w:sz w:val="52"/>
          <w:lang w:val="en-US" w:eastAsia="zh-CN"/>
        </w:rPr>
        <w:br w:type="page"/>
      </w:r>
      <w:bookmarkStart w:id="3" w:name="_Toc29125"/>
      <w:r>
        <w:rPr>
          <w:rFonts w:hint="eastAsia" w:ascii="仿宋" w:eastAsia="仿宋" w:cs="仿宋"/>
          <w:b/>
          <w:bCs w:val="0"/>
          <w:sz w:val="40"/>
          <w:szCs w:val="40"/>
          <w:lang w:val="en-US" w:eastAsia="zh-CN"/>
        </w:rPr>
        <w:t>采购文件信息</w:t>
      </w:r>
      <w:bookmarkEnd w:id="3"/>
    </w:p>
    <w:p w14:paraId="22E098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eastAsia="仿宋" w:cs="仿宋"/>
          <w:b w:val="0"/>
          <w:bCs/>
          <w:sz w:val="36"/>
          <w:szCs w:val="13"/>
          <w:lang w:val="en-US" w:eastAsia="zh-CN"/>
        </w:rPr>
      </w:pPr>
    </w:p>
    <w:tbl>
      <w:tblPr>
        <w:tblStyle w:val="3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6238"/>
      </w:tblGrid>
      <w:tr w14:paraId="5E7C9D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tcBorders>
              <w:tl2br w:val="nil"/>
              <w:tr2bl w:val="nil"/>
            </w:tcBorders>
            <w:shd w:val="clear" w:color="auto" w:fill="DCE6F2" w:themeFill="accent1" w:themeFillTint="32"/>
            <w:vAlign w:val="center"/>
          </w:tcPr>
          <w:p w14:paraId="70954B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eastAsia="仿宋" w:cs="仿宋"/>
                <w:b w:val="0"/>
                <w:bCs/>
                <w:sz w:val="30"/>
                <w:szCs w:val="30"/>
                <w:vertAlign w:val="baseline"/>
                <w:lang w:val="en-US" w:eastAsia="zh-CN"/>
              </w:rPr>
            </w:pPr>
            <w:r>
              <w:rPr>
                <w:rFonts w:hint="eastAsia" w:ascii="仿宋" w:eastAsia="仿宋" w:cs="仿宋"/>
                <w:b w:val="0"/>
                <w:bCs/>
                <w:sz w:val="30"/>
                <w:szCs w:val="30"/>
                <w:vertAlign w:val="baseline"/>
                <w:lang w:val="en-US" w:eastAsia="zh-CN"/>
              </w:rPr>
              <w:t>项目名称</w:t>
            </w:r>
          </w:p>
        </w:tc>
        <w:tc>
          <w:tcPr>
            <w:tcW w:w="6238" w:type="dxa"/>
            <w:tcBorders>
              <w:tl2br w:val="nil"/>
              <w:tr2bl w:val="nil"/>
            </w:tcBorders>
            <w:vAlign w:val="center"/>
          </w:tcPr>
          <w:p w14:paraId="5E5614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eastAsia="仿宋" w:cs="仿宋"/>
                <w:b w:val="0"/>
                <w:bCs/>
                <w:sz w:val="30"/>
                <w:szCs w:val="30"/>
                <w:vertAlign w:val="baseline"/>
                <w:lang w:val="en-US" w:eastAsia="zh-CN"/>
              </w:rPr>
            </w:pPr>
            <w:r>
              <w:rPr>
                <w:rFonts w:hint="eastAsia" w:ascii="仿宋" w:eastAsia="仿宋" w:cs="仿宋"/>
                <w:b w:val="0"/>
                <w:bCs/>
                <w:sz w:val="30"/>
                <w:szCs w:val="30"/>
                <w:vertAlign w:val="baseline"/>
                <w:lang w:val="en-US" w:eastAsia="zh-CN"/>
              </w:rPr>
              <w:t>内控业务与数据综合服务项目</w:t>
            </w:r>
          </w:p>
        </w:tc>
      </w:tr>
      <w:tr w14:paraId="681878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tcBorders>
              <w:tl2br w:val="nil"/>
              <w:tr2bl w:val="nil"/>
            </w:tcBorders>
            <w:shd w:val="clear" w:color="auto" w:fill="DCE6F2" w:themeFill="accent1" w:themeFillTint="32"/>
            <w:vAlign w:val="center"/>
          </w:tcPr>
          <w:p w14:paraId="1887D6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eastAsia="仿宋" w:cs="仿宋"/>
                <w:b w:val="0"/>
                <w:bCs/>
                <w:sz w:val="30"/>
                <w:szCs w:val="30"/>
                <w:vertAlign w:val="baseline"/>
                <w:lang w:val="en-US" w:eastAsia="zh-CN"/>
              </w:rPr>
            </w:pPr>
            <w:r>
              <w:rPr>
                <w:rFonts w:hint="eastAsia" w:ascii="仿宋" w:eastAsia="仿宋" w:cs="仿宋"/>
                <w:b w:val="0"/>
                <w:bCs/>
                <w:sz w:val="30"/>
                <w:szCs w:val="30"/>
                <w:vertAlign w:val="baseline"/>
                <w:lang w:val="en-US" w:eastAsia="zh-CN"/>
              </w:rPr>
              <w:t>项目编号</w:t>
            </w:r>
          </w:p>
        </w:tc>
        <w:tc>
          <w:tcPr>
            <w:tcW w:w="6238" w:type="dxa"/>
            <w:tcBorders>
              <w:tl2br w:val="nil"/>
              <w:tr2bl w:val="nil"/>
            </w:tcBorders>
            <w:vAlign w:val="center"/>
          </w:tcPr>
          <w:p w14:paraId="7C6DAC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eastAsia="仿宋" w:cs="仿宋"/>
                <w:b w:val="0"/>
                <w:bCs/>
                <w:sz w:val="30"/>
                <w:szCs w:val="30"/>
                <w:vertAlign w:val="baseline"/>
                <w:lang w:val="en-US" w:eastAsia="zh-CN"/>
              </w:rPr>
            </w:pPr>
            <w:r>
              <w:rPr>
                <w:rFonts w:hint="eastAsia" w:ascii="仿宋" w:eastAsia="仿宋" w:cs="仿宋"/>
                <w:b w:val="0"/>
                <w:bCs/>
                <w:sz w:val="30"/>
                <w:szCs w:val="30"/>
                <w:vertAlign w:val="baseline"/>
                <w:lang w:val="en-US" w:eastAsia="zh-CN"/>
              </w:rPr>
              <w:t>GXSZ-20260085LHZJ</w:t>
            </w:r>
          </w:p>
        </w:tc>
      </w:tr>
      <w:tr w14:paraId="39A24F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tcBorders>
              <w:tl2br w:val="nil"/>
              <w:tr2bl w:val="nil"/>
            </w:tcBorders>
            <w:shd w:val="clear" w:color="auto" w:fill="DCE6F2" w:themeFill="accent1" w:themeFillTint="32"/>
            <w:vAlign w:val="center"/>
          </w:tcPr>
          <w:p w14:paraId="0B9E90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Times New Roman" w:eastAsia="仿宋" w:cs="仿宋"/>
                <w:b w:val="0"/>
                <w:bCs/>
                <w:sz w:val="30"/>
                <w:szCs w:val="30"/>
                <w:vertAlign w:val="baseline"/>
                <w:lang w:val="en-US" w:eastAsia="zh-CN"/>
              </w:rPr>
            </w:pPr>
            <w:r>
              <w:rPr>
                <w:rFonts w:hint="eastAsia" w:ascii="仿宋" w:hAnsi="Times New Roman" w:eastAsia="仿宋" w:cs="仿宋"/>
                <w:b w:val="0"/>
                <w:bCs/>
                <w:sz w:val="30"/>
                <w:szCs w:val="30"/>
                <w:vertAlign w:val="baseline"/>
                <w:lang w:val="en-US" w:eastAsia="zh-CN"/>
              </w:rPr>
              <w:t>项目类型</w:t>
            </w:r>
          </w:p>
        </w:tc>
        <w:tc>
          <w:tcPr>
            <w:tcW w:w="6238" w:type="dxa"/>
            <w:tcBorders>
              <w:tl2br w:val="nil"/>
              <w:tr2bl w:val="nil"/>
            </w:tcBorders>
            <w:vAlign w:val="center"/>
          </w:tcPr>
          <w:p w14:paraId="375280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eastAsia="仿宋" w:cs="仿宋"/>
                <w:b w:val="0"/>
                <w:bCs/>
                <w:sz w:val="30"/>
                <w:szCs w:val="30"/>
                <w:vertAlign w:val="baseline"/>
                <w:lang w:val="en-US" w:eastAsia="zh-CN"/>
              </w:rPr>
            </w:pPr>
            <w:r>
              <w:rPr>
                <w:rFonts w:hint="eastAsia" w:ascii="仿宋" w:eastAsia="仿宋" w:cs="仿宋"/>
                <w:b w:val="0"/>
                <w:bCs/>
                <w:sz w:val="30"/>
                <w:szCs w:val="30"/>
                <w:vertAlign w:val="baseline"/>
                <w:lang w:val="en-US" w:eastAsia="zh-CN"/>
              </w:rPr>
              <w:t>服务类</w:t>
            </w:r>
          </w:p>
        </w:tc>
      </w:tr>
      <w:tr w14:paraId="26D361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tcBorders>
              <w:tl2br w:val="nil"/>
              <w:tr2bl w:val="nil"/>
            </w:tcBorders>
            <w:shd w:val="clear" w:color="auto" w:fill="DCE6F2" w:themeFill="accent1" w:themeFillTint="32"/>
            <w:vAlign w:val="center"/>
          </w:tcPr>
          <w:p w14:paraId="74EE66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Times New Roman" w:eastAsia="仿宋" w:cs="仿宋"/>
                <w:b w:val="0"/>
                <w:bCs/>
                <w:sz w:val="30"/>
                <w:szCs w:val="30"/>
                <w:vertAlign w:val="baseline"/>
                <w:lang w:val="en-US" w:eastAsia="zh-CN"/>
              </w:rPr>
            </w:pPr>
            <w:r>
              <w:rPr>
                <w:rFonts w:hint="eastAsia" w:ascii="仿宋" w:hAnsi="Times New Roman" w:eastAsia="仿宋" w:cs="仿宋"/>
                <w:b w:val="0"/>
                <w:bCs/>
                <w:sz w:val="30"/>
                <w:szCs w:val="30"/>
                <w:vertAlign w:val="baseline"/>
                <w:lang w:val="en-US" w:eastAsia="zh-CN"/>
              </w:rPr>
              <w:t>采购方式</w:t>
            </w:r>
          </w:p>
        </w:tc>
        <w:tc>
          <w:tcPr>
            <w:tcW w:w="6238" w:type="dxa"/>
            <w:tcBorders>
              <w:tl2br w:val="nil"/>
              <w:tr2bl w:val="nil"/>
            </w:tcBorders>
            <w:vAlign w:val="center"/>
          </w:tcPr>
          <w:p w14:paraId="576D17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eastAsia="仿宋" w:cs="仿宋"/>
                <w:b w:val="0"/>
                <w:bCs/>
                <w:sz w:val="30"/>
                <w:szCs w:val="30"/>
                <w:vertAlign w:val="baseline"/>
                <w:lang w:val="en-US" w:eastAsia="zh-CN"/>
              </w:rPr>
            </w:pPr>
            <w:r>
              <w:rPr>
                <w:rFonts w:hint="eastAsia" w:ascii="仿宋" w:eastAsia="仿宋" w:cs="仿宋"/>
                <w:b w:val="0"/>
                <w:bCs/>
                <w:sz w:val="30"/>
                <w:szCs w:val="30"/>
                <w:vertAlign w:val="baseline"/>
                <w:lang w:val="en-US" w:eastAsia="zh-CN"/>
              </w:rPr>
              <w:t>公开征集</w:t>
            </w:r>
          </w:p>
        </w:tc>
      </w:tr>
      <w:tr w14:paraId="03CA0D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tcBorders>
              <w:tl2br w:val="nil"/>
              <w:tr2bl w:val="nil"/>
            </w:tcBorders>
            <w:shd w:val="clear" w:color="auto" w:fill="DCE6F2" w:themeFill="accent1" w:themeFillTint="32"/>
            <w:vAlign w:val="center"/>
          </w:tcPr>
          <w:p w14:paraId="6B947E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Times New Roman" w:eastAsia="仿宋" w:cs="仿宋"/>
                <w:b w:val="0"/>
                <w:bCs/>
                <w:sz w:val="30"/>
                <w:szCs w:val="30"/>
                <w:vertAlign w:val="baseline"/>
                <w:lang w:val="en-US" w:eastAsia="zh-CN"/>
              </w:rPr>
            </w:pPr>
            <w:r>
              <w:rPr>
                <w:rFonts w:hint="eastAsia" w:ascii="仿宋" w:hAnsi="Times New Roman" w:eastAsia="仿宋" w:cs="仿宋"/>
                <w:b w:val="0"/>
                <w:bCs/>
                <w:sz w:val="30"/>
                <w:szCs w:val="30"/>
                <w:vertAlign w:val="baseline"/>
                <w:lang w:val="en-US" w:eastAsia="zh-CN"/>
              </w:rPr>
              <w:t>是否评定分离</w:t>
            </w:r>
          </w:p>
        </w:tc>
        <w:tc>
          <w:tcPr>
            <w:tcW w:w="6238" w:type="dxa"/>
            <w:tcBorders>
              <w:tl2br w:val="nil"/>
              <w:tr2bl w:val="nil"/>
            </w:tcBorders>
            <w:vAlign w:val="center"/>
          </w:tcPr>
          <w:p w14:paraId="1F83F1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eastAsia="仿宋" w:cs="仿宋"/>
                <w:b w:val="0"/>
                <w:bCs/>
                <w:sz w:val="30"/>
                <w:szCs w:val="30"/>
                <w:vertAlign w:val="baseline"/>
                <w:lang w:val="en-US" w:eastAsia="zh-CN"/>
              </w:rPr>
            </w:pPr>
            <w:r>
              <w:rPr>
                <w:rFonts w:hint="eastAsia" w:ascii="仿宋" w:eastAsia="仿宋" w:cs="仿宋"/>
                <w:b w:val="0"/>
                <w:bCs/>
                <w:sz w:val="30"/>
                <w:szCs w:val="30"/>
                <w:vertAlign w:val="baseline"/>
                <w:lang w:val="en-US" w:eastAsia="zh-CN"/>
              </w:rPr>
              <w:t>否</w:t>
            </w:r>
          </w:p>
        </w:tc>
      </w:tr>
      <w:tr w14:paraId="6E1DAB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tcBorders>
              <w:tl2br w:val="nil"/>
              <w:tr2bl w:val="nil"/>
            </w:tcBorders>
            <w:shd w:val="clear" w:color="auto" w:fill="DCE6F2" w:themeFill="accent1" w:themeFillTint="32"/>
            <w:vAlign w:val="center"/>
          </w:tcPr>
          <w:p w14:paraId="6070A7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Times New Roman" w:eastAsia="仿宋" w:cs="仿宋"/>
                <w:b w:val="0"/>
                <w:bCs/>
                <w:sz w:val="30"/>
                <w:szCs w:val="30"/>
                <w:vertAlign w:val="baseline"/>
                <w:lang w:val="en-US" w:eastAsia="zh-CN"/>
              </w:rPr>
            </w:pPr>
            <w:r>
              <w:rPr>
                <w:rFonts w:hint="eastAsia" w:ascii="仿宋" w:hAnsi="Times New Roman" w:eastAsia="仿宋" w:cs="仿宋"/>
                <w:b w:val="0"/>
                <w:bCs/>
                <w:sz w:val="30"/>
                <w:szCs w:val="30"/>
                <w:vertAlign w:val="baseline"/>
                <w:lang w:val="en-US" w:eastAsia="zh-CN"/>
              </w:rPr>
              <w:t>评标方法</w:t>
            </w:r>
          </w:p>
        </w:tc>
        <w:tc>
          <w:tcPr>
            <w:tcW w:w="6238" w:type="dxa"/>
            <w:tcBorders>
              <w:tl2br w:val="nil"/>
              <w:tr2bl w:val="nil"/>
            </w:tcBorders>
            <w:vAlign w:val="center"/>
          </w:tcPr>
          <w:p w14:paraId="4EB91E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eastAsia="仿宋" w:cs="仿宋"/>
                <w:b w:val="0"/>
                <w:bCs/>
                <w:sz w:val="30"/>
                <w:szCs w:val="30"/>
                <w:vertAlign w:val="baseline"/>
                <w:lang w:val="en-US" w:eastAsia="zh-CN"/>
              </w:rPr>
            </w:pPr>
            <w:r>
              <w:rPr>
                <w:rFonts w:hint="eastAsia" w:ascii="仿宋" w:eastAsia="仿宋" w:cs="仿宋"/>
                <w:b w:val="0"/>
                <w:bCs/>
                <w:sz w:val="30"/>
                <w:szCs w:val="30"/>
                <w:vertAlign w:val="baseline"/>
                <w:lang w:val="en-US" w:eastAsia="zh-CN"/>
              </w:rPr>
              <w:t>综合评分法</w:t>
            </w:r>
          </w:p>
        </w:tc>
      </w:tr>
      <w:tr w14:paraId="2E72C2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tcBorders>
              <w:tl2br w:val="nil"/>
              <w:tr2bl w:val="nil"/>
            </w:tcBorders>
            <w:shd w:val="clear" w:color="auto" w:fill="DCE6F2" w:themeFill="accent1" w:themeFillTint="32"/>
            <w:vAlign w:val="center"/>
          </w:tcPr>
          <w:p w14:paraId="312D87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Times New Roman" w:eastAsia="仿宋" w:cs="仿宋"/>
                <w:b w:val="0"/>
                <w:bCs/>
                <w:sz w:val="30"/>
                <w:szCs w:val="30"/>
                <w:vertAlign w:val="baseline"/>
                <w:lang w:val="en-US" w:eastAsia="zh-CN"/>
              </w:rPr>
            </w:pPr>
            <w:r>
              <w:rPr>
                <w:rFonts w:hint="eastAsia" w:ascii="仿宋" w:hAnsi="Times New Roman" w:eastAsia="仿宋" w:cs="仿宋"/>
                <w:b w:val="0"/>
                <w:bCs/>
                <w:sz w:val="30"/>
                <w:szCs w:val="30"/>
                <w:vertAlign w:val="baseline"/>
                <w:lang w:val="en-US" w:eastAsia="zh-CN"/>
              </w:rPr>
              <w:t>定标方法</w:t>
            </w:r>
          </w:p>
        </w:tc>
        <w:tc>
          <w:tcPr>
            <w:tcW w:w="6238" w:type="dxa"/>
            <w:tcBorders>
              <w:tl2br w:val="nil"/>
              <w:tr2bl w:val="nil"/>
            </w:tcBorders>
            <w:vAlign w:val="center"/>
          </w:tcPr>
          <w:p w14:paraId="1844D8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eastAsia="仿宋" w:cs="仿宋"/>
                <w:b w:val="0"/>
                <w:bCs/>
                <w:sz w:val="30"/>
                <w:szCs w:val="30"/>
                <w:vertAlign w:val="baseline"/>
                <w:lang w:val="en-US" w:eastAsia="zh-CN"/>
              </w:rPr>
            </w:pPr>
            <w:r>
              <w:rPr>
                <w:rFonts w:hint="eastAsia" w:ascii="仿宋" w:eastAsia="仿宋" w:cs="仿宋"/>
                <w:b w:val="0"/>
                <w:bCs/>
                <w:sz w:val="30"/>
                <w:szCs w:val="30"/>
                <w:vertAlign w:val="baseline"/>
                <w:lang w:val="en-US" w:eastAsia="zh-CN"/>
              </w:rPr>
              <w:t>/</w:t>
            </w:r>
          </w:p>
        </w:tc>
      </w:tr>
      <w:tr w14:paraId="168F91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tcBorders>
              <w:tl2br w:val="nil"/>
              <w:tr2bl w:val="nil"/>
            </w:tcBorders>
            <w:shd w:val="clear" w:color="auto" w:fill="DCE6F2" w:themeFill="accent1" w:themeFillTint="32"/>
            <w:vAlign w:val="center"/>
          </w:tcPr>
          <w:p w14:paraId="06CF1A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Times New Roman" w:eastAsia="仿宋" w:cs="仿宋"/>
                <w:b w:val="0"/>
                <w:bCs/>
                <w:sz w:val="30"/>
                <w:szCs w:val="30"/>
                <w:vertAlign w:val="baseline"/>
                <w:lang w:val="en-US" w:eastAsia="zh-CN"/>
              </w:rPr>
            </w:pPr>
            <w:r>
              <w:rPr>
                <w:rFonts w:hint="eastAsia" w:ascii="仿宋" w:hAnsi="Times New Roman" w:eastAsia="仿宋" w:cs="仿宋"/>
                <w:b w:val="0"/>
                <w:bCs/>
                <w:sz w:val="30"/>
                <w:szCs w:val="30"/>
                <w:vertAlign w:val="baseline"/>
                <w:lang w:val="en-US" w:eastAsia="zh-CN"/>
              </w:rPr>
              <w:t>中标候选供应商</w:t>
            </w:r>
          </w:p>
        </w:tc>
        <w:tc>
          <w:tcPr>
            <w:tcW w:w="6238" w:type="dxa"/>
            <w:tcBorders>
              <w:tl2br w:val="nil"/>
              <w:tr2bl w:val="nil"/>
            </w:tcBorders>
            <w:vAlign w:val="center"/>
          </w:tcPr>
          <w:p w14:paraId="7720FE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eastAsia="仿宋" w:cs="仿宋"/>
                <w:b w:val="0"/>
                <w:bCs/>
                <w:sz w:val="30"/>
                <w:szCs w:val="30"/>
                <w:vertAlign w:val="baseline"/>
                <w:lang w:val="en-US" w:eastAsia="zh-CN"/>
              </w:rPr>
            </w:pPr>
            <w:r>
              <w:rPr>
                <w:rFonts w:hint="eastAsia" w:ascii="仿宋" w:eastAsia="仿宋" w:cs="仿宋"/>
                <w:b w:val="0"/>
                <w:bCs/>
                <w:sz w:val="30"/>
                <w:szCs w:val="30"/>
                <w:vertAlign w:val="baseline"/>
                <w:lang w:val="en-US" w:eastAsia="zh-CN"/>
              </w:rPr>
              <w:t>3家</w:t>
            </w:r>
          </w:p>
        </w:tc>
      </w:tr>
      <w:tr w14:paraId="6DB0D0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tcBorders>
              <w:tl2br w:val="nil"/>
              <w:tr2bl w:val="nil"/>
            </w:tcBorders>
            <w:shd w:val="clear" w:color="auto" w:fill="DCE6F2" w:themeFill="accent1" w:themeFillTint="32"/>
            <w:vAlign w:val="center"/>
          </w:tcPr>
          <w:p w14:paraId="702AB6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Times New Roman" w:eastAsia="仿宋" w:cs="仿宋"/>
                <w:b w:val="0"/>
                <w:bCs/>
                <w:sz w:val="30"/>
                <w:szCs w:val="30"/>
                <w:vertAlign w:val="baseline"/>
                <w:lang w:val="en-US" w:eastAsia="zh-CN"/>
              </w:rPr>
            </w:pPr>
            <w:r>
              <w:rPr>
                <w:rFonts w:hint="eastAsia" w:ascii="仿宋" w:hAnsi="Times New Roman" w:eastAsia="仿宋" w:cs="仿宋"/>
                <w:b w:val="0"/>
                <w:bCs/>
                <w:sz w:val="30"/>
                <w:szCs w:val="30"/>
                <w:vertAlign w:val="baseline"/>
                <w:lang w:val="en-US" w:eastAsia="zh-CN"/>
              </w:rPr>
              <w:t>中标供应商</w:t>
            </w:r>
          </w:p>
        </w:tc>
        <w:tc>
          <w:tcPr>
            <w:tcW w:w="6238" w:type="dxa"/>
            <w:tcBorders>
              <w:tl2br w:val="nil"/>
              <w:tr2bl w:val="nil"/>
            </w:tcBorders>
            <w:vAlign w:val="center"/>
          </w:tcPr>
          <w:p w14:paraId="260B54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eastAsia="仿宋" w:cs="仿宋"/>
                <w:b w:val="0"/>
                <w:bCs/>
                <w:sz w:val="30"/>
                <w:szCs w:val="30"/>
                <w:vertAlign w:val="baseline"/>
                <w:lang w:val="en-US" w:eastAsia="zh-CN"/>
              </w:rPr>
            </w:pPr>
            <w:r>
              <w:rPr>
                <w:rFonts w:hint="eastAsia" w:ascii="仿宋" w:eastAsia="仿宋" w:cs="仿宋"/>
                <w:b w:val="0"/>
                <w:bCs/>
                <w:sz w:val="30"/>
                <w:szCs w:val="30"/>
                <w:vertAlign w:val="baseline"/>
                <w:lang w:val="en-US" w:eastAsia="zh-CN"/>
              </w:rPr>
              <w:t>1家</w:t>
            </w:r>
          </w:p>
        </w:tc>
      </w:tr>
    </w:tbl>
    <w:p w14:paraId="3BC14B1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eastAsia="仿宋" w:cs="仿宋"/>
          <w:b/>
          <w:sz w:val="52"/>
          <w:lang w:val="en-US" w:eastAsia="zh-CN"/>
        </w:rPr>
      </w:pPr>
      <w:r>
        <w:rPr>
          <w:rFonts w:hint="eastAsia" w:ascii="仿宋" w:eastAsia="仿宋" w:cs="仿宋"/>
          <w:b/>
          <w:sz w:val="52"/>
          <w:lang w:val="en-US" w:eastAsia="zh-CN"/>
        </w:rPr>
        <w:br w:type="page"/>
      </w:r>
    </w:p>
    <w:p w14:paraId="3EEE4CF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eastAsia="仿宋" w:cs="仿宋"/>
          <w:b/>
          <w:sz w:val="52"/>
          <w:lang w:val="en-US" w:eastAsia="zh-CN"/>
        </w:rPr>
      </w:pPr>
    </w:p>
    <w:p w14:paraId="1A766A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eastAsia="仿宋" w:cs="仿宋"/>
          <w:b/>
          <w:sz w:val="52"/>
          <w:lang w:val="en-US" w:eastAsia="zh-CN"/>
        </w:rPr>
      </w:pPr>
    </w:p>
    <w:p w14:paraId="5C92D8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eastAsia="仿宋" w:cs="仿宋"/>
          <w:b/>
          <w:sz w:val="52"/>
          <w:lang w:val="en-US" w:eastAsia="zh-CN"/>
        </w:rPr>
      </w:pPr>
    </w:p>
    <w:p w14:paraId="1D786A78">
      <w:pPr>
        <w:spacing w:line="360" w:lineRule="auto"/>
        <w:jc w:val="center"/>
        <w:outlineLvl w:val="0"/>
        <w:rPr>
          <w:rFonts w:hint="default" w:ascii="仿宋" w:eastAsia="仿宋" w:cs="仿宋"/>
          <w:b/>
          <w:sz w:val="72"/>
          <w:szCs w:val="72"/>
          <w:lang w:val="en-US" w:eastAsia="zh-CN"/>
        </w:rPr>
      </w:pPr>
      <w:bookmarkStart w:id="4" w:name="_Toc2938"/>
      <w:r>
        <w:rPr>
          <w:rFonts w:hint="eastAsia" w:ascii="仿宋" w:eastAsia="仿宋" w:cs="仿宋"/>
          <w:b/>
          <w:sz w:val="72"/>
          <w:szCs w:val="72"/>
        </w:rPr>
        <w:t>第</w:t>
      </w:r>
      <w:r>
        <w:rPr>
          <w:rFonts w:hint="eastAsia" w:ascii="仿宋" w:eastAsia="仿宋" w:cs="仿宋"/>
          <w:b/>
          <w:sz w:val="72"/>
          <w:szCs w:val="72"/>
          <w:lang w:val="en-US" w:eastAsia="zh-CN"/>
        </w:rPr>
        <w:t>一</w:t>
      </w:r>
      <w:r>
        <w:rPr>
          <w:rFonts w:hint="eastAsia" w:ascii="仿宋" w:eastAsia="仿宋" w:cs="仿宋"/>
          <w:b/>
          <w:sz w:val="72"/>
          <w:szCs w:val="72"/>
        </w:rPr>
        <w:t>册 专用条款</w:t>
      </w:r>
      <w:bookmarkEnd w:id="4"/>
    </w:p>
    <w:p w14:paraId="666E5104">
      <w:pPr>
        <w:spacing w:line="360" w:lineRule="auto"/>
        <w:ind w:firstLine="525" w:firstLineChars="250"/>
        <w:jc w:val="left"/>
        <w:rPr>
          <w:rFonts w:ascii="仿宋" w:eastAsia="仿宋" w:cs="仿宋"/>
        </w:rPr>
      </w:pPr>
    </w:p>
    <w:p w14:paraId="1794D7DC">
      <w:pPr>
        <w:spacing w:line="360" w:lineRule="auto"/>
        <w:ind w:firstLine="525" w:firstLineChars="250"/>
        <w:jc w:val="left"/>
        <w:rPr>
          <w:rFonts w:ascii="仿宋" w:eastAsia="仿宋" w:cs="仿宋"/>
        </w:rPr>
      </w:pPr>
    </w:p>
    <w:p w14:paraId="52388346">
      <w:pPr>
        <w:spacing w:line="360" w:lineRule="auto"/>
        <w:ind w:firstLine="525" w:firstLineChars="250"/>
        <w:jc w:val="left"/>
        <w:rPr>
          <w:rFonts w:ascii="仿宋" w:eastAsia="仿宋" w:cs="仿宋"/>
        </w:rPr>
      </w:pPr>
    </w:p>
    <w:p w14:paraId="608AD9D4">
      <w:pPr>
        <w:spacing w:line="360" w:lineRule="auto"/>
        <w:ind w:firstLine="525" w:firstLineChars="250"/>
        <w:jc w:val="left"/>
        <w:rPr>
          <w:rFonts w:ascii="仿宋" w:eastAsia="仿宋" w:cs="仿宋"/>
        </w:rPr>
      </w:pPr>
    </w:p>
    <w:p w14:paraId="1EB68510">
      <w:pPr>
        <w:spacing w:line="360" w:lineRule="auto"/>
        <w:ind w:firstLine="525" w:firstLineChars="250"/>
        <w:jc w:val="left"/>
        <w:rPr>
          <w:rFonts w:ascii="仿宋" w:eastAsia="仿宋" w:cs="仿宋"/>
        </w:rPr>
      </w:pPr>
    </w:p>
    <w:p w14:paraId="1C9B5881">
      <w:pPr>
        <w:spacing w:line="360" w:lineRule="auto"/>
        <w:jc w:val="center"/>
        <w:rPr>
          <w:rFonts w:ascii="仿宋" w:eastAsia="仿宋" w:cs="仿宋"/>
          <w:b/>
          <w:sz w:val="28"/>
          <w:szCs w:val="28"/>
        </w:rPr>
      </w:pPr>
    </w:p>
    <w:p w14:paraId="0D8F0422">
      <w:pPr>
        <w:spacing w:line="360" w:lineRule="auto"/>
        <w:jc w:val="center"/>
        <w:outlineLvl w:val="1"/>
        <w:rPr>
          <w:rFonts w:hint="eastAsia" w:ascii="仿宋" w:hAnsi="仿宋" w:eastAsia="仿宋" w:cs="仿宋"/>
          <w:b/>
          <w:bCs/>
          <w:sz w:val="44"/>
          <w:szCs w:val="52"/>
        </w:rPr>
      </w:pPr>
      <w:r>
        <w:rPr>
          <w:rFonts w:hint="eastAsia" w:ascii="仿宋" w:eastAsia="仿宋" w:cs="仿宋"/>
          <w:b/>
          <w:sz w:val="28"/>
          <w:szCs w:val="28"/>
        </w:rPr>
        <w:br w:type="page"/>
      </w:r>
      <w:bookmarkStart w:id="5" w:name="_Toc488"/>
      <w:bookmarkStart w:id="6" w:name="_Toc43484400"/>
      <w:bookmarkStart w:id="7" w:name="_Toc21840"/>
      <w:r>
        <w:rPr>
          <w:rFonts w:hint="eastAsia" w:ascii="仿宋" w:eastAsia="仿宋" w:cs="仿宋"/>
          <w:b/>
          <w:sz w:val="44"/>
          <w:szCs w:val="44"/>
          <w:lang w:val="en-US" w:eastAsia="zh-CN"/>
        </w:rPr>
        <w:t>供应商须知前附表</w:t>
      </w:r>
      <w:bookmarkEnd w:id="5"/>
      <w:bookmarkEnd w:id="6"/>
      <w:bookmarkEnd w:id="7"/>
    </w:p>
    <w:tbl>
      <w:tblPr>
        <w:tblStyle w:val="37"/>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2205"/>
        <w:gridCol w:w="6739"/>
      </w:tblGrid>
      <w:tr w14:paraId="3644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0DD45A2A">
            <w:pPr>
              <w:spacing w:line="360" w:lineRule="auto"/>
              <w:jc w:val="center"/>
              <w:outlineLvl w:val="9"/>
              <w:rPr>
                <w:rFonts w:hint="eastAsia" w:ascii="仿宋" w:hAnsi="仿宋" w:eastAsia="仿宋" w:cs="仿宋"/>
                <w:b w:val="0"/>
                <w:bCs w:val="0"/>
                <w:sz w:val="24"/>
                <w:szCs w:val="32"/>
                <w:vertAlign w:val="baseline"/>
                <w:lang w:val="en-US" w:eastAsia="zh-CN"/>
              </w:rPr>
            </w:pPr>
            <w:r>
              <w:rPr>
                <w:rFonts w:hint="eastAsia" w:ascii="仿宋" w:hAnsi="仿宋" w:eastAsia="仿宋" w:cs="仿宋"/>
                <w:b w:val="0"/>
                <w:bCs w:val="0"/>
                <w:sz w:val="24"/>
                <w:szCs w:val="32"/>
                <w:vertAlign w:val="baseline"/>
                <w:lang w:val="en-US" w:eastAsia="zh-CN"/>
              </w:rPr>
              <w:t>序号</w:t>
            </w:r>
          </w:p>
        </w:tc>
        <w:tc>
          <w:tcPr>
            <w:tcW w:w="2205" w:type="dxa"/>
            <w:vAlign w:val="center"/>
          </w:tcPr>
          <w:p w14:paraId="7DAE9D05">
            <w:pPr>
              <w:spacing w:line="360" w:lineRule="auto"/>
              <w:jc w:val="center"/>
              <w:outlineLvl w:val="9"/>
              <w:rPr>
                <w:rFonts w:hint="eastAsia" w:ascii="仿宋" w:hAnsi="仿宋" w:eastAsia="仿宋" w:cs="仿宋"/>
                <w:b w:val="0"/>
                <w:bCs w:val="0"/>
                <w:sz w:val="24"/>
                <w:szCs w:val="32"/>
                <w:vertAlign w:val="baseline"/>
                <w:lang w:val="en-US" w:eastAsia="zh-CN"/>
              </w:rPr>
            </w:pPr>
            <w:r>
              <w:rPr>
                <w:rFonts w:hint="eastAsia" w:ascii="仿宋" w:hAnsi="仿宋" w:eastAsia="仿宋" w:cs="仿宋"/>
                <w:b w:val="0"/>
                <w:bCs w:val="0"/>
                <w:sz w:val="24"/>
                <w:szCs w:val="32"/>
                <w:vertAlign w:val="baseline"/>
              </w:rPr>
              <w:t>项目</w:t>
            </w:r>
            <w:r>
              <w:rPr>
                <w:rFonts w:hint="eastAsia" w:ascii="仿宋" w:hAnsi="仿宋" w:eastAsia="仿宋" w:cs="仿宋"/>
                <w:b w:val="0"/>
                <w:bCs w:val="0"/>
                <w:sz w:val="24"/>
                <w:szCs w:val="32"/>
                <w:vertAlign w:val="baseline"/>
                <w:lang w:val="en-US" w:eastAsia="zh-CN"/>
              </w:rPr>
              <w:t>类别</w:t>
            </w:r>
          </w:p>
        </w:tc>
        <w:tc>
          <w:tcPr>
            <w:tcW w:w="6739" w:type="dxa"/>
            <w:vAlign w:val="center"/>
          </w:tcPr>
          <w:p w14:paraId="4B0ECCEA">
            <w:pPr>
              <w:spacing w:line="360" w:lineRule="auto"/>
              <w:jc w:val="center"/>
              <w:outlineLvl w:val="9"/>
              <w:rPr>
                <w:rFonts w:hint="eastAsia" w:ascii="仿宋" w:hAnsi="仿宋" w:eastAsia="仿宋" w:cs="仿宋"/>
                <w:b w:val="0"/>
                <w:bCs w:val="0"/>
                <w:sz w:val="24"/>
                <w:szCs w:val="32"/>
                <w:vertAlign w:val="baseline"/>
              </w:rPr>
            </w:pPr>
          </w:p>
        </w:tc>
      </w:tr>
      <w:tr w14:paraId="2F57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11962367">
            <w:pPr>
              <w:spacing w:line="360" w:lineRule="auto"/>
              <w:jc w:val="center"/>
              <w:outlineLvl w:val="9"/>
              <w:rPr>
                <w:rFonts w:hint="eastAsia" w:ascii="仿宋" w:hAnsi="仿宋" w:eastAsia="仿宋" w:cs="仿宋"/>
                <w:b w:val="0"/>
                <w:bCs w:val="0"/>
                <w:sz w:val="24"/>
                <w:szCs w:val="32"/>
                <w:vertAlign w:val="baseline"/>
                <w:lang w:val="en-US" w:eastAsia="zh-CN"/>
              </w:rPr>
            </w:pPr>
            <w:r>
              <w:rPr>
                <w:rFonts w:hint="eastAsia" w:ascii="仿宋" w:hAnsi="仿宋" w:eastAsia="仿宋" w:cs="仿宋"/>
                <w:b w:val="0"/>
                <w:bCs w:val="0"/>
                <w:sz w:val="24"/>
                <w:szCs w:val="32"/>
                <w:vertAlign w:val="baseline"/>
                <w:lang w:val="en-US" w:eastAsia="zh-CN"/>
              </w:rPr>
              <w:t>1</w:t>
            </w:r>
          </w:p>
        </w:tc>
        <w:tc>
          <w:tcPr>
            <w:tcW w:w="2205" w:type="dxa"/>
            <w:shd w:val="clear" w:color="auto" w:fill="auto"/>
            <w:vAlign w:val="center"/>
          </w:tcPr>
          <w:p w14:paraId="2467D1FE">
            <w:pPr>
              <w:spacing w:line="360" w:lineRule="auto"/>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rPr>
              <w:t>采购人</w:t>
            </w:r>
          </w:p>
        </w:tc>
        <w:tc>
          <w:tcPr>
            <w:tcW w:w="6739" w:type="dxa"/>
            <w:shd w:val="clear" w:color="auto" w:fill="auto"/>
            <w:vAlign w:val="center"/>
          </w:tcPr>
          <w:p w14:paraId="00C2D07F">
            <w:pPr>
              <w:spacing w:line="360" w:lineRule="auto"/>
              <w:rPr>
                <w:rFonts w:hint="eastAsia" w:ascii="仿宋" w:hAnsi="仿宋" w:eastAsia="仿宋" w:cs="仿宋"/>
                <w:sz w:val="24"/>
                <w:szCs w:val="32"/>
                <w:lang w:val="en-US" w:eastAsia="zh-CN"/>
              </w:rPr>
            </w:pPr>
            <w:r>
              <w:rPr>
                <w:rFonts w:hint="eastAsia" w:ascii="仿宋" w:hAnsi="仿宋" w:eastAsia="仿宋" w:cs="仿宋"/>
                <w:sz w:val="24"/>
                <w:szCs w:val="32"/>
              </w:rPr>
              <w:t>名称：</w:t>
            </w:r>
            <w:r>
              <w:rPr>
                <w:rFonts w:hint="eastAsia" w:ascii="仿宋" w:hAnsi="仿宋" w:eastAsia="仿宋" w:cs="仿宋"/>
                <w:sz w:val="24"/>
                <w:szCs w:val="32"/>
                <w:lang w:eastAsia="zh-CN"/>
              </w:rPr>
              <w:t>深圳市公安局罗湖分局</w:t>
            </w:r>
          </w:p>
          <w:p w14:paraId="72E52087">
            <w:pPr>
              <w:spacing w:line="360" w:lineRule="auto"/>
              <w:rPr>
                <w:rFonts w:hint="eastAsia" w:ascii="仿宋" w:hAnsi="仿宋" w:eastAsia="仿宋" w:cs="仿宋"/>
                <w:sz w:val="24"/>
                <w:szCs w:val="32"/>
                <w:lang w:eastAsia="zh-CN"/>
              </w:rPr>
            </w:pPr>
            <w:r>
              <w:rPr>
                <w:rFonts w:hint="eastAsia" w:ascii="仿宋" w:hAnsi="仿宋" w:eastAsia="仿宋" w:cs="仿宋"/>
                <w:sz w:val="24"/>
                <w:szCs w:val="32"/>
              </w:rPr>
              <w:t>地址：</w:t>
            </w:r>
            <w:r>
              <w:rPr>
                <w:rFonts w:hint="eastAsia" w:ascii="仿宋" w:hAnsi="仿宋" w:eastAsia="仿宋" w:cs="仿宋"/>
                <w:sz w:val="24"/>
                <w:szCs w:val="32"/>
                <w:lang w:eastAsia="zh-CN"/>
              </w:rPr>
              <w:t>深圳市罗湖区罗沙路2088号</w:t>
            </w:r>
          </w:p>
          <w:p w14:paraId="3288381D">
            <w:pPr>
              <w:spacing w:line="360" w:lineRule="auto"/>
              <w:rPr>
                <w:rFonts w:hint="eastAsia" w:ascii="仿宋" w:hAnsi="仿宋" w:eastAsia="仿宋" w:cs="仿宋"/>
                <w:kern w:val="2"/>
                <w:sz w:val="24"/>
                <w:szCs w:val="32"/>
                <w:lang w:val="en-US" w:eastAsia="zh-CN" w:bidi="ar-SA"/>
              </w:rPr>
            </w:pPr>
            <w:r>
              <w:rPr>
                <w:rFonts w:hint="eastAsia" w:ascii="仿宋" w:hAnsi="仿宋" w:eastAsia="仿宋" w:cs="仿宋"/>
                <w:sz w:val="24"/>
                <w:szCs w:val="32"/>
              </w:rPr>
              <w:t>联系人：练</w:t>
            </w:r>
            <w:r>
              <w:rPr>
                <w:rFonts w:hint="eastAsia" w:ascii="仿宋" w:hAnsi="仿宋" w:eastAsia="仿宋" w:cs="仿宋"/>
                <w:sz w:val="24"/>
                <w:szCs w:val="32"/>
                <w:lang w:val="en-US" w:eastAsia="zh-CN"/>
              </w:rPr>
              <w:t>警官</w:t>
            </w:r>
          </w:p>
        </w:tc>
      </w:tr>
      <w:tr w14:paraId="1B28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3D33302E">
            <w:pPr>
              <w:spacing w:line="360" w:lineRule="auto"/>
              <w:jc w:val="center"/>
              <w:outlineLvl w:val="9"/>
              <w:rPr>
                <w:rFonts w:hint="eastAsia" w:ascii="仿宋" w:hAnsi="仿宋" w:eastAsia="仿宋" w:cs="仿宋"/>
                <w:b w:val="0"/>
                <w:bCs w:val="0"/>
                <w:sz w:val="24"/>
                <w:szCs w:val="32"/>
                <w:vertAlign w:val="baseline"/>
                <w:lang w:val="en-US" w:eastAsia="zh-CN"/>
              </w:rPr>
            </w:pPr>
            <w:r>
              <w:rPr>
                <w:rFonts w:hint="eastAsia" w:ascii="仿宋" w:hAnsi="仿宋" w:eastAsia="仿宋" w:cs="仿宋"/>
                <w:b w:val="0"/>
                <w:bCs w:val="0"/>
                <w:sz w:val="24"/>
                <w:szCs w:val="32"/>
                <w:vertAlign w:val="baseline"/>
                <w:lang w:val="en-US" w:eastAsia="zh-CN"/>
              </w:rPr>
              <w:t>2</w:t>
            </w:r>
          </w:p>
        </w:tc>
        <w:tc>
          <w:tcPr>
            <w:tcW w:w="2205" w:type="dxa"/>
            <w:shd w:val="clear" w:color="auto" w:fill="auto"/>
            <w:vAlign w:val="center"/>
          </w:tcPr>
          <w:p w14:paraId="33A08C1C">
            <w:pPr>
              <w:spacing w:line="360" w:lineRule="auto"/>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rPr>
              <w:t>招标代理机构</w:t>
            </w:r>
          </w:p>
        </w:tc>
        <w:tc>
          <w:tcPr>
            <w:tcW w:w="6739" w:type="dxa"/>
            <w:shd w:val="clear" w:color="auto" w:fill="auto"/>
            <w:vAlign w:val="center"/>
          </w:tcPr>
          <w:p w14:paraId="300E9885">
            <w:pPr>
              <w:spacing w:line="360" w:lineRule="auto"/>
              <w:rPr>
                <w:rFonts w:ascii="仿宋" w:hAnsi="仿宋" w:eastAsia="仿宋" w:cs="仿宋"/>
                <w:sz w:val="24"/>
                <w:szCs w:val="32"/>
              </w:rPr>
            </w:pPr>
            <w:r>
              <w:rPr>
                <w:rFonts w:hint="eastAsia" w:ascii="仿宋" w:hAnsi="仿宋" w:eastAsia="仿宋" w:cs="仿宋"/>
                <w:sz w:val="24"/>
                <w:szCs w:val="32"/>
              </w:rPr>
              <w:t>名称：深圳高星项目管理有限公司</w:t>
            </w:r>
          </w:p>
          <w:p w14:paraId="18BB5E88">
            <w:pPr>
              <w:spacing w:line="360" w:lineRule="auto"/>
              <w:rPr>
                <w:rFonts w:ascii="仿宋" w:hAnsi="仿宋" w:eastAsia="仿宋" w:cs="仿宋"/>
                <w:sz w:val="24"/>
                <w:szCs w:val="32"/>
              </w:rPr>
            </w:pPr>
            <w:r>
              <w:rPr>
                <w:rFonts w:hint="eastAsia" w:ascii="仿宋" w:hAnsi="仿宋" w:eastAsia="仿宋" w:cs="仿宋"/>
                <w:sz w:val="24"/>
                <w:szCs w:val="32"/>
              </w:rPr>
              <w:t>联系地址：深圳市福田区泰然九路天地源盛唐大厦东座1403</w:t>
            </w:r>
          </w:p>
          <w:p w14:paraId="60EEA141">
            <w:pPr>
              <w:spacing w:line="360" w:lineRule="auto"/>
              <w:rPr>
                <w:rFonts w:ascii="仿宋" w:hAnsi="仿宋" w:eastAsia="仿宋" w:cs="仿宋"/>
                <w:sz w:val="24"/>
                <w:szCs w:val="32"/>
              </w:rPr>
            </w:pPr>
            <w:r>
              <w:rPr>
                <w:rFonts w:hint="eastAsia" w:ascii="仿宋" w:hAnsi="仿宋" w:eastAsia="仿宋" w:cs="仿宋"/>
                <w:sz w:val="24"/>
                <w:szCs w:val="32"/>
              </w:rPr>
              <w:t>联系人：陈工</w:t>
            </w:r>
          </w:p>
          <w:p w14:paraId="29F3CA5A">
            <w:pPr>
              <w:spacing w:line="360" w:lineRule="auto"/>
              <w:rPr>
                <w:rFonts w:hint="eastAsia" w:ascii="仿宋" w:hAnsi="仿宋" w:eastAsia="仿宋" w:cs="仿宋"/>
                <w:kern w:val="2"/>
                <w:sz w:val="24"/>
                <w:szCs w:val="32"/>
                <w:lang w:val="en-US" w:eastAsia="zh-CN" w:bidi="ar-SA"/>
              </w:rPr>
            </w:pPr>
            <w:r>
              <w:rPr>
                <w:rFonts w:hint="eastAsia" w:ascii="仿宋" w:hAnsi="仿宋" w:eastAsia="仿宋" w:cs="仿宋"/>
                <w:sz w:val="24"/>
                <w:szCs w:val="32"/>
              </w:rPr>
              <w:t>电话：0755-88918226</w:t>
            </w:r>
          </w:p>
        </w:tc>
      </w:tr>
      <w:tr w14:paraId="1DFA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601F6737">
            <w:pPr>
              <w:spacing w:line="360" w:lineRule="auto"/>
              <w:jc w:val="center"/>
              <w:outlineLvl w:val="9"/>
              <w:rPr>
                <w:rFonts w:hint="eastAsia" w:ascii="仿宋" w:hAnsi="仿宋" w:eastAsia="仿宋" w:cs="仿宋"/>
                <w:b w:val="0"/>
                <w:bCs w:val="0"/>
                <w:sz w:val="24"/>
                <w:szCs w:val="32"/>
                <w:vertAlign w:val="baseline"/>
                <w:lang w:val="en-US" w:eastAsia="zh-CN"/>
              </w:rPr>
            </w:pPr>
            <w:r>
              <w:rPr>
                <w:rFonts w:hint="eastAsia" w:ascii="仿宋" w:hAnsi="仿宋" w:eastAsia="仿宋" w:cs="仿宋"/>
                <w:b w:val="0"/>
                <w:bCs w:val="0"/>
                <w:sz w:val="24"/>
                <w:szCs w:val="32"/>
                <w:vertAlign w:val="baseline"/>
                <w:lang w:val="en-US" w:eastAsia="zh-CN"/>
              </w:rPr>
              <w:t>3</w:t>
            </w:r>
          </w:p>
        </w:tc>
        <w:tc>
          <w:tcPr>
            <w:tcW w:w="2205" w:type="dxa"/>
            <w:shd w:val="clear" w:color="auto" w:fill="auto"/>
            <w:vAlign w:val="center"/>
          </w:tcPr>
          <w:p w14:paraId="513E6DE2">
            <w:pPr>
              <w:spacing w:line="360" w:lineRule="auto"/>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rPr>
              <w:t>项目名称</w:t>
            </w:r>
          </w:p>
        </w:tc>
        <w:tc>
          <w:tcPr>
            <w:tcW w:w="6739" w:type="dxa"/>
            <w:shd w:val="clear" w:color="auto" w:fill="auto"/>
            <w:vAlign w:val="center"/>
          </w:tcPr>
          <w:p w14:paraId="6C0C4B89">
            <w:pPr>
              <w:spacing w:line="360" w:lineRule="auto"/>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内控业务与数据综合服务项目</w:t>
            </w:r>
          </w:p>
        </w:tc>
      </w:tr>
      <w:tr w14:paraId="7677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0D7D7212">
            <w:pPr>
              <w:spacing w:line="360" w:lineRule="auto"/>
              <w:jc w:val="center"/>
              <w:outlineLvl w:val="9"/>
              <w:rPr>
                <w:rFonts w:hint="eastAsia" w:ascii="仿宋" w:hAnsi="仿宋" w:eastAsia="仿宋" w:cs="仿宋"/>
                <w:b w:val="0"/>
                <w:bCs w:val="0"/>
                <w:sz w:val="24"/>
                <w:szCs w:val="32"/>
                <w:vertAlign w:val="baseline"/>
                <w:lang w:val="en-US" w:eastAsia="zh-CN"/>
              </w:rPr>
            </w:pPr>
            <w:r>
              <w:rPr>
                <w:rFonts w:hint="eastAsia" w:ascii="仿宋" w:hAnsi="仿宋" w:eastAsia="仿宋" w:cs="仿宋"/>
                <w:b w:val="0"/>
                <w:bCs w:val="0"/>
                <w:sz w:val="24"/>
                <w:szCs w:val="32"/>
                <w:vertAlign w:val="baseline"/>
                <w:lang w:val="en-US" w:eastAsia="zh-CN"/>
              </w:rPr>
              <w:t>4</w:t>
            </w:r>
          </w:p>
        </w:tc>
        <w:tc>
          <w:tcPr>
            <w:tcW w:w="2205" w:type="dxa"/>
            <w:shd w:val="clear" w:color="auto" w:fill="auto"/>
            <w:vAlign w:val="center"/>
          </w:tcPr>
          <w:p w14:paraId="450DE245">
            <w:pPr>
              <w:spacing w:line="36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rPr>
              <w:t>项目地点</w:t>
            </w:r>
          </w:p>
        </w:tc>
        <w:tc>
          <w:tcPr>
            <w:tcW w:w="6739" w:type="dxa"/>
            <w:shd w:val="clear" w:color="auto" w:fill="auto"/>
            <w:vAlign w:val="center"/>
          </w:tcPr>
          <w:p w14:paraId="0A770B79">
            <w:pPr>
              <w:spacing w:line="360" w:lineRule="auto"/>
              <w:jc w:val="left"/>
              <w:rPr>
                <w:rFonts w:hint="eastAsia" w:ascii="仿宋" w:hAnsi="仿宋" w:eastAsia="仿宋" w:cs="仿宋"/>
                <w:sz w:val="24"/>
                <w:szCs w:val="32"/>
                <w:lang w:val="en-US" w:eastAsia="zh-CN"/>
              </w:rPr>
            </w:pPr>
            <w:r>
              <w:rPr>
                <w:rFonts w:hint="eastAsia" w:ascii="仿宋" w:hAnsi="仿宋" w:eastAsia="仿宋" w:cs="仿宋"/>
                <w:sz w:val="24"/>
                <w:szCs w:val="32"/>
              </w:rPr>
              <w:t>深圳市</w:t>
            </w:r>
          </w:p>
        </w:tc>
      </w:tr>
      <w:tr w14:paraId="36A4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44AEFB9B">
            <w:pPr>
              <w:spacing w:line="360" w:lineRule="auto"/>
              <w:jc w:val="center"/>
              <w:outlineLvl w:val="9"/>
              <w:rPr>
                <w:rFonts w:hint="eastAsia" w:ascii="仿宋" w:hAnsi="仿宋" w:eastAsia="仿宋" w:cs="仿宋"/>
                <w:b w:val="0"/>
                <w:bCs w:val="0"/>
                <w:sz w:val="24"/>
                <w:szCs w:val="32"/>
                <w:vertAlign w:val="baseline"/>
                <w:lang w:val="en-US" w:eastAsia="zh-CN"/>
              </w:rPr>
            </w:pPr>
            <w:r>
              <w:rPr>
                <w:rFonts w:hint="eastAsia" w:ascii="仿宋" w:hAnsi="仿宋" w:eastAsia="仿宋" w:cs="仿宋"/>
                <w:b w:val="0"/>
                <w:bCs w:val="0"/>
                <w:sz w:val="24"/>
                <w:szCs w:val="32"/>
                <w:vertAlign w:val="baseline"/>
                <w:lang w:val="en-US" w:eastAsia="zh-CN"/>
              </w:rPr>
              <w:t>5</w:t>
            </w:r>
          </w:p>
        </w:tc>
        <w:tc>
          <w:tcPr>
            <w:tcW w:w="2205" w:type="dxa"/>
            <w:shd w:val="clear" w:color="auto" w:fill="auto"/>
            <w:vAlign w:val="center"/>
          </w:tcPr>
          <w:p w14:paraId="3558F233">
            <w:pPr>
              <w:spacing w:line="360" w:lineRule="auto"/>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rPr>
              <w:t>资金来源</w:t>
            </w:r>
          </w:p>
        </w:tc>
        <w:tc>
          <w:tcPr>
            <w:tcW w:w="6739" w:type="dxa"/>
            <w:shd w:val="clear" w:color="auto" w:fill="auto"/>
            <w:vAlign w:val="center"/>
          </w:tcPr>
          <w:p w14:paraId="7F9FBBA3">
            <w:pPr>
              <w:spacing w:line="360" w:lineRule="auto"/>
              <w:rPr>
                <w:rFonts w:hint="eastAsia" w:ascii="仿宋" w:hAnsi="仿宋" w:eastAsia="仿宋" w:cs="仿宋"/>
                <w:kern w:val="2"/>
                <w:sz w:val="24"/>
                <w:szCs w:val="32"/>
                <w:lang w:val="en-US" w:eastAsia="zh-CN" w:bidi="ar-SA"/>
              </w:rPr>
            </w:pPr>
            <w:r>
              <w:rPr>
                <w:rFonts w:hint="eastAsia" w:ascii="仿宋" w:hAnsi="仿宋" w:eastAsia="仿宋" w:cs="仿宋"/>
                <w:sz w:val="24"/>
                <w:szCs w:val="32"/>
              </w:rPr>
              <w:t>政府资金</w:t>
            </w:r>
          </w:p>
        </w:tc>
      </w:tr>
      <w:tr w14:paraId="3C46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7C0AC1F1">
            <w:pPr>
              <w:spacing w:line="360" w:lineRule="auto"/>
              <w:jc w:val="center"/>
              <w:outlineLvl w:val="9"/>
              <w:rPr>
                <w:rFonts w:hint="eastAsia" w:ascii="仿宋" w:hAnsi="仿宋" w:eastAsia="仿宋" w:cs="仿宋"/>
                <w:b w:val="0"/>
                <w:bCs w:val="0"/>
                <w:sz w:val="24"/>
                <w:szCs w:val="32"/>
                <w:vertAlign w:val="baseline"/>
                <w:lang w:val="en-US" w:eastAsia="zh-CN"/>
              </w:rPr>
            </w:pPr>
            <w:r>
              <w:rPr>
                <w:rFonts w:hint="eastAsia" w:ascii="仿宋" w:hAnsi="仿宋" w:eastAsia="仿宋" w:cs="仿宋"/>
                <w:b w:val="0"/>
                <w:bCs w:val="0"/>
                <w:sz w:val="24"/>
                <w:szCs w:val="32"/>
                <w:vertAlign w:val="baseline"/>
                <w:lang w:val="en-US" w:eastAsia="zh-CN"/>
              </w:rPr>
              <w:t>6</w:t>
            </w:r>
          </w:p>
        </w:tc>
        <w:tc>
          <w:tcPr>
            <w:tcW w:w="2205" w:type="dxa"/>
            <w:shd w:val="clear" w:color="auto" w:fill="auto"/>
            <w:vAlign w:val="center"/>
          </w:tcPr>
          <w:p w14:paraId="249B4E7C">
            <w:pPr>
              <w:spacing w:line="360" w:lineRule="auto"/>
              <w:jc w:val="center"/>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预算金额</w:t>
            </w:r>
          </w:p>
        </w:tc>
        <w:tc>
          <w:tcPr>
            <w:tcW w:w="6739" w:type="dxa"/>
            <w:shd w:val="clear" w:color="auto" w:fill="auto"/>
            <w:vAlign w:val="center"/>
          </w:tcPr>
          <w:p w14:paraId="6BCE1E94">
            <w:pPr>
              <w:spacing w:line="360" w:lineRule="auto"/>
              <w:jc w:val="lef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详见采购</w:t>
            </w:r>
            <w:r>
              <w:rPr>
                <w:rFonts w:hint="eastAsia" w:ascii="仿宋" w:hAnsi="仿宋" w:eastAsia="仿宋" w:cs="仿宋"/>
                <w:sz w:val="24"/>
                <w:szCs w:val="32"/>
              </w:rPr>
              <w:t>公告</w:t>
            </w:r>
          </w:p>
        </w:tc>
      </w:tr>
      <w:tr w14:paraId="7FFD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34F19E5B">
            <w:pPr>
              <w:spacing w:line="360" w:lineRule="auto"/>
              <w:jc w:val="center"/>
              <w:outlineLvl w:val="9"/>
              <w:rPr>
                <w:rFonts w:hint="eastAsia" w:ascii="仿宋" w:hAnsi="仿宋" w:eastAsia="仿宋" w:cs="仿宋"/>
                <w:b w:val="0"/>
                <w:bCs w:val="0"/>
                <w:sz w:val="24"/>
                <w:szCs w:val="32"/>
                <w:vertAlign w:val="baseline"/>
                <w:lang w:val="en-US" w:eastAsia="zh-CN"/>
              </w:rPr>
            </w:pPr>
            <w:r>
              <w:rPr>
                <w:rFonts w:hint="eastAsia" w:ascii="仿宋" w:hAnsi="仿宋" w:eastAsia="仿宋" w:cs="仿宋"/>
                <w:b w:val="0"/>
                <w:bCs w:val="0"/>
                <w:sz w:val="24"/>
                <w:szCs w:val="32"/>
                <w:vertAlign w:val="baseline"/>
                <w:lang w:val="en-US" w:eastAsia="zh-CN"/>
              </w:rPr>
              <w:t>7</w:t>
            </w:r>
          </w:p>
        </w:tc>
        <w:tc>
          <w:tcPr>
            <w:tcW w:w="2205" w:type="dxa"/>
            <w:shd w:val="clear" w:color="auto" w:fill="auto"/>
            <w:vAlign w:val="center"/>
          </w:tcPr>
          <w:p w14:paraId="009E9023">
            <w:pPr>
              <w:spacing w:line="360" w:lineRule="auto"/>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申请人</w:t>
            </w:r>
            <w:r>
              <w:rPr>
                <w:rFonts w:hint="eastAsia" w:ascii="仿宋" w:hAnsi="仿宋" w:eastAsia="仿宋" w:cs="仿宋"/>
                <w:sz w:val="24"/>
                <w:szCs w:val="32"/>
              </w:rPr>
              <w:t>资格条件</w:t>
            </w:r>
          </w:p>
        </w:tc>
        <w:tc>
          <w:tcPr>
            <w:tcW w:w="6739" w:type="dxa"/>
            <w:shd w:val="clear" w:color="auto" w:fill="auto"/>
            <w:vAlign w:val="center"/>
          </w:tcPr>
          <w:p w14:paraId="328117D4">
            <w:pPr>
              <w:spacing w:line="360" w:lineRule="auto"/>
              <w:jc w:val="left"/>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详见采购</w:t>
            </w:r>
            <w:r>
              <w:rPr>
                <w:rFonts w:hint="eastAsia" w:ascii="仿宋" w:hAnsi="仿宋" w:eastAsia="仿宋" w:cs="仿宋"/>
                <w:sz w:val="24"/>
                <w:szCs w:val="32"/>
              </w:rPr>
              <w:t>公告</w:t>
            </w:r>
          </w:p>
        </w:tc>
      </w:tr>
      <w:tr w14:paraId="7AF6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48AF2DC5">
            <w:pPr>
              <w:spacing w:line="360" w:lineRule="auto"/>
              <w:jc w:val="center"/>
              <w:outlineLvl w:val="9"/>
              <w:rPr>
                <w:rFonts w:hint="default" w:ascii="仿宋" w:hAnsi="仿宋" w:eastAsia="仿宋" w:cs="仿宋"/>
                <w:b w:val="0"/>
                <w:bCs w:val="0"/>
                <w:sz w:val="24"/>
                <w:szCs w:val="32"/>
                <w:vertAlign w:val="baseline"/>
                <w:lang w:val="en-US" w:eastAsia="zh-CN"/>
              </w:rPr>
            </w:pPr>
            <w:r>
              <w:rPr>
                <w:rFonts w:hint="eastAsia" w:ascii="仿宋" w:hAnsi="仿宋" w:eastAsia="仿宋" w:cs="仿宋"/>
                <w:b w:val="0"/>
                <w:bCs w:val="0"/>
                <w:sz w:val="24"/>
                <w:szCs w:val="32"/>
                <w:vertAlign w:val="baseline"/>
                <w:lang w:val="en-US" w:eastAsia="zh-CN"/>
              </w:rPr>
              <w:t>8</w:t>
            </w:r>
          </w:p>
        </w:tc>
        <w:tc>
          <w:tcPr>
            <w:tcW w:w="2205" w:type="dxa"/>
            <w:shd w:val="clear" w:color="auto" w:fill="auto"/>
            <w:vAlign w:val="center"/>
          </w:tcPr>
          <w:p w14:paraId="69673CC7">
            <w:pPr>
              <w:spacing w:line="360" w:lineRule="auto"/>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rPr>
              <w:t>服务</w:t>
            </w: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交货</w:t>
            </w:r>
            <w:r>
              <w:rPr>
                <w:rFonts w:hint="eastAsia" w:ascii="仿宋" w:hAnsi="仿宋" w:eastAsia="仿宋" w:cs="仿宋"/>
                <w:sz w:val="24"/>
                <w:szCs w:val="32"/>
                <w:lang w:eastAsia="zh-CN"/>
              </w:rPr>
              <w:t>）</w:t>
            </w:r>
            <w:r>
              <w:rPr>
                <w:rFonts w:hint="eastAsia" w:ascii="仿宋" w:hAnsi="仿宋" w:eastAsia="仿宋" w:cs="仿宋"/>
                <w:sz w:val="24"/>
                <w:szCs w:val="32"/>
              </w:rPr>
              <w:t>期限</w:t>
            </w:r>
          </w:p>
        </w:tc>
        <w:tc>
          <w:tcPr>
            <w:tcW w:w="6739" w:type="dxa"/>
            <w:shd w:val="clear" w:color="auto" w:fill="auto"/>
            <w:vAlign w:val="center"/>
          </w:tcPr>
          <w:p w14:paraId="60BE56B2">
            <w:pPr>
              <w:spacing w:line="360" w:lineRule="auto"/>
              <w:jc w:val="left"/>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详见采购需求</w:t>
            </w:r>
          </w:p>
        </w:tc>
      </w:tr>
      <w:tr w14:paraId="631D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3AA3816C">
            <w:pPr>
              <w:spacing w:line="360" w:lineRule="auto"/>
              <w:jc w:val="center"/>
              <w:outlineLvl w:val="9"/>
              <w:rPr>
                <w:rFonts w:hint="default" w:ascii="仿宋" w:hAnsi="仿宋" w:eastAsia="仿宋" w:cs="仿宋"/>
                <w:b w:val="0"/>
                <w:bCs w:val="0"/>
                <w:sz w:val="24"/>
                <w:szCs w:val="32"/>
                <w:vertAlign w:val="baseline"/>
                <w:lang w:val="en-US" w:eastAsia="zh-CN"/>
              </w:rPr>
            </w:pPr>
            <w:r>
              <w:rPr>
                <w:rFonts w:hint="eastAsia" w:ascii="仿宋" w:hAnsi="仿宋" w:eastAsia="仿宋" w:cs="仿宋"/>
                <w:b w:val="0"/>
                <w:bCs w:val="0"/>
                <w:sz w:val="24"/>
                <w:szCs w:val="32"/>
                <w:vertAlign w:val="baseline"/>
                <w:lang w:val="en-US" w:eastAsia="zh-CN"/>
              </w:rPr>
              <w:t>9</w:t>
            </w:r>
          </w:p>
        </w:tc>
        <w:tc>
          <w:tcPr>
            <w:tcW w:w="2205" w:type="dxa"/>
            <w:shd w:val="clear" w:color="auto" w:fill="auto"/>
            <w:vAlign w:val="center"/>
          </w:tcPr>
          <w:p w14:paraId="3A131768">
            <w:pPr>
              <w:spacing w:line="360" w:lineRule="auto"/>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rPr>
              <w:t>报价采用的币种</w:t>
            </w:r>
          </w:p>
        </w:tc>
        <w:tc>
          <w:tcPr>
            <w:tcW w:w="6739" w:type="dxa"/>
            <w:shd w:val="clear" w:color="auto" w:fill="auto"/>
            <w:vAlign w:val="center"/>
          </w:tcPr>
          <w:p w14:paraId="4699DD4B">
            <w:pPr>
              <w:spacing w:line="360" w:lineRule="auto"/>
              <w:jc w:val="left"/>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人民币</w:t>
            </w:r>
          </w:p>
        </w:tc>
      </w:tr>
      <w:tr w14:paraId="3BF1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46BB1570">
            <w:pPr>
              <w:spacing w:line="360" w:lineRule="auto"/>
              <w:jc w:val="center"/>
              <w:outlineLvl w:val="9"/>
              <w:rPr>
                <w:rFonts w:hint="default" w:ascii="仿宋" w:hAnsi="仿宋" w:eastAsia="仿宋" w:cs="仿宋"/>
                <w:b w:val="0"/>
                <w:bCs w:val="0"/>
                <w:sz w:val="24"/>
                <w:szCs w:val="32"/>
                <w:vertAlign w:val="baseline"/>
                <w:lang w:val="en-US" w:eastAsia="zh-CN"/>
              </w:rPr>
            </w:pPr>
            <w:r>
              <w:rPr>
                <w:rFonts w:hint="eastAsia" w:ascii="仿宋" w:hAnsi="仿宋" w:eastAsia="仿宋" w:cs="仿宋"/>
                <w:b w:val="0"/>
                <w:bCs w:val="0"/>
                <w:sz w:val="24"/>
                <w:szCs w:val="32"/>
                <w:vertAlign w:val="baseline"/>
                <w:lang w:val="en-US" w:eastAsia="zh-CN"/>
              </w:rPr>
              <w:t>10</w:t>
            </w:r>
          </w:p>
        </w:tc>
        <w:tc>
          <w:tcPr>
            <w:tcW w:w="2205" w:type="dxa"/>
            <w:shd w:val="clear" w:color="auto" w:fill="auto"/>
            <w:vAlign w:val="center"/>
          </w:tcPr>
          <w:p w14:paraId="56978CD5">
            <w:pPr>
              <w:spacing w:line="360" w:lineRule="auto"/>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rPr>
              <w:t>投标有效期</w:t>
            </w:r>
          </w:p>
        </w:tc>
        <w:tc>
          <w:tcPr>
            <w:tcW w:w="6739" w:type="dxa"/>
            <w:shd w:val="clear" w:color="auto" w:fill="auto"/>
            <w:vAlign w:val="center"/>
          </w:tcPr>
          <w:p w14:paraId="263A8CD3">
            <w:pPr>
              <w:spacing w:line="360" w:lineRule="auto"/>
              <w:jc w:val="left"/>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从投标截止之日起90日历天</w:t>
            </w:r>
          </w:p>
        </w:tc>
      </w:tr>
      <w:tr w14:paraId="4BBD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5595D938">
            <w:pPr>
              <w:spacing w:line="360" w:lineRule="auto"/>
              <w:jc w:val="center"/>
              <w:outlineLvl w:val="9"/>
              <w:rPr>
                <w:rFonts w:hint="default" w:ascii="仿宋" w:hAnsi="仿宋" w:eastAsia="仿宋" w:cs="仿宋"/>
                <w:b w:val="0"/>
                <w:bCs w:val="0"/>
                <w:sz w:val="24"/>
                <w:szCs w:val="32"/>
                <w:vertAlign w:val="baseline"/>
                <w:lang w:val="en-US" w:eastAsia="zh-CN"/>
              </w:rPr>
            </w:pPr>
            <w:r>
              <w:rPr>
                <w:rFonts w:hint="eastAsia" w:ascii="仿宋" w:hAnsi="仿宋" w:eastAsia="仿宋" w:cs="仿宋"/>
                <w:b w:val="0"/>
                <w:bCs w:val="0"/>
                <w:sz w:val="24"/>
                <w:szCs w:val="32"/>
                <w:vertAlign w:val="baseline"/>
                <w:lang w:val="en-US" w:eastAsia="zh-CN"/>
              </w:rPr>
              <w:t>11</w:t>
            </w:r>
          </w:p>
        </w:tc>
        <w:tc>
          <w:tcPr>
            <w:tcW w:w="2205" w:type="dxa"/>
            <w:shd w:val="clear" w:color="auto" w:fill="auto"/>
            <w:vAlign w:val="center"/>
          </w:tcPr>
          <w:p w14:paraId="448A1863">
            <w:pPr>
              <w:spacing w:line="360" w:lineRule="auto"/>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rPr>
              <w:t>投标保证金</w:t>
            </w:r>
          </w:p>
        </w:tc>
        <w:tc>
          <w:tcPr>
            <w:tcW w:w="6739" w:type="dxa"/>
            <w:shd w:val="clear" w:color="auto" w:fill="auto"/>
            <w:vAlign w:val="center"/>
          </w:tcPr>
          <w:p w14:paraId="2FADD10B">
            <w:pPr>
              <w:spacing w:line="360" w:lineRule="auto"/>
              <w:jc w:val="left"/>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本项目无须缴纳投标保证金。</w:t>
            </w:r>
          </w:p>
        </w:tc>
      </w:tr>
      <w:tr w14:paraId="5339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5699711D">
            <w:pPr>
              <w:spacing w:line="360" w:lineRule="auto"/>
              <w:jc w:val="center"/>
              <w:outlineLvl w:val="9"/>
              <w:rPr>
                <w:rFonts w:hint="default" w:ascii="仿宋" w:hAnsi="仿宋" w:eastAsia="仿宋" w:cs="仿宋"/>
                <w:b w:val="0"/>
                <w:bCs w:val="0"/>
                <w:sz w:val="24"/>
                <w:szCs w:val="32"/>
                <w:vertAlign w:val="baseline"/>
                <w:lang w:val="en-US" w:eastAsia="zh-CN"/>
              </w:rPr>
            </w:pPr>
            <w:r>
              <w:rPr>
                <w:rFonts w:hint="eastAsia" w:ascii="仿宋" w:hAnsi="仿宋" w:eastAsia="仿宋" w:cs="仿宋"/>
                <w:b w:val="0"/>
                <w:bCs w:val="0"/>
                <w:sz w:val="24"/>
                <w:szCs w:val="32"/>
                <w:vertAlign w:val="baseline"/>
                <w:lang w:val="en-US" w:eastAsia="zh-CN"/>
              </w:rPr>
              <w:t>12</w:t>
            </w:r>
          </w:p>
        </w:tc>
        <w:tc>
          <w:tcPr>
            <w:tcW w:w="2205" w:type="dxa"/>
            <w:shd w:val="clear" w:color="auto" w:fill="auto"/>
            <w:vAlign w:val="center"/>
          </w:tcPr>
          <w:p w14:paraId="2DF67EB4">
            <w:pPr>
              <w:spacing w:line="360" w:lineRule="auto"/>
              <w:jc w:val="center"/>
              <w:outlineLvl w:val="9"/>
              <w:rPr>
                <w:rFonts w:hint="eastAsia" w:ascii="仿宋" w:hAnsi="仿宋" w:eastAsia="仿宋" w:cs="仿宋"/>
                <w:b w:val="0"/>
                <w:bCs w:val="0"/>
                <w:kern w:val="2"/>
                <w:sz w:val="24"/>
                <w:szCs w:val="32"/>
                <w:vertAlign w:val="baseline"/>
                <w:lang w:val="en-US" w:eastAsia="zh-CN" w:bidi="ar-SA"/>
              </w:rPr>
            </w:pPr>
            <w:r>
              <w:rPr>
                <w:rFonts w:hint="eastAsia" w:ascii="仿宋" w:hAnsi="仿宋" w:eastAsia="仿宋" w:cs="仿宋"/>
                <w:b w:val="0"/>
                <w:bCs w:val="0"/>
                <w:sz w:val="24"/>
                <w:szCs w:val="32"/>
                <w:vertAlign w:val="baseline"/>
              </w:rPr>
              <w:t>备选方案</w:t>
            </w:r>
          </w:p>
        </w:tc>
        <w:tc>
          <w:tcPr>
            <w:tcW w:w="6739" w:type="dxa"/>
            <w:shd w:val="clear" w:color="auto" w:fill="auto"/>
            <w:vAlign w:val="center"/>
          </w:tcPr>
          <w:p w14:paraId="56EDF5A0">
            <w:pPr>
              <w:spacing w:line="360" w:lineRule="auto"/>
              <w:jc w:val="left"/>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不接受</w:t>
            </w:r>
          </w:p>
        </w:tc>
      </w:tr>
      <w:tr w14:paraId="5761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1DABFC47">
            <w:pPr>
              <w:spacing w:line="360" w:lineRule="auto"/>
              <w:jc w:val="center"/>
              <w:outlineLvl w:val="9"/>
              <w:rPr>
                <w:rFonts w:hint="default" w:ascii="仿宋" w:hAnsi="仿宋" w:eastAsia="仿宋" w:cs="仿宋"/>
                <w:b w:val="0"/>
                <w:bCs w:val="0"/>
                <w:sz w:val="24"/>
                <w:szCs w:val="32"/>
                <w:vertAlign w:val="baseline"/>
                <w:lang w:val="en-US" w:eastAsia="zh-CN"/>
              </w:rPr>
            </w:pPr>
            <w:r>
              <w:rPr>
                <w:rFonts w:hint="eastAsia" w:ascii="仿宋" w:hAnsi="仿宋" w:eastAsia="仿宋" w:cs="仿宋"/>
                <w:b w:val="0"/>
                <w:bCs w:val="0"/>
                <w:sz w:val="24"/>
                <w:szCs w:val="32"/>
                <w:vertAlign w:val="baseline"/>
                <w:lang w:val="en-US" w:eastAsia="zh-CN"/>
              </w:rPr>
              <w:t>13</w:t>
            </w:r>
          </w:p>
        </w:tc>
        <w:tc>
          <w:tcPr>
            <w:tcW w:w="2205" w:type="dxa"/>
            <w:shd w:val="clear" w:color="auto" w:fill="auto"/>
            <w:vAlign w:val="center"/>
          </w:tcPr>
          <w:p w14:paraId="3B788A1F">
            <w:pPr>
              <w:spacing w:line="360" w:lineRule="auto"/>
              <w:jc w:val="center"/>
              <w:outlineLvl w:val="9"/>
              <w:rPr>
                <w:rFonts w:hint="eastAsia" w:ascii="仿宋" w:hAnsi="仿宋" w:eastAsia="仿宋" w:cs="仿宋"/>
                <w:b w:val="0"/>
                <w:bCs w:val="0"/>
                <w:kern w:val="2"/>
                <w:sz w:val="24"/>
                <w:szCs w:val="32"/>
                <w:vertAlign w:val="baseline"/>
                <w:lang w:val="en-US" w:eastAsia="zh-CN" w:bidi="ar-SA"/>
              </w:rPr>
            </w:pPr>
            <w:r>
              <w:rPr>
                <w:rFonts w:hint="eastAsia" w:ascii="仿宋" w:hAnsi="仿宋" w:eastAsia="仿宋" w:cs="仿宋"/>
                <w:b w:val="0"/>
                <w:bCs w:val="0"/>
                <w:sz w:val="24"/>
                <w:szCs w:val="32"/>
                <w:vertAlign w:val="baseline"/>
              </w:rPr>
              <w:t>投标文件份数</w:t>
            </w:r>
          </w:p>
        </w:tc>
        <w:tc>
          <w:tcPr>
            <w:tcW w:w="6739" w:type="dxa"/>
            <w:shd w:val="clear" w:color="auto" w:fill="auto"/>
            <w:vAlign w:val="center"/>
          </w:tcPr>
          <w:p w14:paraId="28CF3582">
            <w:pPr>
              <w:spacing w:line="360" w:lineRule="auto"/>
              <w:jc w:val="lef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正本1份、副本5份、电子文件1份，</w:t>
            </w:r>
          </w:p>
          <w:p w14:paraId="690077E5">
            <w:pPr>
              <w:spacing w:line="360" w:lineRule="auto"/>
              <w:jc w:val="left"/>
              <w:rPr>
                <w:rFonts w:hint="default" w:ascii="仿宋" w:hAnsi="仿宋" w:eastAsia="仿宋" w:cs="仿宋"/>
                <w:kern w:val="2"/>
                <w:sz w:val="24"/>
                <w:szCs w:val="32"/>
                <w:lang w:val="en-US" w:eastAsia="zh-CN" w:bidi="ar-SA"/>
              </w:rPr>
            </w:pPr>
            <w:r>
              <w:rPr>
                <w:rFonts w:hint="eastAsia" w:ascii="仿宋" w:hAnsi="仿宋" w:eastAsia="仿宋" w:cs="仿宋"/>
                <w:b/>
                <w:bCs/>
                <w:color w:val="FF0000"/>
                <w:sz w:val="24"/>
                <w:szCs w:val="32"/>
                <w:lang w:val="en-US" w:eastAsia="zh-CN"/>
              </w:rPr>
              <w:t>注：电子文件内容采用word格式和投标文件正本盖章扫描件PDF格式）</w:t>
            </w:r>
          </w:p>
        </w:tc>
      </w:tr>
      <w:tr w14:paraId="425F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4DCFA8BC">
            <w:pPr>
              <w:spacing w:line="360" w:lineRule="auto"/>
              <w:jc w:val="center"/>
              <w:outlineLvl w:val="9"/>
              <w:rPr>
                <w:rFonts w:hint="default" w:ascii="仿宋" w:hAnsi="仿宋" w:eastAsia="仿宋" w:cs="仿宋"/>
                <w:b w:val="0"/>
                <w:bCs w:val="0"/>
                <w:sz w:val="24"/>
                <w:szCs w:val="32"/>
                <w:vertAlign w:val="baseline"/>
                <w:lang w:val="en-US" w:eastAsia="zh-CN"/>
              </w:rPr>
            </w:pPr>
            <w:r>
              <w:rPr>
                <w:rFonts w:hint="eastAsia" w:ascii="仿宋" w:hAnsi="仿宋" w:eastAsia="仿宋" w:cs="仿宋"/>
                <w:b w:val="0"/>
                <w:bCs w:val="0"/>
                <w:sz w:val="24"/>
                <w:szCs w:val="32"/>
                <w:vertAlign w:val="baseline"/>
                <w:lang w:val="en-US" w:eastAsia="zh-CN"/>
              </w:rPr>
              <w:t>14</w:t>
            </w:r>
          </w:p>
        </w:tc>
        <w:tc>
          <w:tcPr>
            <w:tcW w:w="2205" w:type="dxa"/>
            <w:shd w:val="clear" w:color="auto" w:fill="auto"/>
            <w:vAlign w:val="center"/>
          </w:tcPr>
          <w:p w14:paraId="51DD2230">
            <w:pPr>
              <w:spacing w:line="360" w:lineRule="auto"/>
              <w:jc w:val="center"/>
              <w:outlineLvl w:val="9"/>
              <w:rPr>
                <w:rFonts w:hint="eastAsia" w:ascii="仿宋" w:hAnsi="仿宋" w:eastAsia="仿宋" w:cs="仿宋"/>
                <w:b w:val="0"/>
                <w:bCs w:val="0"/>
                <w:kern w:val="2"/>
                <w:sz w:val="24"/>
                <w:szCs w:val="32"/>
                <w:vertAlign w:val="baseline"/>
                <w:lang w:val="en-US" w:eastAsia="zh-CN" w:bidi="ar-SA"/>
              </w:rPr>
            </w:pPr>
            <w:r>
              <w:rPr>
                <w:rFonts w:hint="eastAsia" w:ascii="仿宋" w:hAnsi="仿宋" w:eastAsia="仿宋" w:cs="仿宋"/>
                <w:b w:val="0"/>
                <w:bCs w:val="0"/>
                <w:sz w:val="24"/>
                <w:szCs w:val="32"/>
                <w:vertAlign w:val="baseline"/>
              </w:rPr>
              <w:t>采购代理服务费</w:t>
            </w:r>
          </w:p>
        </w:tc>
        <w:tc>
          <w:tcPr>
            <w:tcW w:w="6739" w:type="dxa"/>
            <w:shd w:val="clear" w:color="auto" w:fill="auto"/>
            <w:vAlign w:val="center"/>
          </w:tcPr>
          <w:p w14:paraId="7D6237F5">
            <w:pPr>
              <w:spacing w:line="360" w:lineRule="auto"/>
              <w:jc w:val="lef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由中标供应商负责支付。采购代理服务费以中标金额为计算基数，根据《深圳市财政委员会关于规范深圳市社会采购代理机构的管理有关事项的补充通知（深财购[2018]27号）》文件相关规定，按差额定率累进法计算。（招标代理服务费最低按人民币伍仟元整计取）。</w:t>
            </w:r>
          </w:p>
          <w:p w14:paraId="50E11C49">
            <w:pPr>
              <w:spacing w:line="360" w:lineRule="auto"/>
              <w:jc w:val="lef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采购代理服务费采用转账的方式，账户信息如下：</w:t>
            </w:r>
          </w:p>
          <w:p w14:paraId="520AA8DC">
            <w:pPr>
              <w:spacing w:line="360" w:lineRule="auto"/>
              <w:jc w:val="lef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户名：深圳高星项目管理有限公司</w:t>
            </w:r>
          </w:p>
          <w:p w14:paraId="3A4D3865">
            <w:pPr>
              <w:spacing w:line="360" w:lineRule="auto"/>
              <w:jc w:val="lef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账号：755943550310901</w:t>
            </w:r>
          </w:p>
          <w:p w14:paraId="61E0BF88">
            <w:pPr>
              <w:spacing w:line="360" w:lineRule="auto"/>
              <w:jc w:val="left"/>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开户行：招商银行股份有限公司深圳车公庙支行</w:t>
            </w:r>
          </w:p>
        </w:tc>
      </w:tr>
      <w:tr w14:paraId="6BF2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0B013AE1">
            <w:pPr>
              <w:spacing w:line="360" w:lineRule="auto"/>
              <w:jc w:val="center"/>
              <w:outlineLvl w:val="9"/>
              <w:rPr>
                <w:rFonts w:hint="default" w:ascii="仿宋" w:hAnsi="仿宋" w:eastAsia="仿宋" w:cs="仿宋"/>
                <w:b w:val="0"/>
                <w:bCs w:val="0"/>
                <w:sz w:val="24"/>
                <w:szCs w:val="32"/>
                <w:vertAlign w:val="baseline"/>
                <w:lang w:val="en-US" w:eastAsia="zh-CN"/>
              </w:rPr>
            </w:pPr>
            <w:r>
              <w:rPr>
                <w:rFonts w:hint="eastAsia" w:ascii="仿宋" w:hAnsi="仿宋" w:eastAsia="仿宋" w:cs="仿宋"/>
                <w:b w:val="0"/>
                <w:bCs w:val="0"/>
                <w:sz w:val="24"/>
                <w:szCs w:val="32"/>
                <w:vertAlign w:val="baseline"/>
                <w:lang w:val="en-US" w:eastAsia="zh-CN"/>
              </w:rPr>
              <w:t>15</w:t>
            </w:r>
          </w:p>
        </w:tc>
        <w:tc>
          <w:tcPr>
            <w:tcW w:w="2205" w:type="dxa"/>
            <w:shd w:val="clear" w:color="auto" w:fill="auto"/>
            <w:vAlign w:val="center"/>
          </w:tcPr>
          <w:p w14:paraId="6F930097">
            <w:pPr>
              <w:spacing w:line="360" w:lineRule="auto"/>
              <w:jc w:val="center"/>
              <w:outlineLvl w:val="9"/>
              <w:rPr>
                <w:rFonts w:hint="eastAsia" w:ascii="仿宋" w:hAnsi="仿宋" w:eastAsia="仿宋" w:cs="仿宋"/>
                <w:b w:val="0"/>
                <w:bCs w:val="0"/>
                <w:kern w:val="2"/>
                <w:sz w:val="24"/>
                <w:szCs w:val="32"/>
                <w:vertAlign w:val="baseline"/>
                <w:lang w:val="en-US" w:eastAsia="zh-CN" w:bidi="ar-SA"/>
              </w:rPr>
            </w:pPr>
            <w:r>
              <w:rPr>
                <w:rFonts w:hint="eastAsia" w:ascii="仿宋" w:hAnsi="仿宋" w:eastAsia="仿宋" w:cs="仿宋"/>
                <w:b w:val="0"/>
                <w:bCs w:val="0"/>
                <w:sz w:val="24"/>
                <w:szCs w:val="32"/>
                <w:vertAlign w:val="baseline"/>
              </w:rPr>
              <w:t>现场踏勘</w:t>
            </w:r>
          </w:p>
        </w:tc>
        <w:tc>
          <w:tcPr>
            <w:tcW w:w="6739" w:type="dxa"/>
            <w:shd w:val="clear" w:color="auto" w:fill="auto"/>
            <w:vAlign w:val="center"/>
          </w:tcPr>
          <w:p w14:paraId="138C0FBF">
            <w:pPr>
              <w:spacing w:line="360" w:lineRule="auto"/>
              <w:jc w:val="left"/>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本项目不安排现场踏勘。</w:t>
            </w:r>
          </w:p>
        </w:tc>
      </w:tr>
      <w:tr w14:paraId="0BD8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shd w:val="clear" w:color="auto" w:fill="auto"/>
            <w:vAlign w:val="center"/>
          </w:tcPr>
          <w:p w14:paraId="13F3D9B2">
            <w:pPr>
              <w:spacing w:line="360" w:lineRule="auto"/>
              <w:jc w:val="center"/>
              <w:outlineLvl w:val="9"/>
              <w:rPr>
                <w:rFonts w:hint="eastAsia" w:ascii="仿宋" w:hAnsi="仿宋" w:eastAsia="仿宋" w:cs="仿宋"/>
                <w:b w:val="0"/>
                <w:bCs w:val="0"/>
                <w:kern w:val="2"/>
                <w:sz w:val="24"/>
                <w:szCs w:val="32"/>
                <w:vertAlign w:val="baseline"/>
                <w:lang w:val="en-US" w:eastAsia="zh-CN" w:bidi="ar-SA"/>
              </w:rPr>
            </w:pPr>
            <w:r>
              <w:rPr>
                <w:rFonts w:hint="eastAsia" w:ascii="仿宋" w:hAnsi="仿宋" w:eastAsia="仿宋" w:cs="仿宋"/>
                <w:b w:val="0"/>
                <w:bCs w:val="0"/>
                <w:sz w:val="24"/>
                <w:szCs w:val="32"/>
                <w:vertAlign w:val="baseline"/>
                <w:lang w:val="en-US" w:eastAsia="zh-CN"/>
              </w:rPr>
              <w:t>16</w:t>
            </w:r>
          </w:p>
        </w:tc>
        <w:tc>
          <w:tcPr>
            <w:tcW w:w="2205" w:type="dxa"/>
            <w:shd w:val="clear" w:color="auto" w:fill="auto"/>
            <w:vAlign w:val="center"/>
          </w:tcPr>
          <w:p w14:paraId="61180265">
            <w:pPr>
              <w:spacing w:line="360" w:lineRule="auto"/>
              <w:jc w:val="left"/>
              <w:rPr>
                <w:rFonts w:hint="eastAsia" w:ascii="仿宋" w:hAnsi="Times New Roman" w:eastAsia="仿宋" w:cs="仿宋"/>
                <w:kern w:val="2"/>
                <w:sz w:val="24"/>
                <w:szCs w:val="24"/>
                <w:lang w:val="en-US" w:eastAsia="zh-CN" w:bidi="ar-SA"/>
              </w:rPr>
            </w:pPr>
            <w:r>
              <w:rPr>
                <w:rFonts w:hint="eastAsia" w:ascii="仿宋" w:eastAsia="仿宋" w:cs="仿宋"/>
                <w:sz w:val="24"/>
                <w:szCs w:val="24"/>
              </w:rPr>
              <w:t>是否退还投标文件</w:t>
            </w:r>
          </w:p>
        </w:tc>
        <w:tc>
          <w:tcPr>
            <w:tcW w:w="6739" w:type="dxa"/>
            <w:shd w:val="clear" w:color="auto" w:fill="auto"/>
            <w:vAlign w:val="center"/>
          </w:tcPr>
          <w:p w14:paraId="259CDD86">
            <w:pPr>
              <w:spacing w:line="360" w:lineRule="auto"/>
              <w:jc w:val="left"/>
              <w:rPr>
                <w:rFonts w:hint="eastAsia" w:ascii="仿宋" w:hAnsi="Times New Roman" w:eastAsia="仿宋" w:cs="仿宋"/>
                <w:kern w:val="2"/>
                <w:sz w:val="24"/>
                <w:szCs w:val="24"/>
                <w:lang w:val="en-US" w:eastAsia="zh-CN" w:bidi="ar-SA"/>
              </w:rPr>
            </w:pPr>
            <w:r>
              <w:rPr>
                <w:rFonts w:hint="eastAsia" w:ascii="仿宋" w:eastAsia="仿宋" w:cs="仿宋"/>
                <w:sz w:val="24"/>
                <w:szCs w:val="24"/>
              </w:rPr>
              <w:t>否，所有响应</w:t>
            </w:r>
            <w:r>
              <w:rPr>
                <w:rFonts w:hint="eastAsia" w:ascii="仿宋" w:eastAsia="仿宋" w:cs="仿宋"/>
                <w:sz w:val="24"/>
                <w:szCs w:val="24"/>
                <w:lang w:val="en-US" w:eastAsia="zh-CN"/>
              </w:rPr>
              <w:t>采购</w:t>
            </w:r>
            <w:r>
              <w:rPr>
                <w:rFonts w:hint="eastAsia" w:ascii="仿宋" w:eastAsia="仿宋" w:cs="仿宋"/>
                <w:sz w:val="24"/>
                <w:szCs w:val="24"/>
              </w:rPr>
              <w:t>文件要求合格投标人的投标文件包括随文件同时递交的图纸、电子文件等附件均不予退回。</w:t>
            </w:r>
          </w:p>
        </w:tc>
      </w:tr>
      <w:tr w14:paraId="58DE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shd w:val="clear" w:color="auto" w:fill="auto"/>
            <w:vAlign w:val="center"/>
          </w:tcPr>
          <w:p w14:paraId="665D22B9">
            <w:pPr>
              <w:spacing w:line="360" w:lineRule="auto"/>
              <w:jc w:val="center"/>
              <w:outlineLvl w:val="9"/>
              <w:rPr>
                <w:rFonts w:hint="default" w:ascii="仿宋" w:hAnsi="仿宋" w:eastAsia="仿宋" w:cs="仿宋"/>
                <w:b w:val="0"/>
                <w:bCs w:val="0"/>
                <w:kern w:val="2"/>
                <w:sz w:val="24"/>
                <w:szCs w:val="32"/>
                <w:vertAlign w:val="baseline"/>
                <w:lang w:val="en-US" w:eastAsia="zh-CN" w:bidi="ar-SA"/>
              </w:rPr>
            </w:pPr>
            <w:r>
              <w:rPr>
                <w:rFonts w:hint="eastAsia" w:ascii="仿宋" w:hAnsi="仿宋" w:eastAsia="仿宋" w:cs="仿宋"/>
                <w:b w:val="0"/>
                <w:bCs w:val="0"/>
                <w:sz w:val="24"/>
                <w:szCs w:val="32"/>
                <w:vertAlign w:val="baseline"/>
                <w:lang w:val="en-US" w:eastAsia="zh-CN"/>
              </w:rPr>
              <w:t>17</w:t>
            </w:r>
          </w:p>
        </w:tc>
        <w:tc>
          <w:tcPr>
            <w:tcW w:w="2205" w:type="dxa"/>
            <w:shd w:val="clear" w:color="auto" w:fill="auto"/>
            <w:vAlign w:val="center"/>
          </w:tcPr>
          <w:p w14:paraId="485C6746">
            <w:pPr>
              <w:spacing w:line="360" w:lineRule="auto"/>
              <w:jc w:val="center"/>
              <w:outlineLvl w:val="9"/>
              <w:rPr>
                <w:rFonts w:hint="eastAsia" w:ascii="仿宋" w:hAnsi="仿宋" w:eastAsia="仿宋" w:cs="仿宋"/>
                <w:b w:val="0"/>
                <w:bCs w:val="0"/>
                <w:kern w:val="2"/>
                <w:sz w:val="24"/>
                <w:szCs w:val="32"/>
                <w:vertAlign w:val="baseline"/>
                <w:lang w:val="en-US" w:eastAsia="zh-CN" w:bidi="ar-SA"/>
              </w:rPr>
            </w:pPr>
            <w:r>
              <w:rPr>
                <w:rFonts w:hint="eastAsia" w:ascii="仿宋" w:hAnsi="仿宋" w:eastAsia="仿宋" w:cs="仿宋"/>
                <w:b w:val="0"/>
                <w:bCs w:val="0"/>
                <w:sz w:val="24"/>
                <w:szCs w:val="32"/>
                <w:vertAlign w:val="baseline"/>
              </w:rPr>
              <w:t>本项目所属行业</w:t>
            </w:r>
          </w:p>
        </w:tc>
        <w:tc>
          <w:tcPr>
            <w:tcW w:w="6739" w:type="dxa"/>
            <w:shd w:val="clear" w:color="auto" w:fill="auto"/>
            <w:vAlign w:val="center"/>
          </w:tcPr>
          <w:p w14:paraId="047DE7CE">
            <w:pPr>
              <w:spacing w:line="360" w:lineRule="auto"/>
              <w:jc w:val="left"/>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软件和信息技术服务业</w:t>
            </w:r>
          </w:p>
        </w:tc>
      </w:tr>
      <w:tr w14:paraId="39B3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71B04B35">
            <w:pPr>
              <w:spacing w:line="360" w:lineRule="auto"/>
              <w:jc w:val="center"/>
              <w:outlineLvl w:val="9"/>
              <w:rPr>
                <w:rFonts w:hint="default" w:ascii="仿宋" w:hAnsi="仿宋" w:eastAsia="仿宋" w:cs="仿宋"/>
                <w:b w:val="0"/>
                <w:bCs w:val="0"/>
                <w:sz w:val="24"/>
                <w:szCs w:val="32"/>
                <w:vertAlign w:val="baseline"/>
                <w:lang w:val="en-US" w:eastAsia="zh-CN"/>
              </w:rPr>
            </w:pPr>
            <w:r>
              <w:rPr>
                <w:rFonts w:hint="eastAsia" w:ascii="仿宋" w:hAnsi="仿宋" w:eastAsia="仿宋" w:cs="仿宋"/>
                <w:b w:val="0"/>
                <w:bCs w:val="0"/>
                <w:sz w:val="24"/>
                <w:szCs w:val="32"/>
                <w:vertAlign w:val="baseline"/>
                <w:lang w:val="en-US" w:eastAsia="zh-CN"/>
              </w:rPr>
              <w:t>18</w:t>
            </w:r>
          </w:p>
        </w:tc>
        <w:tc>
          <w:tcPr>
            <w:tcW w:w="8944" w:type="dxa"/>
            <w:gridSpan w:val="2"/>
            <w:vAlign w:val="center"/>
          </w:tcPr>
          <w:p w14:paraId="4221E41A">
            <w:pPr>
              <w:spacing w:line="360" w:lineRule="auto"/>
              <w:jc w:val="lef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解释权：本采购文件由招标代理机构负责解释，最终解释权归采购人所有。</w:t>
            </w:r>
          </w:p>
        </w:tc>
      </w:tr>
      <w:tr w14:paraId="7F8E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7C15D8CE">
            <w:pPr>
              <w:spacing w:line="360" w:lineRule="auto"/>
              <w:jc w:val="center"/>
              <w:outlineLvl w:val="9"/>
              <w:rPr>
                <w:rFonts w:hint="default" w:ascii="仿宋" w:hAnsi="仿宋" w:eastAsia="仿宋" w:cs="仿宋"/>
                <w:b w:val="0"/>
                <w:bCs w:val="0"/>
                <w:sz w:val="24"/>
                <w:szCs w:val="32"/>
                <w:vertAlign w:val="baseline"/>
                <w:lang w:val="en-US" w:eastAsia="zh-CN"/>
              </w:rPr>
            </w:pPr>
            <w:r>
              <w:rPr>
                <w:rFonts w:hint="eastAsia" w:ascii="仿宋" w:hAnsi="仿宋" w:eastAsia="仿宋" w:cs="仿宋"/>
                <w:b w:val="0"/>
                <w:bCs w:val="0"/>
                <w:sz w:val="24"/>
                <w:szCs w:val="32"/>
                <w:vertAlign w:val="baseline"/>
                <w:lang w:val="en-US" w:eastAsia="zh-CN"/>
              </w:rPr>
              <w:t>19</w:t>
            </w:r>
          </w:p>
        </w:tc>
        <w:tc>
          <w:tcPr>
            <w:tcW w:w="8944" w:type="dxa"/>
            <w:gridSpan w:val="2"/>
            <w:vAlign w:val="center"/>
          </w:tcPr>
          <w:p w14:paraId="19BFA9EB">
            <w:pPr>
              <w:spacing w:line="360" w:lineRule="auto"/>
              <w:jc w:val="left"/>
              <w:rPr>
                <w:rFonts w:hint="eastAsia" w:ascii="仿宋" w:hAnsi="仿宋" w:eastAsia="仿宋" w:cs="仿宋"/>
                <w:sz w:val="24"/>
                <w:szCs w:val="32"/>
                <w:lang w:val="en-US" w:eastAsia="zh-CN"/>
              </w:rPr>
            </w:pPr>
            <w:r>
              <w:rPr>
                <w:rFonts w:hint="eastAsia" w:ascii="仿宋" w:hAnsi="仿宋" w:eastAsia="仿宋" w:cs="仿宋"/>
                <w:b/>
                <w:bCs/>
                <w:color w:val="FF0000"/>
                <w:sz w:val="24"/>
                <w:szCs w:val="32"/>
                <w:highlight w:val="yellow"/>
                <w:lang w:val="en-US" w:eastAsia="zh-CN"/>
              </w:rPr>
              <w:t>投标人可邮寄投标文件到我司（</w:t>
            </w:r>
            <w:r>
              <w:rPr>
                <w:rFonts w:hint="eastAsia" w:ascii="仿宋" w:hAnsi="仿宋" w:eastAsia="仿宋" w:cs="仿宋"/>
                <w:b/>
                <w:bCs/>
                <w:color w:val="FF0000"/>
                <w:sz w:val="24"/>
                <w:szCs w:val="32"/>
                <w:highlight w:val="yellow"/>
              </w:rPr>
              <w:t>深圳市福田区泰然九路天地源盛唐大厦东座1403</w:t>
            </w:r>
            <w:r>
              <w:rPr>
                <w:rFonts w:hint="eastAsia" w:ascii="仿宋" w:hAnsi="仿宋" w:eastAsia="仿宋" w:cs="仿宋"/>
                <w:b/>
                <w:bCs/>
                <w:color w:val="FF0000"/>
                <w:sz w:val="24"/>
                <w:szCs w:val="32"/>
                <w:highlight w:val="yellow"/>
                <w:lang w:val="en-US" w:eastAsia="zh-CN"/>
              </w:rPr>
              <w:t>高星招标，0755-88918226，陈工收）递交时间为送达我司由我司工作人员签收的时间；投标供应商未参加现场开标的，视同认可开标结果。</w:t>
            </w:r>
          </w:p>
        </w:tc>
      </w:tr>
    </w:tbl>
    <w:p w14:paraId="44B707F1">
      <w:pPr>
        <w:spacing w:line="360" w:lineRule="auto"/>
        <w:jc w:val="both"/>
        <w:outlineLvl w:val="9"/>
        <w:rPr>
          <w:rFonts w:hint="eastAsia" w:ascii="仿宋" w:hAnsi="仿宋" w:eastAsia="仿宋" w:cs="仿宋"/>
          <w:b/>
          <w:bCs/>
          <w:sz w:val="28"/>
          <w:szCs w:val="36"/>
        </w:rPr>
      </w:pPr>
    </w:p>
    <w:p w14:paraId="71DAD216">
      <w:pPr>
        <w:spacing w:line="360" w:lineRule="auto"/>
        <w:jc w:val="both"/>
        <w:outlineLvl w:val="9"/>
        <w:rPr>
          <w:rFonts w:hint="eastAsia" w:ascii="仿宋" w:hAnsi="仿宋" w:eastAsia="仿宋" w:cs="仿宋"/>
          <w:b/>
          <w:bCs/>
          <w:sz w:val="28"/>
          <w:szCs w:val="36"/>
          <w:lang w:val="en-US" w:eastAsia="zh-CN"/>
        </w:rPr>
      </w:pPr>
    </w:p>
    <w:p w14:paraId="36E72ED0">
      <w:pPr>
        <w:spacing w:line="360" w:lineRule="auto"/>
        <w:jc w:val="both"/>
        <w:outlineLvl w:val="9"/>
        <w:rPr>
          <w:rFonts w:hint="eastAsia" w:ascii="仿宋" w:hAnsi="仿宋" w:eastAsia="仿宋" w:cs="仿宋"/>
          <w:b/>
          <w:bCs/>
          <w:sz w:val="44"/>
          <w:szCs w:val="52"/>
          <w:lang w:val="en-US" w:eastAsia="zh-CN"/>
        </w:rPr>
      </w:pPr>
    </w:p>
    <w:p w14:paraId="7A7C9BDC">
      <w:pPr>
        <w:spacing w:line="360" w:lineRule="auto"/>
        <w:jc w:val="center"/>
        <w:outlineLvl w:val="1"/>
        <w:rPr>
          <w:rFonts w:hint="default" w:ascii="仿宋" w:eastAsia="仿宋" w:cs="仿宋"/>
          <w:b/>
          <w:sz w:val="28"/>
          <w:szCs w:val="28"/>
          <w:lang w:val="en-US" w:eastAsia="zh-CN"/>
        </w:rPr>
      </w:pPr>
      <w:r>
        <w:rPr>
          <w:rFonts w:hint="eastAsia" w:ascii="仿宋" w:eastAsia="仿宋" w:cs="仿宋"/>
          <w:b/>
          <w:sz w:val="28"/>
          <w:szCs w:val="28"/>
        </w:rPr>
        <w:br w:type="page"/>
      </w:r>
      <w:bookmarkStart w:id="8" w:name="_Toc28889"/>
      <w:r>
        <w:rPr>
          <w:rFonts w:hint="eastAsia" w:ascii="仿宋" w:eastAsia="仿宋" w:cs="仿宋"/>
          <w:b/>
          <w:sz w:val="44"/>
          <w:szCs w:val="44"/>
          <w:lang w:val="en-US" w:eastAsia="zh-CN"/>
        </w:rPr>
        <w:t>第一部分  采购</w:t>
      </w:r>
      <w:r>
        <w:rPr>
          <w:rFonts w:hint="eastAsia" w:ascii="仿宋" w:eastAsia="仿宋" w:cs="仿宋"/>
          <w:b/>
          <w:sz w:val="44"/>
          <w:szCs w:val="44"/>
        </w:rPr>
        <w:t>公告</w:t>
      </w:r>
      <w:bookmarkEnd w:id="8"/>
    </w:p>
    <w:p w14:paraId="63CE75A0">
      <w:pPr>
        <w:spacing w:line="360" w:lineRule="auto"/>
        <w:rPr>
          <w:rFonts w:ascii="仿宋" w:eastAsia="仿宋" w:cs="仿宋"/>
          <w:b/>
          <w:bCs/>
          <w:sz w:val="24"/>
          <w:szCs w:val="24"/>
        </w:rPr>
      </w:pPr>
    </w:p>
    <w:p w14:paraId="1D749053">
      <w:pPr>
        <w:spacing w:line="360" w:lineRule="auto"/>
        <w:rPr>
          <w:rFonts w:ascii="仿宋" w:eastAsia="仿宋" w:cs="仿宋"/>
          <w:b/>
          <w:bCs/>
          <w:sz w:val="24"/>
          <w:szCs w:val="24"/>
        </w:rPr>
      </w:pPr>
      <w:r>
        <w:rPr>
          <w:rFonts w:hint="eastAsia" w:ascii="仿宋" w:eastAsia="仿宋" w:cs="仿宋"/>
          <w:b/>
          <w:bCs/>
          <w:sz w:val="24"/>
          <w:szCs w:val="24"/>
          <w:lang w:val="en-US" w:eastAsia="zh-CN"/>
        </w:rPr>
        <w:t>一、</w:t>
      </w:r>
      <w:r>
        <w:rPr>
          <w:rFonts w:hint="eastAsia" w:ascii="仿宋" w:eastAsia="仿宋" w:cs="仿宋"/>
          <w:b/>
          <w:bCs/>
          <w:sz w:val="24"/>
          <w:szCs w:val="24"/>
        </w:rPr>
        <w:t>项目概况</w:t>
      </w:r>
    </w:p>
    <w:p w14:paraId="50C72D85">
      <w:pPr>
        <w:spacing w:line="360" w:lineRule="auto"/>
        <w:ind w:firstLine="480" w:firstLineChars="200"/>
        <w:rPr>
          <w:rFonts w:ascii="仿宋" w:eastAsia="仿宋" w:cs="仿宋"/>
          <w:sz w:val="24"/>
          <w:szCs w:val="24"/>
        </w:rPr>
      </w:pPr>
      <w:r>
        <w:rPr>
          <w:rFonts w:hint="eastAsia" w:ascii="仿宋" w:eastAsia="仿宋" w:cs="仿宋"/>
          <w:sz w:val="24"/>
          <w:szCs w:val="24"/>
          <w:u w:val="single"/>
          <w:lang w:eastAsia="zh-CN"/>
        </w:rPr>
        <w:t>内控业务与数据综合服务项目</w:t>
      </w:r>
      <w:r>
        <w:rPr>
          <w:rFonts w:hint="eastAsia" w:ascii="仿宋" w:eastAsia="仿宋" w:cs="仿宋"/>
          <w:sz w:val="24"/>
          <w:szCs w:val="24"/>
        </w:rPr>
        <w:t>的潜在投标人应在</w:t>
      </w:r>
      <w:r>
        <w:rPr>
          <w:rFonts w:hint="eastAsia" w:ascii="仿宋" w:eastAsia="仿宋" w:cs="仿宋"/>
          <w:sz w:val="24"/>
          <w:szCs w:val="24"/>
          <w:u w:val="single"/>
        </w:rPr>
        <w:t>深圳高星项目管理有限公司（深圳市福田区泰然九路天地源盛唐大厦东座1403）</w:t>
      </w:r>
      <w:r>
        <w:rPr>
          <w:rFonts w:hint="eastAsia" w:ascii="仿宋" w:eastAsia="仿宋" w:cs="仿宋"/>
          <w:sz w:val="24"/>
          <w:szCs w:val="24"/>
        </w:rPr>
        <w:t>获取</w:t>
      </w:r>
      <w:r>
        <w:rPr>
          <w:rFonts w:hint="eastAsia" w:ascii="仿宋" w:eastAsia="仿宋" w:cs="仿宋"/>
          <w:sz w:val="24"/>
          <w:szCs w:val="24"/>
          <w:lang w:val="en-US" w:eastAsia="zh-CN"/>
        </w:rPr>
        <w:t>采购</w:t>
      </w:r>
      <w:r>
        <w:rPr>
          <w:rFonts w:hint="eastAsia" w:ascii="仿宋" w:eastAsia="仿宋" w:cs="仿宋"/>
          <w:sz w:val="24"/>
          <w:szCs w:val="24"/>
        </w:rPr>
        <w:t>文件，并于</w:t>
      </w:r>
      <w:r>
        <w:rPr>
          <w:rFonts w:hint="eastAsia" w:ascii="仿宋" w:eastAsia="仿宋" w:cs="仿宋"/>
          <w:b/>
          <w:bCs/>
          <w:sz w:val="24"/>
          <w:szCs w:val="24"/>
          <w:u w:val="single"/>
        </w:rPr>
        <w:t>202</w:t>
      </w:r>
      <w:r>
        <w:rPr>
          <w:rFonts w:hint="eastAsia" w:ascii="仿宋" w:eastAsia="仿宋" w:cs="仿宋"/>
          <w:b/>
          <w:bCs/>
          <w:sz w:val="24"/>
          <w:szCs w:val="24"/>
          <w:u w:val="single"/>
          <w:lang w:val="en-US" w:eastAsia="zh-CN"/>
        </w:rPr>
        <w:t>6</w:t>
      </w:r>
      <w:r>
        <w:rPr>
          <w:rFonts w:hint="eastAsia" w:ascii="仿宋" w:eastAsia="仿宋" w:cs="仿宋"/>
          <w:b/>
          <w:bCs/>
          <w:sz w:val="24"/>
          <w:szCs w:val="24"/>
          <w:u w:val="single"/>
        </w:rPr>
        <w:t>年</w:t>
      </w:r>
      <w:r>
        <w:rPr>
          <w:rFonts w:hint="eastAsia" w:ascii="仿宋" w:eastAsia="仿宋" w:cs="仿宋"/>
          <w:b/>
          <w:bCs/>
          <w:sz w:val="24"/>
          <w:szCs w:val="24"/>
          <w:u w:val="single"/>
          <w:lang w:val="en-US" w:eastAsia="zh-CN"/>
        </w:rPr>
        <w:t>04</w:t>
      </w:r>
      <w:r>
        <w:rPr>
          <w:rFonts w:hint="eastAsia" w:ascii="仿宋" w:eastAsia="仿宋" w:cs="仿宋"/>
          <w:b/>
          <w:bCs/>
          <w:sz w:val="24"/>
          <w:szCs w:val="24"/>
          <w:u w:val="single"/>
        </w:rPr>
        <w:t>月</w:t>
      </w:r>
      <w:r>
        <w:rPr>
          <w:rFonts w:hint="eastAsia" w:ascii="仿宋" w:eastAsia="仿宋" w:cs="仿宋"/>
          <w:b/>
          <w:bCs/>
          <w:sz w:val="24"/>
          <w:szCs w:val="24"/>
          <w:u w:val="single"/>
          <w:lang w:val="en-US" w:eastAsia="zh-CN"/>
        </w:rPr>
        <w:t>17</w:t>
      </w:r>
      <w:r>
        <w:rPr>
          <w:rFonts w:hint="eastAsia" w:ascii="仿宋" w:eastAsia="仿宋" w:cs="仿宋"/>
          <w:b/>
          <w:bCs/>
          <w:sz w:val="24"/>
          <w:szCs w:val="24"/>
          <w:u w:val="single"/>
        </w:rPr>
        <w:t>日1</w:t>
      </w:r>
      <w:r>
        <w:rPr>
          <w:rFonts w:hint="eastAsia" w:ascii="仿宋" w:eastAsia="仿宋" w:cs="仿宋"/>
          <w:b/>
          <w:bCs/>
          <w:sz w:val="24"/>
          <w:szCs w:val="24"/>
          <w:u w:val="single"/>
          <w:lang w:val="en-US" w:eastAsia="zh-CN"/>
        </w:rPr>
        <w:t>5</w:t>
      </w:r>
      <w:r>
        <w:rPr>
          <w:rFonts w:hint="eastAsia" w:ascii="仿宋" w:eastAsia="仿宋" w:cs="仿宋"/>
          <w:b/>
          <w:bCs/>
          <w:sz w:val="24"/>
          <w:szCs w:val="24"/>
          <w:u w:val="single"/>
        </w:rPr>
        <w:t>时</w:t>
      </w:r>
      <w:r>
        <w:rPr>
          <w:rFonts w:hint="eastAsia" w:ascii="仿宋" w:eastAsia="仿宋" w:cs="仿宋"/>
          <w:b/>
          <w:bCs/>
          <w:sz w:val="24"/>
          <w:szCs w:val="24"/>
          <w:u w:val="single"/>
          <w:lang w:val="en-US" w:eastAsia="zh-CN"/>
        </w:rPr>
        <w:t>0</w:t>
      </w:r>
      <w:r>
        <w:rPr>
          <w:rFonts w:hint="eastAsia" w:ascii="仿宋" w:eastAsia="仿宋" w:cs="仿宋"/>
          <w:b/>
          <w:bCs/>
          <w:sz w:val="24"/>
          <w:szCs w:val="24"/>
          <w:u w:val="single"/>
        </w:rPr>
        <w:t>0分</w:t>
      </w:r>
      <w:r>
        <w:rPr>
          <w:rFonts w:hint="eastAsia" w:ascii="仿宋" w:eastAsia="仿宋" w:cs="仿宋"/>
          <w:sz w:val="24"/>
          <w:szCs w:val="24"/>
        </w:rPr>
        <w:t>（北京时间）前递交投标文件。</w:t>
      </w:r>
    </w:p>
    <w:p w14:paraId="0F9E3E84">
      <w:pPr>
        <w:spacing w:line="360" w:lineRule="auto"/>
        <w:rPr>
          <w:rFonts w:ascii="仿宋" w:eastAsia="仿宋" w:cs="仿宋"/>
          <w:b/>
          <w:bCs/>
          <w:sz w:val="24"/>
          <w:szCs w:val="24"/>
        </w:rPr>
      </w:pPr>
    </w:p>
    <w:p w14:paraId="75C09AA2">
      <w:pPr>
        <w:spacing w:line="360" w:lineRule="auto"/>
        <w:rPr>
          <w:rFonts w:ascii="仿宋" w:eastAsia="仿宋" w:cs="仿宋"/>
          <w:b/>
          <w:bCs/>
          <w:sz w:val="24"/>
          <w:szCs w:val="24"/>
        </w:rPr>
      </w:pPr>
      <w:r>
        <w:rPr>
          <w:rFonts w:hint="eastAsia" w:ascii="仿宋" w:eastAsia="仿宋" w:cs="仿宋"/>
          <w:b/>
          <w:bCs/>
          <w:sz w:val="24"/>
          <w:szCs w:val="24"/>
          <w:lang w:val="en-US" w:eastAsia="zh-CN"/>
        </w:rPr>
        <w:t>二</w:t>
      </w:r>
      <w:r>
        <w:rPr>
          <w:rFonts w:hint="eastAsia" w:ascii="仿宋" w:eastAsia="仿宋" w:cs="仿宋"/>
          <w:b/>
          <w:bCs/>
          <w:sz w:val="24"/>
          <w:szCs w:val="24"/>
        </w:rPr>
        <w:t>、项目基本情况</w:t>
      </w:r>
    </w:p>
    <w:p w14:paraId="080D0221">
      <w:pPr>
        <w:spacing w:line="360" w:lineRule="auto"/>
        <w:ind w:firstLine="480" w:firstLineChars="200"/>
        <w:rPr>
          <w:rFonts w:hint="eastAsia" w:ascii="仿宋" w:eastAsia="仿宋" w:cs="仿宋"/>
          <w:sz w:val="24"/>
          <w:szCs w:val="24"/>
          <w:lang w:eastAsia="zh-CN"/>
        </w:rPr>
      </w:pPr>
      <w:r>
        <w:rPr>
          <w:rFonts w:hint="eastAsia" w:ascii="仿宋" w:hAnsi="仿宋" w:eastAsia="仿宋" w:cs="仿宋"/>
          <w:sz w:val="24"/>
          <w:szCs w:val="32"/>
        </w:rPr>
        <w:t>1</w:t>
      </w:r>
      <w:r>
        <w:rPr>
          <w:rFonts w:hint="eastAsia" w:ascii="仿宋" w:hAnsi="仿宋" w:eastAsia="仿宋" w:cs="仿宋"/>
          <w:sz w:val="24"/>
          <w:szCs w:val="32"/>
          <w:lang w:val="en-US" w:eastAsia="zh-CN"/>
        </w:rPr>
        <w:t>.</w:t>
      </w:r>
      <w:r>
        <w:rPr>
          <w:rFonts w:hint="eastAsia" w:ascii="仿宋" w:eastAsia="仿宋" w:cs="仿宋"/>
          <w:sz w:val="24"/>
          <w:szCs w:val="24"/>
        </w:rPr>
        <w:t>项目编号：</w:t>
      </w:r>
      <w:r>
        <w:rPr>
          <w:rFonts w:hint="eastAsia" w:ascii="仿宋" w:eastAsia="仿宋" w:cs="仿宋"/>
          <w:sz w:val="24"/>
          <w:szCs w:val="24"/>
          <w:lang w:eastAsia="zh-CN"/>
        </w:rPr>
        <w:t>GXSZ-20260085LHZJ</w:t>
      </w:r>
    </w:p>
    <w:p w14:paraId="09541964">
      <w:pPr>
        <w:spacing w:line="360" w:lineRule="auto"/>
        <w:ind w:firstLine="480" w:firstLineChars="200"/>
        <w:rPr>
          <w:rFonts w:hint="eastAsia" w:ascii="仿宋" w:eastAsia="仿宋" w:cs="仿宋"/>
          <w:sz w:val="24"/>
          <w:szCs w:val="24"/>
          <w:lang w:eastAsia="zh-CN"/>
        </w:rPr>
      </w:pPr>
      <w:r>
        <w:rPr>
          <w:rFonts w:hint="eastAsia" w:ascii="仿宋" w:eastAsia="仿宋" w:cs="仿宋"/>
          <w:sz w:val="24"/>
          <w:szCs w:val="24"/>
          <w:lang w:val="en-US" w:eastAsia="zh-CN"/>
        </w:rPr>
        <w:t>2.</w:t>
      </w:r>
      <w:r>
        <w:rPr>
          <w:rFonts w:hint="eastAsia" w:ascii="仿宋" w:eastAsia="仿宋" w:cs="仿宋"/>
          <w:sz w:val="24"/>
          <w:szCs w:val="24"/>
        </w:rPr>
        <w:t>项目名称：</w:t>
      </w:r>
      <w:r>
        <w:rPr>
          <w:rFonts w:hint="eastAsia" w:ascii="仿宋" w:eastAsia="仿宋" w:cs="仿宋"/>
          <w:sz w:val="24"/>
          <w:szCs w:val="24"/>
          <w:lang w:eastAsia="zh-CN"/>
        </w:rPr>
        <w:t>内控业务与数据综合服务项目</w:t>
      </w:r>
    </w:p>
    <w:p w14:paraId="46DA8ABE">
      <w:pPr>
        <w:spacing w:line="360" w:lineRule="auto"/>
        <w:ind w:firstLine="480" w:firstLineChars="200"/>
        <w:rPr>
          <w:rFonts w:hint="eastAsia" w:ascii="仿宋" w:eastAsia="仿宋" w:cs="仿宋"/>
          <w:sz w:val="24"/>
          <w:szCs w:val="24"/>
        </w:rPr>
      </w:pPr>
      <w:r>
        <w:rPr>
          <w:rFonts w:hint="eastAsia" w:ascii="仿宋" w:eastAsia="仿宋" w:cs="仿宋"/>
          <w:sz w:val="24"/>
          <w:szCs w:val="24"/>
        </w:rPr>
        <w:t>3</w:t>
      </w:r>
      <w:r>
        <w:rPr>
          <w:rFonts w:hint="eastAsia" w:ascii="仿宋" w:eastAsia="仿宋" w:cs="仿宋"/>
          <w:sz w:val="24"/>
          <w:szCs w:val="24"/>
          <w:lang w:val="en-US" w:eastAsia="zh-CN"/>
        </w:rPr>
        <w:t>.</w:t>
      </w:r>
      <w:r>
        <w:rPr>
          <w:rFonts w:hint="eastAsia" w:ascii="仿宋" w:eastAsia="仿宋" w:cs="仿宋"/>
          <w:sz w:val="24"/>
          <w:szCs w:val="24"/>
        </w:rPr>
        <w:t>预算金额：人民币44.22万元</w:t>
      </w:r>
    </w:p>
    <w:p w14:paraId="4657E9D9">
      <w:pPr>
        <w:spacing w:line="360" w:lineRule="auto"/>
        <w:ind w:firstLine="480" w:firstLineChars="200"/>
        <w:rPr>
          <w:rFonts w:hint="default" w:ascii="仿宋" w:eastAsia="仿宋" w:cs="仿宋"/>
          <w:sz w:val="24"/>
          <w:szCs w:val="24"/>
          <w:lang w:val="en-US" w:eastAsia="zh-CN"/>
        </w:rPr>
      </w:pPr>
      <w:r>
        <w:rPr>
          <w:rFonts w:hint="eastAsia" w:ascii="仿宋" w:eastAsia="仿宋" w:cs="仿宋"/>
          <w:sz w:val="24"/>
          <w:szCs w:val="24"/>
        </w:rPr>
        <w:t>4</w:t>
      </w:r>
      <w:r>
        <w:rPr>
          <w:rFonts w:hint="eastAsia" w:ascii="仿宋" w:eastAsia="仿宋" w:cs="仿宋"/>
          <w:sz w:val="24"/>
          <w:szCs w:val="24"/>
          <w:lang w:val="en-US" w:eastAsia="zh-CN"/>
        </w:rPr>
        <w:t>.采购方式：公开征集</w:t>
      </w:r>
    </w:p>
    <w:p w14:paraId="1B8E3D9F">
      <w:pPr>
        <w:spacing w:line="360" w:lineRule="auto"/>
        <w:ind w:firstLine="480" w:firstLineChars="200"/>
        <w:rPr>
          <w:rFonts w:hint="eastAsia" w:ascii="仿宋" w:eastAsia="仿宋" w:cs="仿宋"/>
          <w:sz w:val="24"/>
          <w:szCs w:val="24"/>
        </w:rPr>
      </w:pPr>
      <w:r>
        <w:rPr>
          <w:rFonts w:hint="eastAsia" w:ascii="仿宋" w:eastAsia="仿宋" w:cs="仿宋"/>
          <w:sz w:val="24"/>
          <w:szCs w:val="24"/>
        </w:rPr>
        <w:t>5</w:t>
      </w:r>
      <w:r>
        <w:rPr>
          <w:rFonts w:hint="eastAsia" w:ascii="仿宋" w:eastAsia="仿宋" w:cs="仿宋"/>
          <w:sz w:val="24"/>
          <w:szCs w:val="24"/>
          <w:lang w:val="en-US" w:eastAsia="zh-CN"/>
        </w:rPr>
        <w:t>.</w:t>
      </w:r>
      <w:r>
        <w:rPr>
          <w:rFonts w:hint="eastAsia" w:ascii="仿宋" w:eastAsia="仿宋" w:cs="仿宋"/>
          <w:sz w:val="24"/>
          <w:szCs w:val="24"/>
        </w:rPr>
        <w:t>采购需求：详见</w:t>
      </w:r>
      <w:r>
        <w:rPr>
          <w:rFonts w:hint="eastAsia" w:ascii="仿宋" w:eastAsia="仿宋" w:cs="仿宋"/>
          <w:sz w:val="24"/>
          <w:szCs w:val="24"/>
          <w:lang w:val="en-US" w:eastAsia="zh-CN"/>
        </w:rPr>
        <w:t>采购</w:t>
      </w:r>
      <w:r>
        <w:rPr>
          <w:rFonts w:hint="eastAsia" w:ascii="仿宋" w:eastAsia="仿宋" w:cs="仿宋"/>
          <w:sz w:val="24"/>
          <w:szCs w:val="24"/>
        </w:rPr>
        <w:t>文件。</w:t>
      </w:r>
    </w:p>
    <w:p w14:paraId="699B113A">
      <w:pPr>
        <w:spacing w:line="360" w:lineRule="auto"/>
        <w:ind w:firstLine="480" w:firstLineChars="200"/>
        <w:rPr>
          <w:rFonts w:hint="eastAsia" w:ascii="仿宋" w:eastAsia="仿宋" w:cs="仿宋"/>
          <w:sz w:val="24"/>
          <w:szCs w:val="24"/>
        </w:rPr>
      </w:pPr>
      <w:r>
        <w:rPr>
          <w:rFonts w:hint="eastAsia" w:ascii="仿宋" w:eastAsia="仿宋" w:cs="仿宋"/>
          <w:sz w:val="24"/>
          <w:szCs w:val="24"/>
        </w:rPr>
        <w:t>6</w:t>
      </w:r>
      <w:r>
        <w:rPr>
          <w:rFonts w:hint="eastAsia" w:ascii="仿宋" w:eastAsia="仿宋" w:cs="仿宋"/>
          <w:sz w:val="24"/>
          <w:szCs w:val="24"/>
          <w:lang w:val="en-US" w:eastAsia="zh-CN"/>
        </w:rPr>
        <w:t>.</w:t>
      </w:r>
      <w:r>
        <w:rPr>
          <w:rFonts w:hint="eastAsia" w:ascii="仿宋" w:eastAsia="仿宋" w:cs="仿宋"/>
          <w:sz w:val="24"/>
          <w:szCs w:val="24"/>
        </w:rPr>
        <w:t>合同履行期限：详见</w:t>
      </w:r>
      <w:r>
        <w:rPr>
          <w:rFonts w:hint="eastAsia" w:ascii="仿宋" w:eastAsia="仿宋" w:cs="仿宋"/>
          <w:sz w:val="24"/>
          <w:szCs w:val="24"/>
          <w:lang w:val="en-US" w:eastAsia="zh-CN"/>
        </w:rPr>
        <w:t>采购</w:t>
      </w:r>
      <w:r>
        <w:rPr>
          <w:rFonts w:hint="eastAsia" w:ascii="仿宋" w:eastAsia="仿宋" w:cs="仿宋"/>
          <w:sz w:val="24"/>
          <w:szCs w:val="24"/>
        </w:rPr>
        <w:t>文件。</w:t>
      </w:r>
    </w:p>
    <w:p w14:paraId="4D5886DF">
      <w:pPr>
        <w:spacing w:line="360" w:lineRule="auto"/>
        <w:ind w:firstLine="480" w:firstLineChars="200"/>
        <w:rPr>
          <w:rFonts w:ascii="仿宋" w:eastAsia="仿宋" w:cs="仿宋"/>
          <w:sz w:val="24"/>
          <w:szCs w:val="24"/>
        </w:rPr>
      </w:pPr>
      <w:r>
        <w:rPr>
          <w:rFonts w:hint="eastAsia" w:ascii="仿宋" w:eastAsia="仿宋" w:cs="仿宋"/>
          <w:sz w:val="24"/>
          <w:szCs w:val="24"/>
        </w:rPr>
        <w:t>7</w:t>
      </w:r>
      <w:r>
        <w:rPr>
          <w:rFonts w:hint="eastAsia" w:ascii="仿宋" w:eastAsia="仿宋" w:cs="仿宋"/>
          <w:sz w:val="24"/>
          <w:szCs w:val="24"/>
          <w:lang w:val="en-US" w:eastAsia="zh-CN"/>
        </w:rPr>
        <w:t>.</w:t>
      </w:r>
      <w:r>
        <w:rPr>
          <w:rFonts w:hint="eastAsia" w:ascii="仿宋" w:eastAsia="仿宋" w:cs="仿宋"/>
          <w:sz w:val="24"/>
          <w:szCs w:val="24"/>
        </w:rPr>
        <w:t>本项目不接受联合体投标。</w:t>
      </w:r>
    </w:p>
    <w:p w14:paraId="69312798">
      <w:pPr>
        <w:spacing w:line="360" w:lineRule="auto"/>
        <w:rPr>
          <w:rFonts w:ascii="仿宋" w:eastAsia="仿宋" w:cs="仿宋"/>
          <w:b/>
          <w:bCs/>
          <w:sz w:val="24"/>
          <w:szCs w:val="24"/>
        </w:rPr>
      </w:pPr>
      <w:r>
        <w:rPr>
          <w:rFonts w:hint="eastAsia" w:ascii="仿宋" w:eastAsia="仿宋" w:cs="仿宋"/>
          <w:b/>
          <w:bCs/>
          <w:sz w:val="24"/>
          <w:szCs w:val="24"/>
        </w:rPr>
        <w:t>二、申请人的资格要求：</w:t>
      </w:r>
    </w:p>
    <w:p w14:paraId="60C4695F">
      <w:pPr>
        <w:spacing w:line="360" w:lineRule="auto"/>
        <w:ind w:firstLine="480" w:firstLineChars="200"/>
        <w:rPr>
          <w:rFonts w:hint="eastAsia" w:ascii="仿宋" w:eastAsia="仿宋" w:cs="仿宋"/>
          <w:color w:val="auto"/>
          <w:sz w:val="24"/>
          <w:szCs w:val="24"/>
        </w:rPr>
      </w:pPr>
      <w:r>
        <w:rPr>
          <w:rFonts w:hint="eastAsia" w:ascii="仿宋" w:eastAsia="仿宋" w:cs="仿宋"/>
          <w:sz w:val="24"/>
          <w:szCs w:val="24"/>
        </w:rPr>
        <w:t>1</w:t>
      </w:r>
      <w:r>
        <w:rPr>
          <w:rFonts w:hint="eastAsia" w:ascii="仿宋" w:eastAsia="仿宋" w:cs="仿宋"/>
          <w:color w:val="auto"/>
          <w:sz w:val="24"/>
          <w:szCs w:val="24"/>
        </w:rPr>
        <w:t>.</w:t>
      </w:r>
      <w:r>
        <w:rPr>
          <w:rFonts w:hint="eastAsia" w:ascii="仿宋" w:eastAsia="仿宋" w:cs="仿宋"/>
          <w:color w:val="auto"/>
          <w:sz w:val="24"/>
          <w:szCs w:val="24"/>
          <w:lang w:val="en-US" w:eastAsia="zh-CN"/>
        </w:rPr>
        <w:t>投标人</w:t>
      </w:r>
      <w:r>
        <w:rPr>
          <w:rFonts w:hint="eastAsia" w:ascii="仿宋" w:eastAsia="仿宋" w:cs="仿宋"/>
          <w:color w:val="auto"/>
          <w:sz w:val="24"/>
          <w:szCs w:val="24"/>
        </w:rPr>
        <w:t>具有独立承担民事责任的能力（提供营业执照或事业单位法人证书等证明资料扫描件，分支机构参与投标的，须同时提供总公司授权文件且授权书载明其民事责任由总公司承担）。</w:t>
      </w:r>
    </w:p>
    <w:p w14:paraId="4C5E7756">
      <w:pPr>
        <w:spacing w:line="360" w:lineRule="auto"/>
        <w:ind w:firstLine="480" w:firstLineChars="200"/>
        <w:rPr>
          <w:rFonts w:hint="eastAsia" w:ascii="仿宋" w:eastAsia="仿宋" w:cs="仿宋"/>
          <w:sz w:val="24"/>
          <w:szCs w:val="24"/>
        </w:rPr>
      </w:pPr>
      <w:r>
        <w:rPr>
          <w:rFonts w:hint="eastAsia" w:ascii="仿宋" w:eastAsia="仿宋" w:cs="仿宋"/>
          <w:sz w:val="24"/>
          <w:szCs w:val="24"/>
        </w:rPr>
        <w:t>2</w:t>
      </w:r>
      <w:r>
        <w:rPr>
          <w:rFonts w:hint="eastAsia" w:ascii="仿宋" w:eastAsia="仿宋" w:cs="仿宋"/>
          <w:sz w:val="24"/>
          <w:szCs w:val="24"/>
          <w:lang w:val="en-US" w:eastAsia="zh-CN"/>
        </w:rPr>
        <w:t>.</w:t>
      </w:r>
      <w:r>
        <w:rPr>
          <w:rFonts w:hint="eastAsia" w:ascii="仿宋" w:eastAsia="仿宋" w:cs="仿宋"/>
          <w:sz w:val="24"/>
          <w:szCs w:val="24"/>
        </w:rPr>
        <w:t>参与本项目投标前三年内，在经营活动中没有重大违法记录（由供应商在《政府采购投标及履约承诺函》中作出声明）；</w:t>
      </w:r>
    </w:p>
    <w:p w14:paraId="276515E2">
      <w:pPr>
        <w:spacing w:line="360" w:lineRule="auto"/>
        <w:ind w:firstLine="480" w:firstLineChars="200"/>
        <w:rPr>
          <w:rFonts w:hint="eastAsia" w:ascii="仿宋" w:eastAsia="仿宋" w:cs="仿宋"/>
          <w:sz w:val="24"/>
          <w:szCs w:val="24"/>
        </w:rPr>
      </w:pPr>
      <w:r>
        <w:rPr>
          <w:rFonts w:hint="eastAsia" w:ascii="仿宋" w:eastAsia="仿宋" w:cs="仿宋"/>
          <w:sz w:val="24"/>
          <w:szCs w:val="24"/>
          <w:lang w:val="en-US" w:eastAsia="zh-CN"/>
        </w:rPr>
        <w:t>3.</w:t>
      </w:r>
      <w:r>
        <w:rPr>
          <w:rFonts w:hint="eastAsia" w:ascii="仿宋" w:eastAsia="仿宋" w:cs="仿宋"/>
          <w:sz w:val="24"/>
          <w:szCs w:val="24"/>
        </w:rPr>
        <w:t>参与本项目政府采购活动时不存在被有关部门禁止参与政府采购活动且在有效期内的情况（由供应商在《政府采购投标及履约承诺函》中作出声明）；</w:t>
      </w:r>
    </w:p>
    <w:p w14:paraId="7BA82B31">
      <w:pPr>
        <w:spacing w:line="360" w:lineRule="auto"/>
        <w:ind w:firstLine="480" w:firstLineChars="200"/>
        <w:rPr>
          <w:rFonts w:hint="eastAsia" w:ascii="仿宋" w:eastAsia="仿宋" w:cs="仿宋"/>
          <w:sz w:val="24"/>
          <w:szCs w:val="24"/>
        </w:rPr>
      </w:pPr>
      <w:r>
        <w:rPr>
          <w:rFonts w:hint="eastAsia" w:ascii="仿宋" w:eastAsia="仿宋" w:cs="仿宋"/>
          <w:sz w:val="24"/>
          <w:szCs w:val="24"/>
          <w:lang w:val="en-US" w:eastAsia="zh-CN"/>
        </w:rPr>
        <w:t>4.</w:t>
      </w:r>
      <w:r>
        <w:rPr>
          <w:rFonts w:hint="eastAsia" w:ascii="仿宋" w:eastAsia="仿宋" w:cs="仿宋"/>
          <w:sz w:val="24"/>
          <w:szCs w:val="24"/>
        </w:rPr>
        <w:t>具备《中华人民共和国政府采购法》第二十二条第一款的条件（由供应商在《政府采购投标及履约承诺函》中作出声明）；</w:t>
      </w:r>
    </w:p>
    <w:p w14:paraId="5A1A10B6">
      <w:pPr>
        <w:spacing w:line="360" w:lineRule="auto"/>
        <w:ind w:firstLine="480" w:firstLineChars="200"/>
        <w:rPr>
          <w:rFonts w:hint="eastAsia" w:ascii="仿宋" w:eastAsia="仿宋" w:cs="仿宋"/>
          <w:sz w:val="24"/>
          <w:szCs w:val="24"/>
        </w:rPr>
      </w:pPr>
      <w:r>
        <w:rPr>
          <w:rFonts w:hint="eastAsia" w:ascii="仿宋" w:eastAsia="仿宋" w:cs="仿宋"/>
          <w:sz w:val="24"/>
          <w:szCs w:val="24"/>
          <w:lang w:val="en-US" w:eastAsia="zh-CN"/>
        </w:rPr>
        <w:t>5.</w:t>
      </w:r>
      <w:r>
        <w:rPr>
          <w:rFonts w:hint="eastAsia" w:ascii="仿宋" w:eastAsia="仿宋" w:cs="仿宋"/>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7AB27409">
      <w:pPr>
        <w:spacing w:line="360" w:lineRule="auto"/>
        <w:ind w:firstLine="480" w:firstLineChars="200"/>
        <w:rPr>
          <w:rFonts w:hint="eastAsia" w:ascii="仿宋" w:eastAsia="仿宋" w:cs="仿宋"/>
          <w:sz w:val="24"/>
          <w:szCs w:val="24"/>
        </w:rPr>
      </w:pPr>
      <w:r>
        <w:rPr>
          <w:rFonts w:hint="eastAsia" w:ascii="仿宋" w:eastAsia="仿宋" w:cs="仿宋"/>
          <w:sz w:val="24"/>
          <w:szCs w:val="24"/>
          <w:lang w:val="en-US" w:eastAsia="zh-CN"/>
        </w:rPr>
        <w:t>6.</w:t>
      </w:r>
      <w:r>
        <w:rPr>
          <w:rFonts w:hint="eastAsia" w:ascii="仿宋" w:eastAsia="仿宋" w:cs="仿宋"/>
          <w:sz w:val="24"/>
          <w:szCs w:val="24"/>
        </w:rPr>
        <w:t>未被列入失信被执行人、重大税收违法案件当事人名单、政府采购严重违法失信行为记录名单（由供应商在《政府采购投标及履约承诺函》中作出声明）。</w:t>
      </w:r>
    </w:p>
    <w:p w14:paraId="72398372">
      <w:pPr>
        <w:spacing w:line="360" w:lineRule="auto"/>
        <w:ind w:firstLine="480" w:firstLineChars="200"/>
        <w:rPr>
          <w:rFonts w:hint="eastAsia" w:ascii="仿宋" w:eastAsia="仿宋" w:cs="仿宋"/>
          <w:sz w:val="24"/>
          <w:szCs w:val="24"/>
        </w:rPr>
      </w:pPr>
      <w:r>
        <w:rPr>
          <w:rFonts w:hint="eastAsia" w:ascii="仿宋" w:eastAsia="仿宋" w:cs="仿宋"/>
          <w:sz w:val="24"/>
          <w:szCs w:val="24"/>
          <w:lang w:val="en-US" w:eastAsia="zh-CN"/>
        </w:rPr>
        <w:t>7.</w:t>
      </w:r>
      <w:r>
        <w:rPr>
          <w:rFonts w:hint="eastAsia" w:ascii="仿宋" w:eastAsia="仿宋" w:cs="仿宋"/>
          <w:sz w:val="24"/>
          <w:szCs w:val="24"/>
        </w:rPr>
        <w:t>投标人不存在《深圳市财政局政府采购供应商信用信息管理办法》（深财规〔2023〕3号）列明的严重违法失信行为。（由供应商在《投标及履约承诺函》中作出承诺）。</w:t>
      </w:r>
    </w:p>
    <w:p w14:paraId="17B42817">
      <w:pPr>
        <w:spacing w:line="360" w:lineRule="auto"/>
        <w:ind w:firstLine="480" w:firstLineChars="200"/>
        <w:rPr>
          <w:rFonts w:hint="eastAsia" w:ascii="仿宋" w:hAnsi="Times New Roman" w:eastAsia="仿宋" w:cs="仿宋"/>
          <w:sz w:val="24"/>
          <w:szCs w:val="24"/>
          <w:lang w:eastAsia="zh-CN"/>
        </w:rPr>
      </w:pPr>
      <w:r>
        <w:rPr>
          <w:rFonts w:hint="eastAsia" w:ascii="仿宋" w:eastAsia="仿宋" w:cs="仿宋"/>
          <w:sz w:val="24"/>
          <w:szCs w:val="24"/>
          <w:lang w:val="en-US" w:eastAsia="zh-CN"/>
        </w:rPr>
        <w:t>8.</w:t>
      </w:r>
      <w:r>
        <w:rPr>
          <w:rFonts w:hint="eastAsia" w:ascii="仿宋" w:eastAsia="仿宋" w:cs="仿宋"/>
          <w:sz w:val="24"/>
          <w:szCs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w:t>
      </w:r>
      <w:r>
        <w:rPr>
          <w:rFonts w:hint="eastAsia" w:ascii="仿宋" w:hAnsi="Times New Roman" w:eastAsia="仿宋" w:cs="仿宋"/>
          <w:sz w:val="24"/>
          <w:szCs w:val="24"/>
        </w:rPr>
        <w:t>者存在直接控股、管理关系的不同供应商，不得参加本项目政府采购活动（由供应商填写《供应商基本情况表》相关信息）</w:t>
      </w:r>
      <w:r>
        <w:rPr>
          <w:rFonts w:hint="eastAsia" w:ascii="仿宋" w:hAnsi="Times New Roman" w:eastAsia="仿宋" w:cs="仿宋"/>
          <w:sz w:val="24"/>
          <w:szCs w:val="24"/>
          <w:lang w:eastAsia="zh-CN"/>
        </w:rPr>
        <w:t>。</w:t>
      </w:r>
    </w:p>
    <w:p w14:paraId="47A6A3E0">
      <w:pPr>
        <w:spacing w:line="360" w:lineRule="auto"/>
        <w:ind w:firstLine="480" w:firstLineChars="200"/>
        <w:rPr>
          <w:rFonts w:hint="default" w:ascii="仿宋" w:hAnsi="Times New Roman" w:eastAsia="仿宋" w:cs="仿宋"/>
          <w:sz w:val="24"/>
          <w:szCs w:val="24"/>
          <w:lang w:val="en-US" w:eastAsia="zh-CN"/>
        </w:rPr>
      </w:pPr>
      <w:r>
        <w:rPr>
          <w:rFonts w:hint="eastAsia" w:ascii="仿宋" w:hAnsi="Times New Roman" w:eastAsia="仿宋" w:cs="仿宋"/>
          <w:sz w:val="24"/>
          <w:szCs w:val="24"/>
          <w:lang w:val="en-US" w:eastAsia="zh-CN"/>
        </w:rPr>
        <w:t>9.本项目不接受联合体参与投标。</w:t>
      </w:r>
    </w:p>
    <w:p w14:paraId="3FF7E397">
      <w:pPr>
        <w:spacing w:line="360" w:lineRule="auto"/>
        <w:ind w:firstLine="480" w:firstLineChars="200"/>
        <w:rPr>
          <w:rFonts w:ascii="仿宋" w:eastAsia="仿宋" w:cs="仿宋"/>
          <w:sz w:val="24"/>
          <w:szCs w:val="24"/>
        </w:rPr>
      </w:pPr>
      <w:r>
        <w:rPr>
          <w:rFonts w:hint="eastAsia" w:ascii="仿宋" w:hAnsi="Times New Roman" w:eastAsia="仿宋" w:cs="仿宋"/>
          <w:sz w:val="24"/>
          <w:szCs w:val="24"/>
        </w:rPr>
        <w:t>注：“信用中国”、“中国政府采购网”以及“深圳市政府采购监管网”为供应商信用</w:t>
      </w:r>
      <w:r>
        <w:rPr>
          <w:rFonts w:hint="eastAsia" w:ascii="仿宋" w:hAnsi="仿宋" w:eastAsia="仿宋" w:cs="仿宋"/>
          <w:sz w:val="24"/>
          <w:szCs w:val="32"/>
        </w:rPr>
        <w:t>信息的查询渠道，相关信息以中标通知书发出前的查询结果为准。</w:t>
      </w:r>
    </w:p>
    <w:p w14:paraId="42FC1067">
      <w:pPr>
        <w:spacing w:line="360" w:lineRule="auto"/>
        <w:rPr>
          <w:rFonts w:ascii="仿宋" w:eastAsia="仿宋" w:cs="仿宋"/>
          <w:b/>
          <w:bCs/>
          <w:sz w:val="24"/>
          <w:szCs w:val="24"/>
        </w:rPr>
      </w:pPr>
      <w:r>
        <w:rPr>
          <w:rFonts w:hint="eastAsia" w:ascii="仿宋" w:eastAsia="仿宋" w:cs="仿宋"/>
          <w:b/>
          <w:bCs/>
          <w:sz w:val="24"/>
          <w:szCs w:val="24"/>
        </w:rPr>
        <w:t>三、获取</w:t>
      </w:r>
      <w:r>
        <w:rPr>
          <w:rFonts w:hint="eastAsia" w:ascii="仿宋" w:eastAsia="仿宋" w:cs="仿宋"/>
          <w:b/>
          <w:bCs/>
          <w:sz w:val="24"/>
          <w:szCs w:val="24"/>
          <w:lang w:val="en-US" w:eastAsia="zh-CN"/>
        </w:rPr>
        <w:t>采购</w:t>
      </w:r>
      <w:r>
        <w:rPr>
          <w:rFonts w:hint="eastAsia" w:ascii="仿宋" w:eastAsia="仿宋" w:cs="仿宋"/>
          <w:b/>
          <w:bCs/>
          <w:sz w:val="24"/>
          <w:szCs w:val="24"/>
        </w:rPr>
        <w:t>文件</w:t>
      </w:r>
    </w:p>
    <w:p w14:paraId="0DAE1358">
      <w:pPr>
        <w:spacing w:line="360" w:lineRule="auto"/>
        <w:ind w:firstLine="480" w:firstLineChars="200"/>
        <w:rPr>
          <w:rFonts w:ascii="仿宋" w:eastAsia="仿宋" w:cs="仿宋"/>
          <w:sz w:val="24"/>
          <w:szCs w:val="24"/>
        </w:rPr>
      </w:pPr>
      <w:r>
        <w:rPr>
          <w:rFonts w:hint="eastAsia" w:ascii="仿宋" w:eastAsia="仿宋" w:cs="仿宋"/>
          <w:sz w:val="24"/>
          <w:szCs w:val="24"/>
        </w:rPr>
        <w:t>时间：</w:t>
      </w:r>
      <w:r>
        <w:rPr>
          <w:rFonts w:hint="eastAsia" w:ascii="仿宋" w:eastAsia="仿宋" w:cs="仿宋"/>
          <w:b/>
          <w:bCs/>
          <w:sz w:val="24"/>
          <w:szCs w:val="24"/>
        </w:rPr>
        <w:t>202</w:t>
      </w:r>
      <w:r>
        <w:rPr>
          <w:rFonts w:hint="eastAsia" w:ascii="仿宋" w:eastAsia="仿宋" w:cs="仿宋"/>
          <w:b/>
          <w:bCs/>
          <w:sz w:val="24"/>
          <w:szCs w:val="24"/>
          <w:lang w:val="en-US" w:eastAsia="zh-CN"/>
        </w:rPr>
        <w:t>6</w:t>
      </w:r>
      <w:r>
        <w:rPr>
          <w:rFonts w:hint="eastAsia" w:ascii="仿宋" w:eastAsia="仿宋" w:cs="仿宋"/>
          <w:b/>
          <w:bCs/>
          <w:sz w:val="24"/>
          <w:szCs w:val="24"/>
        </w:rPr>
        <w:t>年</w:t>
      </w:r>
      <w:r>
        <w:rPr>
          <w:rFonts w:hint="eastAsia" w:ascii="仿宋" w:eastAsia="仿宋" w:cs="仿宋"/>
          <w:b/>
          <w:bCs/>
          <w:sz w:val="24"/>
          <w:szCs w:val="24"/>
          <w:lang w:val="en-US" w:eastAsia="zh-CN"/>
        </w:rPr>
        <w:t>04</w:t>
      </w:r>
      <w:r>
        <w:rPr>
          <w:rFonts w:hint="eastAsia" w:ascii="仿宋" w:eastAsia="仿宋" w:cs="仿宋"/>
          <w:b/>
          <w:bCs/>
          <w:sz w:val="24"/>
          <w:szCs w:val="24"/>
        </w:rPr>
        <w:t>月</w:t>
      </w:r>
      <w:r>
        <w:rPr>
          <w:rFonts w:hint="eastAsia" w:ascii="仿宋" w:eastAsia="仿宋" w:cs="仿宋"/>
          <w:b/>
          <w:bCs/>
          <w:sz w:val="24"/>
          <w:szCs w:val="24"/>
          <w:lang w:val="en-US" w:eastAsia="zh-CN"/>
        </w:rPr>
        <w:t>03</w:t>
      </w:r>
      <w:r>
        <w:rPr>
          <w:rFonts w:hint="eastAsia" w:ascii="仿宋" w:eastAsia="仿宋" w:cs="仿宋"/>
          <w:b/>
          <w:bCs/>
          <w:sz w:val="24"/>
          <w:szCs w:val="24"/>
        </w:rPr>
        <w:t>日至202</w:t>
      </w:r>
      <w:r>
        <w:rPr>
          <w:rFonts w:hint="eastAsia" w:ascii="仿宋" w:eastAsia="仿宋" w:cs="仿宋"/>
          <w:b/>
          <w:bCs/>
          <w:sz w:val="24"/>
          <w:szCs w:val="24"/>
          <w:lang w:val="en-US" w:eastAsia="zh-CN"/>
        </w:rPr>
        <w:t>6</w:t>
      </w:r>
      <w:r>
        <w:rPr>
          <w:rFonts w:hint="eastAsia" w:ascii="仿宋" w:eastAsia="仿宋" w:cs="仿宋"/>
          <w:b/>
          <w:bCs/>
          <w:sz w:val="24"/>
          <w:szCs w:val="24"/>
        </w:rPr>
        <w:t>年</w:t>
      </w:r>
      <w:r>
        <w:rPr>
          <w:rFonts w:hint="eastAsia" w:ascii="仿宋" w:eastAsia="仿宋" w:cs="仿宋"/>
          <w:b/>
          <w:bCs/>
          <w:sz w:val="24"/>
          <w:szCs w:val="24"/>
          <w:lang w:val="en-US" w:eastAsia="zh-CN"/>
        </w:rPr>
        <w:t>04</w:t>
      </w:r>
      <w:r>
        <w:rPr>
          <w:rFonts w:hint="eastAsia" w:ascii="仿宋" w:eastAsia="仿宋" w:cs="仿宋"/>
          <w:b/>
          <w:bCs/>
          <w:sz w:val="24"/>
          <w:szCs w:val="24"/>
        </w:rPr>
        <w:t>月</w:t>
      </w:r>
      <w:r>
        <w:rPr>
          <w:rFonts w:hint="eastAsia" w:ascii="仿宋" w:eastAsia="仿宋" w:cs="仿宋"/>
          <w:b/>
          <w:bCs/>
          <w:sz w:val="24"/>
          <w:szCs w:val="24"/>
          <w:lang w:val="en-US" w:eastAsia="zh-CN"/>
        </w:rPr>
        <w:t>13</w:t>
      </w:r>
      <w:bookmarkStart w:id="54" w:name="_GoBack"/>
      <w:bookmarkEnd w:id="54"/>
      <w:r>
        <w:rPr>
          <w:rFonts w:hint="eastAsia" w:ascii="仿宋" w:eastAsia="仿宋" w:cs="仿宋"/>
          <w:b/>
          <w:bCs/>
          <w:sz w:val="24"/>
          <w:szCs w:val="24"/>
        </w:rPr>
        <w:t>日，上午9:00～12:00，下午14:00～17:00（北京时间）</w:t>
      </w:r>
      <w:r>
        <w:rPr>
          <w:rFonts w:hint="eastAsia" w:ascii="仿宋" w:eastAsia="仿宋" w:cs="仿宋"/>
          <w:sz w:val="24"/>
          <w:szCs w:val="24"/>
        </w:rPr>
        <w:t>。</w:t>
      </w:r>
    </w:p>
    <w:p w14:paraId="59B2D07F">
      <w:pPr>
        <w:spacing w:line="360" w:lineRule="auto"/>
        <w:ind w:firstLine="480" w:firstLineChars="200"/>
        <w:rPr>
          <w:rFonts w:ascii="仿宋" w:eastAsia="仿宋" w:cs="仿宋"/>
          <w:sz w:val="24"/>
          <w:szCs w:val="24"/>
        </w:rPr>
      </w:pPr>
      <w:r>
        <w:rPr>
          <w:rFonts w:hint="eastAsia" w:ascii="仿宋" w:eastAsia="仿宋" w:cs="仿宋"/>
          <w:sz w:val="24"/>
          <w:szCs w:val="24"/>
        </w:rPr>
        <w:t>地点：</w:t>
      </w:r>
      <w:bookmarkStart w:id="9" w:name="_Hlk144888094"/>
      <w:r>
        <w:rPr>
          <w:rFonts w:hint="eastAsia" w:ascii="仿宋" w:eastAsia="仿宋" w:cs="仿宋"/>
          <w:sz w:val="24"/>
          <w:szCs w:val="24"/>
        </w:rPr>
        <w:t>深圳市福田区泰然九路天地源盛唐大厦东座1403</w:t>
      </w:r>
      <w:bookmarkEnd w:id="9"/>
    </w:p>
    <w:p w14:paraId="169C9C5D">
      <w:pPr>
        <w:spacing w:line="360" w:lineRule="auto"/>
        <w:ind w:firstLine="480" w:firstLineChars="200"/>
        <w:rPr>
          <w:rFonts w:ascii="仿宋" w:eastAsia="仿宋" w:cs="仿宋"/>
          <w:sz w:val="24"/>
          <w:szCs w:val="24"/>
        </w:rPr>
      </w:pPr>
      <w:r>
        <w:rPr>
          <w:rFonts w:hint="eastAsia" w:ascii="仿宋" w:eastAsia="仿宋" w:cs="仿宋"/>
          <w:sz w:val="24"/>
          <w:szCs w:val="24"/>
        </w:rPr>
        <w:t>方式：现场购买或网上购买（</w:t>
      </w:r>
      <w:r>
        <w:rPr>
          <w:rFonts w:hint="eastAsia" w:ascii="仿宋" w:eastAsia="仿宋" w:cs="仿宋"/>
          <w:sz w:val="24"/>
          <w:szCs w:val="32"/>
        </w:rPr>
        <w:t>见我司公告附件链接</w:t>
      </w:r>
      <w:r>
        <w:rPr>
          <w:rFonts w:hint="eastAsia" w:ascii="仿宋" w:eastAsia="仿宋" w:cs="仿宋"/>
          <w:sz w:val="24"/>
          <w:szCs w:val="24"/>
        </w:rPr>
        <w:t>）</w:t>
      </w:r>
    </w:p>
    <w:p w14:paraId="69177106">
      <w:pPr>
        <w:spacing w:line="360" w:lineRule="auto"/>
        <w:ind w:firstLine="480" w:firstLineChars="200"/>
        <w:rPr>
          <w:rFonts w:ascii="仿宋" w:eastAsia="仿宋" w:cs="仿宋"/>
          <w:sz w:val="24"/>
          <w:szCs w:val="24"/>
        </w:rPr>
      </w:pPr>
      <w:r>
        <w:rPr>
          <w:rFonts w:hint="eastAsia" w:ascii="仿宋" w:eastAsia="仿宋" w:cs="仿宋"/>
          <w:sz w:val="24"/>
          <w:szCs w:val="24"/>
        </w:rPr>
        <w:t>售价：人民币600元/份。</w:t>
      </w:r>
      <w:r>
        <w:rPr>
          <w:rFonts w:hint="eastAsia" w:ascii="仿宋" w:eastAsia="仿宋" w:cs="仿宋"/>
          <w:sz w:val="24"/>
          <w:szCs w:val="24"/>
          <w:lang w:val="en-US" w:eastAsia="zh-CN"/>
        </w:rPr>
        <w:t>采购</w:t>
      </w:r>
      <w:r>
        <w:rPr>
          <w:rFonts w:hint="eastAsia" w:ascii="仿宋" w:eastAsia="仿宋" w:cs="仿宋"/>
          <w:sz w:val="24"/>
          <w:szCs w:val="24"/>
        </w:rPr>
        <w:t>文件售后不退。招标代理机构同时提供WORD版与PDF版的电子</w:t>
      </w:r>
      <w:r>
        <w:rPr>
          <w:rFonts w:hint="eastAsia" w:ascii="仿宋" w:eastAsia="仿宋" w:cs="仿宋"/>
          <w:sz w:val="24"/>
          <w:szCs w:val="24"/>
          <w:lang w:val="en-US" w:eastAsia="zh-CN"/>
        </w:rPr>
        <w:t>采购</w:t>
      </w:r>
      <w:r>
        <w:rPr>
          <w:rFonts w:hint="eastAsia" w:ascii="仿宋" w:eastAsia="仿宋" w:cs="仿宋"/>
          <w:sz w:val="24"/>
          <w:szCs w:val="24"/>
        </w:rPr>
        <w:t>文件，如WORD版与PDF版有差异，以PDF版</w:t>
      </w:r>
      <w:r>
        <w:rPr>
          <w:rFonts w:hint="eastAsia" w:ascii="仿宋" w:eastAsia="仿宋" w:cs="仿宋"/>
          <w:sz w:val="24"/>
          <w:szCs w:val="24"/>
          <w:lang w:val="en-US" w:eastAsia="zh-CN"/>
        </w:rPr>
        <w:t>采购</w:t>
      </w:r>
      <w:r>
        <w:rPr>
          <w:rFonts w:hint="eastAsia" w:ascii="仿宋" w:eastAsia="仿宋" w:cs="仿宋"/>
          <w:sz w:val="24"/>
          <w:szCs w:val="24"/>
        </w:rPr>
        <w:t>文件为准。</w:t>
      </w:r>
    </w:p>
    <w:p w14:paraId="65FA27D6">
      <w:pPr>
        <w:spacing w:line="360" w:lineRule="auto"/>
        <w:rPr>
          <w:rFonts w:ascii="仿宋" w:eastAsia="仿宋" w:cs="仿宋"/>
          <w:b/>
          <w:bCs/>
          <w:sz w:val="24"/>
          <w:szCs w:val="24"/>
        </w:rPr>
      </w:pPr>
      <w:r>
        <w:rPr>
          <w:rFonts w:hint="eastAsia" w:ascii="仿宋" w:eastAsia="仿宋" w:cs="仿宋"/>
          <w:b/>
          <w:bCs/>
          <w:sz w:val="24"/>
          <w:szCs w:val="24"/>
        </w:rPr>
        <w:t>四、提交投标文件截止时间、开标时间和地点</w:t>
      </w:r>
    </w:p>
    <w:p w14:paraId="74617533">
      <w:pPr>
        <w:spacing w:line="360" w:lineRule="auto"/>
        <w:ind w:firstLine="480" w:firstLineChars="200"/>
        <w:rPr>
          <w:rFonts w:ascii="仿宋" w:eastAsia="仿宋" w:cs="仿宋"/>
          <w:sz w:val="24"/>
          <w:szCs w:val="24"/>
        </w:rPr>
      </w:pPr>
      <w:r>
        <w:rPr>
          <w:rFonts w:hint="eastAsia" w:ascii="仿宋" w:eastAsia="仿宋" w:cs="仿宋"/>
          <w:sz w:val="24"/>
          <w:szCs w:val="24"/>
        </w:rPr>
        <w:t>投标文件递交时间：</w:t>
      </w:r>
      <w:r>
        <w:rPr>
          <w:rFonts w:hint="eastAsia" w:ascii="仿宋" w:eastAsia="仿宋" w:cs="仿宋"/>
          <w:b/>
          <w:bCs/>
          <w:sz w:val="24"/>
          <w:szCs w:val="24"/>
        </w:rPr>
        <w:t>202</w:t>
      </w:r>
      <w:r>
        <w:rPr>
          <w:rFonts w:hint="eastAsia" w:ascii="仿宋" w:eastAsia="仿宋" w:cs="仿宋"/>
          <w:b/>
          <w:bCs/>
          <w:sz w:val="24"/>
          <w:szCs w:val="24"/>
          <w:lang w:val="en-US" w:eastAsia="zh-CN"/>
        </w:rPr>
        <w:t>6</w:t>
      </w:r>
      <w:r>
        <w:rPr>
          <w:rFonts w:hint="eastAsia" w:ascii="仿宋" w:eastAsia="仿宋" w:cs="仿宋"/>
          <w:b/>
          <w:bCs/>
          <w:sz w:val="24"/>
          <w:szCs w:val="24"/>
        </w:rPr>
        <w:t>年</w:t>
      </w:r>
      <w:r>
        <w:rPr>
          <w:rFonts w:hint="eastAsia" w:ascii="仿宋" w:eastAsia="仿宋" w:cs="仿宋"/>
          <w:b/>
          <w:bCs/>
          <w:sz w:val="24"/>
          <w:szCs w:val="24"/>
          <w:lang w:val="en-US" w:eastAsia="zh-CN"/>
        </w:rPr>
        <w:t>04</w:t>
      </w:r>
      <w:r>
        <w:rPr>
          <w:rFonts w:hint="eastAsia" w:ascii="仿宋" w:eastAsia="仿宋" w:cs="仿宋"/>
          <w:b/>
          <w:bCs/>
          <w:sz w:val="24"/>
          <w:szCs w:val="24"/>
        </w:rPr>
        <w:t>月</w:t>
      </w:r>
      <w:r>
        <w:rPr>
          <w:rFonts w:hint="eastAsia" w:ascii="仿宋" w:eastAsia="仿宋" w:cs="仿宋"/>
          <w:b/>
          <w:bCs/>
          <w:sz w:val="24"/>
          <w:szCs w:val="24"/>
          <w:lang w:val="en-US" w:eastAsia="zh-CN"/>
        </w:rPr>
        <w:t>17</w:t>
      </w:r>
      <w:r>
        <w:rPr>
          <w:rFonts w:hint="eastAsia" w:ascii="仿宋" w:eastAsia="仿宋" w:cs="仿宋"/>
          <w:b/>
          <w:bCs/>
          <w:sz w:val="24"/>
          <w:szCs w:val="24"/>
        </w:rPr>
        <w:t>日14:</w:t>
      </w:r>
      <w:r>
        <w:rPr>
          <w:rFonts w:hint="eastAsia" w:ascii="仿宋" w:eastAsia="仿宋" w:cs="仿宋"/>
          <w:b/>
          <w:bCs/>
          <w:sz w:val="24"/>
          <w:szCs w:val="24"/>
          <w:lang w:val="en-US" w:eastAsia="zh-CN"/>
        </w:rPr>
        <w:t>3</w:t>
      </w:r>
      <w:r>
        <w:rPr>
          <w:rFonts w:hint="eastAsia" w:ascii="仿宋" w:eastAsia="仿宋" w:cs="仿宋"/>
          <w:b/>
          <w:bCs/>
          <w:sz w:val="24"/>
          <w:szCs w:val="24"/>
        </w:rPr>
        <w:t>0至1</w:t>
      </w:r>
      <w:r>
        <w:rPr>
          <w:rFonts w:hint="eastAsia" w:ascii="仿宋" w:eastAsia="仿宋" w:cs="仿宋"/>
          <w:b/>
          <w:bCs/>
          <w:sz w:val="24"/>
          <w:szCs w:val="24"/>
          <w:lang w:val="en-US" w:eastAsia="zh-CN"/>
        </w:rPr>
        <w:t>5</w:t>
      </w:r>
      <w:r>
        <w:rPr>
          <w:rFonts w:hint="eastAsia" w:ascii="仿宋" w:eastAsia="仿宋" w:cs="仿宋"/>
          <w:b/>
          <w:bCs/>
          <w:sz w:val="24"/>
          <w:szCs w:val="24"/>
        </w:rPr>
        <w:t>:</w:t>
      </w:r>
      <w:r>
        <w:rPr>
          <w:rFonts w:hint="eastAsia" w:ascii="仿宋" w:eastAsia="仿宋" w:cs="仿宋"/>
          <w:b/>
          <w:bCs/>
          <w:sz w:val="24"/>
          <w:szCs w:val="24"/>
          <w:lang w:val="en-US" w:eastAsia="zh-CN"/>
        </w:rPr>
        <w:t>0</w:t>
      </w:r>
      <w:r>
        <w:rPr>
          <w:rFonts w:hint="eastAsia" w:ascii="仿宋" w:eastAsia="仿宋" w:cs="仿宋"/>
          <w:b/>
          <w:bCs/>
          <w:sz w:val="24"/>
          <w:szCs w:val="24"/>
        </w:rPr>
        <w:t>0</w:t>
      </w:r>
      <w:r>
        <w:rPr>
          <w:rFonts w:hint="eastAsia" w:ascii="仿宋" w:eastAsia="仿宋" w:cs="仿宋"/>
          <w:sz w:val="24"/>
          <w:szCs w:val="24"/>
        </w:rPr>
        <w:t>（北京时间）；</w:t>
      </w:r>
    </w:p>
    <w:p w14:paraId="5C794807">
      <w:pPr>
        <w:spacing w:line="360" w:lineRule="auto"/>
        <w:ind w:firstLine="480" w:firstLineChars="200"/>
        <w:rPr>
          <w:rFonts w:ascii="仿宋" w:eastAsia="仿宋" w:cs="仿宋"/>
          <w:sz w:val="24"/>
          <w:szCs w:val="24"/>
        </w:rPr>
      </w:pPr>
      <w:r>
        <w:rPr>
          <w:rFonts w:hint="eastAsia" w:ascii="仿宋" w:eastAsia="仿宋" w:cs="仿宋"/>
          <w:sz w:val="24"/>
          <w:szCs w:val="24"/>
        </w:rPr>
        <w:t>投标文件递交地点：深圳市福田区泰然九路天地源盛唐大厦东座1403会议室</w:t>
      </w:r>
    </w:p>
    <w:p w14:paraId="0AD9F3A4">
      <w:pPr>
        <w:spacing w:line="360" w:lineRule="auto"/>
        <w:ind w:firstLine="480" w:firstLineChars="200"/>
        <w:rPr>
          <w:rFonts w:ascii="仿宋" w:eastAsia="仿宋" w:cs="仿宋"/>
          <w:sz w:val="24"/>
          <w:szCs w:val="24"/>
        </w:rPr>
      </w:pPr>
      <w:r>
        <w:rPr>
          <w:rFonts w:hint="eastAsia" w:ascii="仿宋" w:eastAsia="仿宋" w:cs="仿宋"/>
          <w:sz w:val="24"/>
          <w:szCs w:val="24"/>
        </w:rPr>
        <w:t>递交投标文件截止时间：</w:t>
      </w:r>
      <w:r>
        <w:rPr>
          <w:rFonts w:hint="eastAsia" w:ascii="仿宋" w:eastAsia="仿宋" w:cs="仿宋"/>
          <w:b/>
          <w:bCs/>
          <w:sz w:val="24"/>
          <w:szCs w:val="24"/>
        </w:rPr>
        <w:t>202</w:t>
      </w:r>
      <w:r>
        <w:rPr>
          <w:rFonts w:hint="eastAsia" w:ascii="仿宋" w:eastAsia="仿宋" w:cs="仿宋"/>
          <w:b/>
          <w:bCs/>
          <w:sz w:val="24"/>
          <w:szCs w:val="24"/>
          <w:lang w:val="en-US" w:eastAsia="zh-CN"/>
        </w:rPr>
        <w:t>6</w:t>
      </w:r>
      <w:r>
        <w:rPr>
          <w:rFonts w:hint="eastAsia" w:ascii="仿宋" w:eastAsia="仿宋" w:cs="仿宋"/>
          <w:b/>
          <w:bCs/>
          <w:sz w:val="24"/>
          <w:szCs w:val="24"/>
        </w:rPr>
        <w:t>年</w:t>
      </w:r>
      <w:r>
        <w:rPr>
          <w:rFonts w:hint="eastAsia" w:ascii="仿宋" w:eastAsia="仿宋" w:cs="仿宋"/>
          <w:b/>
          <w:bCs/>
          <w:sz w:val="24"/>
          <w:szCs w:val="24"/>
          <w:lang w:val="en-US" w:eastAsia="zh-CN"/>
        </w:rPr>
        <w:t>04</w:t>
      </w:r>
      <w:r>
        <w:rPr>
          <w:rFonts w:hint="eastAsia" w:ascii="仿宋" w:eastAsia="仿宋" w:cs="仿宋"/>
          <w:b/>
          <w:bCs/>
          <w:sz w:val="24"/>
          <w:szCs w:val="24"/>
        </w:rPr>
        <w:t>月</w:t>
      </w:r>
      <w:r>
        <w:rPr>
          <w:rFonts w:hint="eastAsia" w:ascii="仿宋" w:eastAsia="仿宋" w:cs="仿宋"/>
          <w:b/>
          <w:bCs/>
          <w:sz w:val="24"/>
          <w:szCs w:val="24"/>
          <w:lang w:val="en-US" w:eastAsia="zh-CN"/>
        </w:rPr>
        <w:t>17</w:t>
      </w:r>
      <w:r>
        <w:rPr>
          <w:rFonts w:hint="eastAsia" w:ascii="仿宋" w:eastAsia="仿宋" w:cs="仿宋"/>
          <w:b/>
          <w:bCs/>
          <w:sz w:val="24"/>
          <w:szCs w:val="24"/>
        </w:rPr>
        <w:t>日1</w:t>
      </w:r>
      <w:r>
        <w:rPr>
          <w:rFonts w:hint="eastAsia" w:ascii="仿宋" w:eastAsia="仿宋" w:cs="仿宋"/>
          <w:b/>
          <w:bCs/>
          <w:sz w:val="24"/>
          <w:szCs w:val="24"/>
          <w:lang w:val="en-US" w:eastAsia="zh-CN"/>
        </w:rPr>
        <w:t>5</w:t>
      </w:r>
      <w:r>
        <w:rPr>
          <w:rFonts w:hint="eastAsia" w:ascii="仿宋" w:eastAsia="仿宋" w:cs="仿宋"/>
          <w:b/>
          <w:bCs/>
          <w:sz w:val="24"/>
          <w:szCs w:val="24"/>
        </w:rPr>
        <w:t>:</w:t>
      </w:r>
      <w:r>
        <w:rPr>
          <w:rFonts w:hint="eastAsia" w:ascii="仿宋" w:eastAsia="仿宋" w:cs="仿宋"/>
          <w:b/>
          <w:bCs/>
          <w:sz w:val="24"/>
          <w:szCs w:val="24"/>
          <w:lang w:val="en-US" w:eastAsia="zh-CN"/>
        </w:rPr>
        <w:t>0</w:t>
      </w:r>
      <w:r>
        <w:rPr>
          <w:rFonts w:hint="eastAsia" w:ascii="仿宋" w:eastAsia="仿宋" w:cs="仿宋"/>
          <w:b/>
          <w:bCs/>
          <w:sz w:val="24"/>
          <w:szCs w:val="24"/>
        </w:rPr>
        <w:t>0</w:t>
      </w:r>
      <w:r>
        <w:rPr>
          <w:rFonts w:hint="eastAsia" w:ascii="仿宋" w:eastAsia="仿宋" w:cs="仿宋"/>
          <w:sz w:val="24"/>
          <w:szCs w:val="24"/>
        </w:rPr>
        <w:t>（北京时间）,所有投标文件应于投标截止时间之前递交，迟交的投标文件将拒绝接收；</w:t>
      </w:r>
    </w:p>
    <w:p w14:paraId="25FF573E">
      <w:pPr>
        <w:spacing w:line="360" w:lineRule="auto"/>
        <w:ind w:firstLine="480" w:firstLineChars="200"/>
        <w:rPr>
          <w:rFonts w:hint="eastAsia" w:ascii="仿宋" w:eastAsia="仿宋" w:cs="仿宋"/>
          <w:sz w:val="24"/>
          <w:szCs w:val="24"/>
          <w:lang w:eastAsia="zh-CN"/>
        </w:rPr>
      </w:pPr>
      <w:r>
        <w:rPr>
          <w:rFonts w:hint="eastAsia" w:ascii="仿宋" w:eastAsia="仿宋" w:cs="仿宋"/>
          <w:sz w:val="24"/>
          <w:szCs w:val="24"/>
        </w:rPr>
        <w:t>开标时间：</w:t>
      </w:r>
      <w:r>
        <w:rPr>
          <w:rFonts w:hint="eastAsia" w:ascii="仿宋" w:eastAsia="仿宋" w:cs="仿宋"/>
          <w:b/>
          <w:bCs/>
          <w:sz w:val="24"/>
          <w:szCs w:val="24"/>
        </w:rPr>
        <w:t>202</w:t>
      </w:r>
      <w:r>
        <w:rPr>
          <w:rFonts w:hint="eastAsia" w:ascii="仿宋" w:eastAsia="仿宋" w:cs="仿宋"/>
          <w:b/>
          <w:bCs/>
          <w:sz w:val="24"/>
          <w:szCs w:val="24"/>
          <w:lang w:val="en-US" w:eastAsia="zh-CN"/>
        </w:rPr>
        <w:t>6</w:t>
      </w:r>
      <w:r>
        <w:rPr>
          <w:rFonts w:hint="eastAsia" w:ascii="仿宋" w:eastAsia="仿宋" w:cs="仿宋"/>
          <w:b/>
          <w:bCs/>
          <w:sz w:val="24"/>
          <w:szCs w:val="24"/>
        </w:rPr>
        <w:t>年</w:t>
      </w:r>
      <w:r>
        <w:rPr>
          <w:rFonts w:hint="eastAsia" w:ascii="仿宋" w:eastAsia="仿宋" w:cs="仿宋"/>
          <w:b/>
          <w:bCs/>
          <w:sz w:val="24"/>
          <w:szCs w:val="24"/>
          <w:lang w:val="en-US" w:eastAsia="zh-CN"/>
        </w:rPr>
        <w:t>04</w:t>
      </w:r>
      <w:r>
        <w:rPr>
          <w:rFonts w:hint="eastAsia" w:ascii="仿宋" w:eastAsia="仿宋" w:cs="仿宋"/>
          <w:b/>
          <w:bCs/>
          <w:sz w:val="24"/>
          <w:szCs w:val="24"/>
        </w:rPr>
        <w:t>月</w:t>
      </w:r>
      <w:r>
        <w:rPr>
          <w:rFonts w:hint="eastAsia" w:ascii="仿宋" w:eastAsia="仿宋" w:cs="仿宋"/>
          <w:b/>
          <w:bCs/>
          <w:sz w:val="24"/>
          <w:szCs w:val="24"/>
          <w:lang w:val="en-US" w:eastAsia="zh-CN"/>
        </w:rPr>
        <w:t>17</w:t>
      </w:r>
      <w:r>
        <w:rPr>
          <w:rFonts w:hint="eastAsia" w:ascii="仿宋" w:eastAsia="仿宋" w:cs="仿宋"/>
          <w:b/>
          <w:bCs/>
          <w:sz w:val="24"/>
          <w:szCs w:val="24"/>
        </w:rPr>
        <w:t>日1</w:t>
      </w:r>
      <w:r>
        <w:rPr>
          <w:rFonts w:hint="eastAsia" w:ascii="仿宋" w:eastAsia="仿宋" w:cs="仿宋"/>
          <w:b/>
          <w:bCs/>
          <w:sz w:val="24"/>
          <w:szCs w:val="24"/>
          <w:lang w:val="en-US" w:eastAsia="zh-CN"/>
        </w:rPr>
        <w:t>5</w:t>
      </w:r>
      <w:r>
        <w:rPr>
          <w:rFonts w:hint="eastAsia" w:ascii="仿宋" w:eastAsia="仿宋" w:cs="仿宋"/>
          <w:b/>
          <w:bCs/>
          <w:sz w:val="24"/>
          <w:szCs w:val="24"/>
        </w:rPr>
        <w:t>:</w:t>
      </w:r>
      <w:r>
        <w:rPr>
          <w:rFonts w:hint="eastAsia" w:ascii="仿宋" w:eastAsia="仿宋" w:cs="仿宋"/>
          <w:b/>
          <w:bCs/>
          <w:sz w:val="24"/>
          <w:szCs w:val="24"/>
          <w:lang w:val="en-US" w:eastAsia="zh-CN"/>
        </w:rPr>
        <w:t>0</w:t>
      </w:r>
      <w:r>
        <w:rPr>
          <w:rFonts w:hint="eastAsia" w:ascii="仿宋" w:eastAsia="仿宋" w:cs="仿宋"/>
          <w:b/>
          <w:bCs/>
          <w:sz w:val="24"/>
          <w:szCs w:val="24"/>
        </w:rPr>
        <w:t>0</w:t>
      </w:r>
      <w:r>
        <w:rPr>
          <w:rFonts w:hint="eastAsia" w:ascii="仿宋" w:eastAsia="仿宋" w:cs="仿宋"/>
          <w:sz w:val="24"/>
          <w:szCs w:val="24"/>
        </w:rPr>
        <w:t>（北京时间）</w:t>
      </w:r>
      <w:r>
        <w:rPr>
          <w:rFonts w:hint="eastAsia" w:ascii="仿宋" w:eastAsia="仿宋" w:cs="仿宋"/>
          <w:sz w:val="24"/>
          <w:szCs w:val="24"/>
          <w:lang w:eastAsia="zh-CN"/>
        </w:rPr>
        <w:t>。</w:t>
      </w:r>
    </w:p>
    <w:p w14:paraId="68BE253C">
      <w:pPr>
        <w:spacing w:line="360" w:lineRule="auto"/>
        <w:ind w:firstLine="480" w:firstLineChars="200"/>
        <w:rPr>
          <w:rFonts w:ascii="仿宋" w:eastAsia="仿宋" w:cs="仿宋"/>
          <w:sz w:val="24"/>
          <w:szCs w:val="24"/>
        </w:rPr>
      </w:pPr>
      <w:r>
        <w:rPr>
          <w:rFonts w:hint="eastAsia" w:ascii="仿宋" w:hAnsi="仿宋" w:eastAsia="仿宋" w:cs="仿宋"/>
          <w:sz w:val="24"/>
          <w:szCs w:val="32"/>
          <w:lang w:val="en-US" w:eastAsia="zh-CN"/>
        </w:rPr>
        <w:t>注：本项目接受投标人邮寄投标文件到我司（深圳市福田区泰然九路天地源盛唐大厦东座1403高星招标，0755-88918226，陈工收）递交时间为送达我司由我司工作人员签收的时间；投标供应商未参加现场开标的，视同认可开标结果</w:t>
      </w:r>
      <w:r>
        <w:rPr>
          <w:rFonts w:hint="eastAsia" w:ascii="仿宋" w:eastAsia="仿宋" w:cs="仿宋"/>
          <w:sz w:val="24"/>
          <w:szCs w:val="24"/>
        </w:rPr>
        <w:t>。</w:t>
      </w:r>
    </w:p>
    <w:p w14:paraId="1CB96BD3">
      <w:pPr>
        <w:spacing w:line="360" w:lineRule="auto"/>
        <w:rPr>
          <w:rFonts w:ascii="仿宋" w:eastAsia="仿宋" w:cs="仿宋"/>
          <w:b/>
          <w:bCs/>
          <w:sz w:val="24"/>
          <w:szCs w:val="24"/>
        </w:rPr>
      </w:pPr>
      <w:bookmarkStart w:id="10" w:name="_Toc28359007"/>
      <w:bookmarkStart w:id="11" w:name="_Toc28359084"/>
      <w:bookmarkStart w:id="12" w:name="_Toc35393625"/>
      <w:bookmarkStart w:id="13" w:name="_Toc35393794"/>
      <w:r>
        <w:rPr>
          <w:rFonts w:hint="eastAsia" w:ascii="仿宋" w:eastAsia="仿宋" w:cs="仿宋"/>
          <w:b/>
          <w:bCs/>
          <w:sz w:val="24"/>
          <w:szCs w:val="24"/>
        </w:rPr>
        <w:t>五、公告期限</w:t>
      </w:r>
      <w:bookmarkEnd w:id="10"/>
      <w:bookmarkEnd w:id="11"/>
      <w:bookmarkEnd w:id="12"/>
      <w:bookmarkEnd w:id="13"/>
    </w:p>
    <w:p w14:paraId="7DC086FB">
      <w:pPr>
        <w:spacing w:line="360" w:lineRule="auto"/>
        <w:ind w:firstLine="480" w:firstLineChars="200"/>
        <w:rPr>
          <w:rFonts w:ascii="仿宋" w:eastAsia="仿宋" w:cs="仿宋"/>
          <w:sz w:val="24"/>
          <w:szCs w:val="24"/>
        </w:rPr>
      </w:pPr>
      <w:r>
        <w:rPr>
          <w:rFonts w:hint="eastAsia" w:ascii="仿宋" w:eastAsia="仿宋" w:cs="仿宋"/>
          <w:sz w:val="24"/>
          <w:szCs w:val="24"/>
        </w:rPr>
        <w:t>自本公告发布之日起5个工作日。</w:t>
      </w:r>
    </w:p>
    <w:p w14:paraId="683815D1">
      <w:pPr>
        <w:spacing w:line="360" w:lineRule="auto"/>
        <w:rPr>
          <w:rFonts w:ascii="仿宋" w:eastAsia="仿宋" w:cs="仿宋"/>
          <w:b/>
          <w:bCs/>
          <w:sz w:val="24"/>
          <w:szCs w:val="24"/>
        </w:rPr>
      </w:pPr>
      <w:r>
        <w:rPr>
          <w:rFonts w:hint="eastAsia" w:ascii="仿宋" w:eastAsia="仿宋" w:cs="仿宋"/>
          <w:b/>
          <w:bCs/>
          <w:sz w:val="24"/>
          <w:szCs w:val="24"/>
        </w:rPr>
        <w:t>六、其他补充事宜</w:t>
      </w:r>
    </w:p>
    <w:p w14:paraId="45827E6C">
      <w:pPr>
        <w:spacing w:line="360" w:lineRule="auto"/>
        <w:ind w:firstLine="480" w:firstLineChars="200"/>
        <w:rPr>
          <w:rFonts w:ascii="仿宋" w:eastAsia="仿宋" w:cs="仿宋"/>
          <w:sz w:val="24"/>
          <w:szCs w:val="24"/>
        </w:rPr>
      </w:pPr>
      <w:r>
        <w:rPr>
          <w:rFonts w:hint="eastAsia" w:ascii="仿宋" w:eastAsia="仿宋" w:cs="仿宋"/>
          <w:sz w:val="24"/>
          <w:szCs w:val="24"/>
        </w:rPr>
        <w:t>1.凡购买《</w:t>
      </w:r>
      <w:r>
        <w:rPr>
          <w:rFonts w:hint="eastAsia" w:ascii="仿宋" w:eastAsia="仿宋" w:cs="仿宋"/>
          <w:sz w:val="24"/>
          <w:szCs w:val="24"/>
          <w:lang w:val="en-US" w:eastAsia="zh-CN"/>
        </w:rPr>
        <w:t>采购</w:t>
      </w:r>
      <w:r>
        <w:rPr>
          <w:rFonts w:hint="eastAsia" w:ascii="仿宋" w:eastAsia="仿宋" w:cs="仿宋"/>
          <w:sz w:val="24"/>
          <w:szCs w:val="24"/>
        </w:rPr>
        <w:t>文件》后决定不参加投标的投标人，请在开标前3日以书面形式通知招标代理机构。</w:t>
      </w:r>
    </w:p>
    <w:p w14:paraId="2BCEA6A0">
      <w:pPr>
        <w:spacing w:line="360" w:lineRule="auto"/>
        <w:ind w:firstLine="480" w:firstLineChars="200"/>
        <w:rPr>
          <w:rFonts w:ascii="仿宋" w:eastAsia="仿宋" w:cs="仿宋"/>
          <w:sz w:val="24"/>
          <w:szCs w:val="24"/>
        </w:rPr>
      </w:pPr>
      <w:r>
        <w:rPr>
          <w:rFonts w:hint="eastAsia" w:ascii="仿宋" w:eastAsia="仿宋" w:cs="仿宋"/>
          <w:sz w:val="24"/>
          <w:szCs w:val="24"/>
          <w:lang w:val="en-US" w:eastAsia="zh-CN"/>
        </w:rPr>
        <w:t>2</w:t>
      </w:r>
      <w:r>
        <w:rPr>
          <w:rFonts w:hint="eastAsia" w:ascii="仿宋" w:eastAsia="仿宋" w:cs="仿宋"/>
          <w:sz w:val="24"/>
          <w:szCs w:val="24"/>
        </w:rPr>
        <w:t>.本项目为网下采购项目。凡愿意参加投标的合格投标人，必须备齐以下资料购买</w:t>
      </w:r>
      <w:r>
        <w:rPr>
          <w:rFonts w:hint="eastAsia" w:ascii="仿宋" w:eastAsia="仿宋" w:cs="仿宋"/>
          <w:sz w:val="24"/>
          <w:szCs w:val="24"/>
          <w:lang w:val="en-US" w:eastAsia="zh-CN"/>
        </w:rPr>
        <w:t>采购</w:t>
      </w:r>
      <w:r>
        <w:rPr>
          <w:rFonts w:hint="eastAsia" w:ascii="仿宋" w:eastAsia="仿宋" w:cs="仿宋"/>
          <w:sz w:val="24"/>
          <w:szCs w:val="24"/>
        </w:rPr>
        <w:t>文件和投标报名：</w:t>
      </w:r>
    </w:p>
    <w:p w14:paraId="4A972CB5">
      <w:pPr>
        <w:spacing w:line="360" w:lineRule="auto"/>
        <w:ind w:firstLine="480" w:firstLineChars="200"/>
        <w:rPr>
          <w:rFonts w:ascii="仿宋" w:eastAsia="仿宋" w:cs="仿宋"/>
          <w:sz w:val="24"/>
          <w:szCs w:val="24"/>
        </w:rPr>
      </w:pPr>
      <w:r>
        <w:rPr>
          <w:rFonts w:hint="eastAsia" w:ascii="仿宋" w:eastAsia="仿宋" w:cs="仿宋"/>
          <w:sz w:val="24"/>
          <w:szCs w:val="24"/>
        </w:rPr>
        <w:t>（1）法定代表人证明书原件（加盖公章）；（2）法人授权委托证明书原件（加盖公章）；（3）法定代表人身份证复印件（加盖公章）；（4）被授权人身份证复印件（加盖公章、原件备查）；（5）《营业执照》或法人证书复印件（加盖公章）。</w:t>
      </w:r>
    </w:p>
    <w:p w14:paraId="5F3C8A1C">
      <w:pPr>
        <w:spacing w:line="360" w:lineRule="auto"/>
        <w:ind w:firstLine="480" w:firstLineChars="200"/>
        <w:rPr>
          <w:rFonts w:ascii="仿宋" w:eastAsia="仿宋" w:cs="仿宋"/>
          <w:sz w:val="24"/>
          <w:szCs w:val="24"/>
        </w:rPr>
      </w:pPr>
      <w:r>
        <w:rPr>
          <w:rFonts w:hint="eastAsia" w:ascii="仿宋" w:eastAsia="仿宋" w:cs="仿宋"/>
          <w:sz w:val="24"/>
          <w:szCs w:val="24"/>
          <w:lang w:val="en-US" w:eastAsia="zh-CN"/>
        </w:rPr>
        <w:t>3</w:t>
      </w:r>
      <w:r>
        <w:rPr>
          <w:rFonts w:hint="eastAsia" w:ascii="仿宋" w:eastAsia="仿宋" w:cs="仿宋"/>
          <w:sz w:val="24"/>
          <w:szCs w:val="24"/>
        </w:rPr>
        <w:t>.投标人有义务在采购活动期间浏览招标代理机构网站（http://www.gxsz.com），在以上网站上公布的与本次</w:t>
      </w:r>
      <w:r>
        <w:rPr>
          <w:rFonts w:hint="eastAsia" w:ascii="仿宋" w:eastAsia="仿宋" w:cs="仿宋"/>
          <w:sz w:val="24"/>
          <w:szCs w:val="24"/>
          <w:lang w:val="en-US" w:eastAsia="zh-CN"/>
        </w:rPr>
        <w:t>采购</w:t>
      </w:r>
      <w:r>
        <w:rPr>
          <w:rFonts w:hint="eastAsia" w:ascii="仿宋" w:eastAsia="仿宋" w:cs="仿宋"/>
          <w:sz w:val="24"/>
          <w:szCs w:val="24"/>
        </w:rPr>
        <w:t>有关的信息视为已送达各投标人。恕不再行电话通知各投标人。</w:t>
      </w:r>
    </w:p>
    <w:p w14:paraId="6B117022">
      <w:pPr>
        <w:spacing w:line="360" w:lineRule="auto"/>
        <w:ind w:firstLine="480" w:firstLineChars="200"/>
        <w:rPr>
          <w:rFonts w:ascii="仿宋" w:eastAsia="仿宋" w:cs="仿宋"/>
          <w:sz w:val="24"/>
          <w:szCs w:val="24"/>
        </w:rPr>
      </w:pPr>
      <w:r>
        <w:rPr>
          <w:rFonts w:hint="eastAsia" w:ascii="仿宋" w:eastAsia="仿宋" w:cs="仿宋"/>
          <w:sz w:val="24"/>
          <w:szCs w:val="24"/>
          <w:lang w:val="en-US" w:eastAsia="zh-CN"/>
        </w:rPr>
        <w:t>4</w:t>
      </w:r>
      <w:r>
        <w:rPr>
          <w:rFonts w:hint="eastAsia" w:ascii="仿宋" w:eastAsia="仿宋" w:cs="仿宋"/>
          <w:sz w:val="24"/>
          <w:szCs w:val="24"/>
        </w:rPr>
        <w:t>.公告发布网址：</w:t>
      </w:r>
      <w:r>
        <w:rPr>
          <w:rFonts w:hint="eastAsia" w:ascii="仿宋" w:hAnsi="仿宋" w:eastAsia="仿宋" w:cs="仿宋"/>
          <w:sz w:val="24"/>
          <w:szCs w:val="32"/>
        </w:rPr>
        <w:t>深圳公共资源交易中心网（https://www.szexgrp.com/）</w:t>
      </w:r>
      <w:r>
        <w:rPr>
          <w:rFonts w:hint="eastAsia" w:ascii="仿宋" w:eastAsia="仿宋" w:cs="仿宋"/>
          <w:sz w:val="24"/>
          <w:szCs w:val="24"/>
        </w:rPr>
        <w:t>、深圳高星项目管理有限公司网站（http://www.gxsz.com）。</w:t>
      </w:r>
    </w:p>
    <w:p w14:paraId="17561353">
      <w:pPr>
        <w:spacing w:line="360" w:lineRule="auto"/>
        <w:rPr>
          <w:rFonts w:ascii="仿宋" w:eastAsia="仿宋" w:cs="仿宋"/>
          <w:sz w:val="24"/>
          <w:szCs w:val="24"/>
        </w:rPr>
      </w:pPr>
      <w:r>
        <w:rPr>
          <w:rFonts w:hint="eastAsia" w:ascii="仿宋" w:eastAsia="仿宋" w:cs="仿宋"/>
          <w:b/>
          <w:bCs/>
          <w:sz w:val="24"/>
          <w:szCs w:val="24"/>
        </w:rPr>
        <w:t>七、对本次</w:t>
      </w:r>
      <w:r>
        <w:rPr>
          <w:rFonts w:hint="eastAsia" w:ascii="仿宋" w:eastAsia="仿宋" w:cs="仿宋"/>
          <w:b/>
          <w:bCs/>
          <w:sz w:val="24"/>
          <w:szCs w:val="24"/>
          <w:lang w:val="en-US" w:eastAsia="zh-CN"/>
        </w:rPr>
        <w:t>采购</w:t>
      </w:r>
      <w:r>
        <w:rPr>
          <w:rFonts w:hint="eastAsia" w:ascii="仿宋" w:eastAsia="仿宋" w:cs="仿宋"/>
          <w:b/>
          <w:bCs/>
          <w:sz w:val="24"/>
          <w:szCs w:val="24"/>
        </w:rPr>
        <w:t>提出询问，请按以下方式联系。</w:t>
      </w:r>
    </w:p>
    <w:p w14:paraId="1B963D16">
      <w:pPr>
        <w:spacing w:line="360" w:lineRule="auto"/>
        <w:ind w:firstLine="484" w:firstLineChars="202"/>
        <w:rPr>
          <w:rFonts w:ascii="仿宋" w:eastAsia="仿宋" w:cs="仿宋"/>
          <w:sz w:val="24"/>
          <w:szCs w:val="24"/>
        </w:rPr>
      </w:pPr>
      <w:r>
        <w:rPr>
          <w:rFonts w:hint="eastAsia" w:ascii="仿宋" w:eastAsia="仿宋" w:cs="仿宋"/>
          <w:sz w:val="24"/>
          <w:szCs w:val="24"/>
        </w:rPr>
        <w:t>1.采购人</w:t>
      </w:r>
    </w:p>
    <w:p w14:paraId="4984315E">
      <w:pPr>
        <w:spacing w:line="360" w:lineRule="auto"/>
        <w:ind w:firstLine="484" w:firstLineChars="202"/>
        <w:rPr>
          <w:rFonts w:hint="eastAsia" w:ascii="仿宋" w:eastAsia="仿宋" w:cs="仿宋"/>
          <w:sz w:val="24"/>
          <w:szCs w:val="24"/>
          <w:lang w:eastAsia="zh-CN"/>
        </w:rPr>
      </w:pPr>
      <w:r>
        <w:rPr>
          <w:rFonts w:hint="eastAsia" w:ascii="仿宋" w:eastAsia="仿宋" w:cs="仿宋"/>
          <w:sz w:val="24"/>
          <w:szCs w:val="24"/>
        </w:rPr>
        <w:t>名    称：</w:t>
      </w:r>
      <w:r>
        <w:rPr>
          <w:rFonts w:hint="eastAsia" w:ascii="仿宋" w:eastAsia="仿宋" w:cs="仿宋"/>
          <w:sz w:val="24"/>
          <w:szCs w:val="24"/>
          <w:lang w:eastAsia="zh-CN"/>
        </w:rPr>
        <w:t>深圳市公安局罗湖分局</w:t>
      </w:r>
    </w:p>
    <w:p w14:paraId="11847F54">
      <w:pPr>
        <w:spacing w:line="360" w:lineRule="auto"/>
        <w:ind w:firstLine="484" w:firstLineChars="202"/>
        <w:rPr>
          <w:rFonts w:hint="eastAsia" w:ascii="仿宋" w:eastAsia="仿宋" w:cs="仿宋"/>
          <w:sz w:val="24"/>
          <w:szCs w:val="24"/>
          <w:lang w:eastAsia="zh-CN"/>
        </w:rPr>
      </w:pPr>
      <w:r>
        <w:rPr>
          <w:rFonts w:hint="eastAsia" w:ascii="仿宋" w:eastAsia="仿宋" w:cs="仿宋"/>
          <w:sz w:val="24"/>
          <w:szCs w:val="24"/>
        </w:rPr>
        <w:t>地    址：</w:t>
      </w:r>
      <w:r>
        <w:rPr>
          <w:rFonts w:hint="eastAsia" w:ascii="仿宋" w:eastAsia="仿宋" w:cs="仿宋"/>
          <w:sz w:val="24"/>
          <w:szCs w:val="24"/>
          <w:lang w:eastAsia="zh-CN"/>
        </w:rPr>
        <w:t>深圳市罗湖区罗沙路2088号</w:t>
      </w:r>
    </w:p>
    <w:p w14:paraId="2C2E098C">
      <w:pPr>
        <w:spacing w:line="360" w:lineRule="auto"/>
        <w:ind w:firstLine="484" w:firstLineChars="202"/>
        <w:rPr>
          <w:rFonts w:ascii="仿宋" w:eastAsia="仿宋" w:cs="仿宋"/>
          <w:sz w:val="24"/>
          <w:szCs w:val="24"/>
        </w:rPr>
      </w:pPr>
      <w:r>
        <w:rPr>
          <w:rFonts w:hint="eastAsia" w:ascii="仿宋" w:eastAsia="仿宋" w:cs="仿宋"/>
          <w:sz w:val="24"/>
          <w:szCs w:val="24"/>
        </w:rPr>
        <w:t>2</w:t>
      </w:r>
      <w:r>
        <w:rPr>
          <w:rFonts w:hint="eastAsia" w:ascii="仿宋" w:eastAsia="仿宋" w:cs="仿宋"/>
          <w:sz w:val="24"/>
          <w:szCs w:val="24"/>
          <w:lang w:val="en-US" w:eastAsia="zh-CN"/>
        </w:rPr>
        <w:t>.</w:t>
      </w:r>
      <w:r>
        <w:rPr>
          <w:rFonts w:hint="eastAsia" w:ascii="仿宋" w:eastAsia="仿宋" w:cs="仿宋"/>
          <w:sz w:val="24"/>
          <w:szCs w:val="24"/>
        </w:rPr>
        <w:t>采购代理机构信息</w:t>
      </w:r>
    </w:p>
    <w:p w14:paraId="4DB34021">
      <w:pPr>
        <w:spacing w:line="360" w:lineRule="auto"/>
        <w:ind w:firstLine="484" w:firstLineChars="202"/>
        <w:rPr>
          <w:rFonts w:ascii="仿宋" w:eastAsia="仿宋" w:cs="仿宋"/>
          <w:sz w:val="24"/>
          <w:szCs w:val="24"/>
        </w:rPr>
      </w:pPr>
      <w:r>
        <w:rPr>
          <w:rFonts w:hint="eastAsia" w:ascii="仿宋" w:eastAsia="仿宋" w:cs="仿宋"/>
          <w:sz w:val="24"/>
          <w:szCs w:val="24"/>
        </w:rPr>
        <w:t>名    称：深圳高星项目管理有限公司</w:t>
      </w:r>
    </w:p>
    <w:p w14:paraId="65F525BF">
      <w:pPr>
        <w:spacing w:line="360" w:lineRule="auto"/>
        <w:ind w:firstLine="484" w:firstLineChars="202"/>
        <w:rPr>
          <w:rFonts w:ascii="仿宋" w:eastAsia="仿宋" w:cs="仿宋"/>
          <w:sz w:val="24"/>
          <w:szCs w:val="24"/>
        </w:rPr>
      </w:pPr>
      <w:r>
        <w:rPr>
          <w:rFonts w:hint="eastAsia" w:ascii="仿宋" w:eastAsia="仿宋" w:cs="仿宋"/>
          <w:sz w:val="24"/>
          <w:szCs w:val="24"/>
        </w:rPr>
        <w:t>地    址：深圳市福田区泰然九路天地源盛唐大厦东座1403</w:t>
      </w:r>
    </w:p>
    <w:p w14:paraId="3895C0A4">
      <w:pPr>
        <w:spacing w:line="360" w:lineRule="auto"/>
        <w:ind w:firstLine="484" w:firstLineChars="202"/>
        <w:rPr>
          <w:rFonts w:ascii="仿宋" w:eastAsia="仿宋" w:cs="仿宋"/>
          <w:sz w:val="24"/>
          <w:szCs w:val="24"/>
        </w:rPr>
      </w:pPr>
      <w:r>
        <w:rPr>
          <w:rFonts w:hint="eastAsia" w:ascii="仿宋" w:eastAsia="仿宋" w:cs="仿宋"/>
          <w:sz w:val="24"/>
          <w:szCs w:val="24"/>
        </w:rPr>
        <w:t>联系方式：0755-88918226</w:t>
      </w:r>
    </w:p>
    <w:p w14:paraId="189D87FE">
      <w:pPr>
        <w:spacing w:line="360" w:lineRule="auto"/>
        <w:ind w:firstLine="484" w:firstLineChars="202"/>
        <w:rPr>
          <w:rFonts w:ascii="仿宋" w:eastAsia="仿宋" w:cs="仿宋"/>
          <w:sz w:val="24"/>
          <w:szCs w:val="24"/>
        </w:rPr>
      </w:pPr>
      <w:r>
        <w:rPr>
          <w:rFonts w:hint="eastAsia" w:ascii="仿宋" w:eastAsia="仿宋" w:cs="仿宋"/>
          <w:sz w:val="24"/>
          <w:szCs w:val="24"/>
        </w:rPr>
        <w:t>3</w:t>
      </w:r>
      <w:r>
        <w:rPr>
          <w:rFonts w:hint="eastAsia" w:ascii="仿宋" w:eastAsia="仿宋" w:cs="仿宋"/>
          <w:sz w:val="24"/>
          <w:szCs w:val="24"/>
          <w:lang w:val="en-US" w:eastAsia="zh-CN"/>
        </w:rPr>
        <w:t>.</w:t>
      </w:r>
      <w:r>
        <w:rPr>
          <w:rFonts w:hint="eastAsia" w:ascii="仿宋" w:eastAsia="仿宋" w:cs="仿宋"/>
          <w:sz w:val="24"/>
          <w:szCs w:val="24"/>
        </w:rPr>
        <w:t>项目联系方式</w:t>
      </w:r>
    </w:p>
    <w:p w14:paraId="2D2D6BBF">
      <w:pPr>
        <w:spacing w:line="360" w:lineRule="auto"/>
        <w:ind w:firstLine="484" w:firstLineChars="202"/>
        <w:rPr>
          <w:rFonts w:ascii="仿宋" w:eastAsia="仿宋" w:cs="仿宋"/>
          <w:sz w:val="24"/>
          <w:szCs w:val="24"/>
        </w:rPr>
      </w:pPr>
      <w:r>
        <w:rPr>
          <w:rFonts w:hint="eastAsia" w:ascii="仿宋" w:eastAsia="仿宋" w:cs="仿宋"/>
          <w:sz w:val="24"/>
          <w:szCs w:val="24"/>
        </w:rPr>
        <w:t xml:space="preserve">项目联系人：陈工 </w:t>
      </w:r>
    </w:p>
    <w:p w14:paraId="0EA54932">
      <w:pPr>
        <w:spacing w:line="360" w:lineRule="auto"/>
        <w:ind w:firstLine="484" w:firstLineChars="202"/>
        <w:rPr>
          <w:rFonts w:ascii="仿宋" w:eastAsia="仿宋" w:cs="仿宋"/>
          <w:sz w:val="24"/>
          <w:szCs w:val="24"/>
        </w:rPr>
      </w:pPr>
      <w:r>
        <w:rPr>
          <w:rFonts w:hint="eastAsia" w:ascii="仿宋" w:eastAsia="仿宋" w:cs="仿宋"/>
          <w:sz w:val="24"/>
          <w:szCs w:val="24"/>
        </w:rPr>
        <w:t>电　  话：0755-88918226</w:t>
      </w:r>
    </w:p>
    <w:p w14:paraId="46F0D1F5">
      <w:pPr>
        <w:spacing w:line="360" w:lineRule="auto"/>
        <w:rPr>
          <w:rFonts w:ascii="仿宋" w:eastAsia="仿宋" w:cs="仿宋"/>
          <w:sz w:val="24"/>
          <w:szCs w:val="24"/>
        </w:rPr>
      </w:pPr>
    </w:p>
    <w:p w14:paraId="72F6DEA4">
      <w:pPr>
        <w:spacing w:line="360" w:lineRule="auto"/>
        <w:rPr>
          <w:rFonts w:ascii="仿宋" w:eastAsia="仿宋" w:cs="仿宋"/>
          <w:sz w:val="24"/>
          <w:szCs w:val="24"/>
        </w:rPr>
      </w:pPr>
    </w:p>
    <w:p w14:paraId="7E066C72">
      <w:pPr>
        <w:spacing w:line="360" w:lineRule="auto"/>
        <w:jc w:val="right"/>
        <w:rPr>
          <w:rFonts w:ascii="仿宋" w:eastAsia="仿宋" w:cs="仿宋"/>
          <w:sz w:val="24"/>
          <w:szCs w:val="24"/>
        </w:rPr>
      </w:pPr>
      <w:r>
        <w:rPr>
          <w:rFonts w:hint="eastAsia" w:ascii="仿宋" w:eastAsia="仿宋" w:cs="仿宋"/>
          <w:sz w:val="24"/>
          <w:szCs w:val="24"/>
        </w:rPr>
        <w:t>深圳高星项目管理有限公司</w:t>
      </w:r>
    </w:p>
    <w:p w14:paraId="21B28546">
      <w:pPr>
        <w:spacing w:line="360" w:lineRule="auto"/>
        <w:jc w:val="right"/>
        <w:rPr>
          <w:rFonts w:hint="eastAsia" w:ascii="仿宋" w:eastAsia="仿宋" w:cs="仿宋"/>
          <w:sz w:val="24"/>
          <w:szCs w:val="24"/>
        </w:rPr>
      </w:pPr>
      <w:r>
        <w:rPr>
          <w:rFonts w:hint="eastAsia" w:ascii="仿宋" w:eastAsia="仿宋" w:cs="仿宋"/>
          <w:sz w:val="24"/>
          <w:szCs w:val="24"/>
        </w:rPr>
        <w:t>202</w:t>
      </w:r>
      <w:r>
        <w:rPr>
          <w:rFonts w:hint="eastAsia" w:ascii="仿宋" w:eastAsia="仿宋" w:cs="仿宋"/>
          <w:sz w:val="24"/>
          <w:szCs w:val="24"/>
          <w:lang w:val="en-US" w:eastAsia="zh-CN"/>
        </w:rPr>
        <w:t>6</w:t>
      </w:r>
      <w:r>
        <w:rPr>
          <w:rFonts w:hint="eastAsia" w:ascii="仿宋" w:eastAsia="仿宋" w:cs="仿宋"/>
          <w:sz w:val="24"/>
          <w:szCs w:val="24"/>
        </w:rPr>
        <w:t>年</w:t>
      </w:r>
      <w:r>
        <w:rPr>
          <w:rFonts w:hint="eastAsia" w:ascii="仿宋" w:eastAsia="仿宋" w:cs="仿宋"/>
          <w:sz w:val="24"/>
          <w:szCs w:val="24"/>
          <w:lang w:val="en-US" w:eastAsia="zh-CN"/>
        </w:rPr>
        <w:t>04</w:t>
      </w:r>
      <w:r>
        <w:rPr>
          <w:rFonts w:hint="eastAsia" w:ascii="仿宋" w:eastAsia="仿宋" w:cs="仿宋"/>
          <w:sz w:val="24"/>
          <w:szCs w:val="24"/>
        </w:rPr>
        <w:t>月</w:t>
      </w:r>
      <w:r>
        <w:rPr>
          <w:rFonts w:hint="eastAsia" w:ascii="仿宋" w:eastAsia="仿宋" w:cs="仿宋"/>
          <w:sz w:val="24"/>
          <w:szCs w:val="24"/>
          <w:lang w:val="en-US" w:eastAsia="zh-CN"/>
        </w:rPr>
        <w:t>03</w:t>
      </w:r>
      <w:r>
        <w:rPr>
          <w:rFonts w:hint="eastAsia" w:ascii="仿宋" w:eastAsia="仿宋" w:cs="仿宋"/>
          <w:sz w:val="24"/>
          <w:szCs w:val="24"/>
        </w:rPr>
        <w:t>日</w:t>
      </w:r>
    </w:p>
    <w:p w14:paraId="3EB05B6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eastAsia="仿宋" w:cs="仿宋"/>
          <w:sz w:val="24"/>
          <w:szCs w:val="24"/>
          <w:lang w:val="en-US" w:eastAsia="zh-CN"/>
        </w:rPr>
      </w:pPr>
      <w:r>
        <w:rPr>
          <w:rFonts w:hint="eastAsia" w:ascii="仿宋" w:eastAsia="仿宋" w:cs="仿宋"/>
          <w:sz w:val="24"/>
          <w:szCs w:val="24"/>
          <w:lang w:val="en-US" w:eastAsia="zh-CN"/>
        </w:rPr>
        <w:br w:type="page"/>
      </w:r>
      <w:bookmarkStart w:id="14" w:name="_Toc14668"/>
      <w:r>
        <w:rPr>
          <w:rFonts w:hint="eastAsia" w:ascii="仿宋" w:eastAsia="仿宋" w:cs="仿宋"/>
          <w:b/>
          <w:sz w:val="44"/>
          <w:szCs w:val="44"/>
          <w:lang w:val="en-US" w:eastAsia="zh-CN"/>
        </w:rPr>
        <w:t>第二部分  项目需求</w:t>
      </w:r>
      <w:bookmarkEnd w:id="14"/>
    </w:p>
    <w:p w14:paraId="547B48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一、</w:t>
      </w:r>
      <w:r>
        <w:rPr>
          <w:rFonts w:hint="eastAsia" w:ascii="仿宋" w:hAnsi="仿宋" w:eastAsia="仿宋" w:cs="仿宋"/>
          <w:b/>
          <w:bCs/>
          <w:sz w:val="24"/>
          <w:szCs w:val="24"/>
          <w:lang w:val="en-US" w:eastAsia="zh-CN"/>
        </w:rPr>
        <w:t>项目概况</w:t>
      </w:r>
    </w:p>
    <w:p w14:paraId="7EC344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按照《财政部关于贯彻实施政府会计准则制度的通知》、《行政事业单位内部控制规范（试行）》、《财政部关于全面推进管理会计体系建设的指导意见》、《深圳市预算单位内控建设分类管理办法》等相关规定，结合财经管理和信息化建设实际需求，已建设完成“内部业务与数据综合服务项目”。对于规范内部经济和业务活动，夯实各项基础工作，建立健全科学高效的制约和监督体系起到了重要作用。为了持续推动内部控制体系的完善与深化，建立健全风险导向，流程保障，服务支撑，全员参与、全过程监控的信息化内控服务，对现有已建成的内控服务项目及相关业务功能进行升级改造已极具必然性。</w:t>
      </w:r>
    </w:p>
    <w:p w14:paraId="1194AE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p>
    <w:p w14:paraId="0F11664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二、服务要求</w:t>
      </w:r>
    </w:p>
    <w:p w14:paraId="592714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为有效推进内部控制以及工作业务的集成信息化管理，已建设完成“内部业务与数据综合服务项目”。在规范权力运行、强化流程管控、提升内部监督效能等方面取得了阶段性成效。</w:t>
      </w:r>
    </w:p>
    <w:p w14:paraId="2C3DDE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随着采购单位工作新形势、新任务、新要求不断发展，现有服务在功能覆盖、数据融合、智能应用、风险管控等不足以完全满足实战化、规范化、精细化管理需要。为进一步健全内控机制、提升监督质效，实现内控管理从 “被动应对” 向 “主动预警”、从 “事后监督” 向 “全程管控”、从 “分散管理” 向 “一体化统筹” 转变，更好服务采购单位的中心工作与队伍正规化建设。对现有内控服务项目实施升级改造具有现实必要性，能够补齐监督短板、强化风险防控、提升治理效能。</w:t>
      </w:r>
    </w:p>
    <w:p w14:paraId="5DB267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根据上述背景情况，采购单位有必要基于一期的业务基础服务以及底层设计编码，建设新型内控信息化业务，主要内容包括：</w:t>
      </w:r>
    </w:p>
    <w:p w14:paraId="2019207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（一）报账管理</w:t>
      </w:r>
    </w:p>
    <w:p w14:paraId="6B4273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协助采购单位制定完整、合理的报账审核规则。以事前申请为前置依据，与事后报销审批流程深度融合，形成对采购单位费用开支全流程、闭环式的管理模式，达成支出管理的事后有效控制。依托现有服务项目基础，增加内控报账相关功能。</w:t>
      </w:r>
    </w:p>
    <w:p w14:paraId="22F2D3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（二）合同管理</w:t>
      </w:r>
    </w:p>
    <w:p w14:paraId="41ABF5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依托现有服务项目，增加合同台账功能。支持自动归集基础信息、履行进度，变更记录等要素数据，生成结构化合同台账；并支持多维度检索、筛选，满足合同动态管理需求。协助采购单位定期进行合同审查，根据要求调整合同预警阈值，在预警触发时进行提醒，提醒范围包括合同付款阶段到期预警提醒和合同履行到期预警提醒。</w:t>
      </w:r>
    </w:p>
    <w:p w14:paraId="131E981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（三）采购管理</w:t>
      </w:r>
    </w:p>
    <w:p w14:paraId="315239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依托现有服务项目，建设全面的内部采购审批管理模式。分析采购单位采购管理实际情况，梳理采购管控规则，打通采购、合同、报账数据链，自动校验采购需求合理性、审批流程合规性、供应商资质有效性、采购文件完整性，识别异常信息并标注风险点，辅助审核人员提升采购审核质效。</w:t>
      </w:r>
    </w:p>
    <w:p w14:paraId="618D105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（四）票据管理功能</w:t>
      </w:r>
    </w:p>
    <w:p w14:paraId="0F36AB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建设票据管理模块，主要为发票夹管理功能，能够实现发票电子化集中归档，规范发票管理流程，确保发票档案完整可追溯，符合采购单位内部控制及档案管理相关要求；实现发票快速检索、查询功能，提升发票核对、调取效率，为审核、报账、审计提供便捷支撑。</w:t>
      </w:r>
    </w:p>
    <w:p w14:paraId="746B5BF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（五）风险稽核功能</w:t>
      </w:r>
    </w:p>
    <w:p w14:paraId="4A2749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建设风险稽核模块，依据采购单位内部控制制度要求，梳理典型风险控制内容，形成分类风险库管理。提供稽核规则在线配置功能，支持根据业务需求自定义稽核规则和标准，在风险触发时进行风险处置推荐，并以图表形式展示风险分布。</w:t>
      </w:r>
    </w:p>
    <w:p w14:paraId="32CE057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（六）数据驾驶舱</w:t>
      </w:r>
    </w:p>
    <w:p w14:paraId="5A4B1B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协助采购单位数据指标，建立预算执行数据大屏，提供实时、直观的预算执行情况展示和分析。提供统计报表功能，支持根据业务需求建立统计指标和设计报表格式，支持按部门、时间等维度进行汇总和分析。</w:t>
      </w:r>
    </w:p>
    <w:p w14:paraId="5317FA0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（七）政策文件库</w:t>
      </w:r>
    </w:p>
    <w:p w14:paraId="503633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提供在线文档库管理模块，支持存储、查询和共享各类业务文档。</w:t>
      </w:r>
    </w:p>
    <w:p w14:paraId="101D8A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支持关键词搜索、高级筛选等各类筛选功能。财务内控管理等相关文件可进行审批上报，并支持将已提交的制度文件，在指定的范围公示。</w:t>
      </w:r>
    </w:p>
    <w:p w14:paraId="04B56CD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（八）留言板功能</w:t>
      </w:r>
    </w:p>
    <w:p w14:paraId="1EF89F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基于现有内控服务项目的功能完善、问题处理、功能性故障提报解决等方面要求，建设新增留言板模块，主要建设留言发布、留言处理、统计报表等功能。</w:t>
      </w:r>
    </w:p>
    <w:p w14:paraId="2283AF8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（九）工作量统计功能</w:t>
      </w:r>
    </w:p>
    <w:p w14:paraId="6A83D9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依据采购单位内部工作管理要求，基于内控项目的实时数据统计，新增工作量统计模块。主要建设个人工作台、数据展示、工作量统计表等功能。</w:t>
      </w:r>
    </w:p>
    <w:p w14:paraId="2EE4C4D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（十）协助单位完成内控工作服务</w:t>
      </w:r>
    </w:p>
    <w:p w14:paraId="15F3B1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根据采购单位每年度的内控管理要求，协助采购单位完成内控服务以及相关业务的各项辅助工作。主要包括但不仅限于以下各项内容：</w:t>
      </w:r>
    </w:p>
    <w:p w14:paraId="49AC87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lang w:val="en-US" w:eastAsia="zh-CN"/>
        </w:rPr>
        <w:t>内控服务月度巡检；7*24小时在线咨询服务，2小时故障响应服务；数据对账工作，全口径对账（包括全年预算口径、支出口径、财务口径、资产口径等多口径财务数据勾稽关系一致、数据准确无误）工作。</w:t>
      </w:r>
    </w:p>
    <w:p w14:paraId="264AF57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lang w:val="en-US" w:eastAsia="zh-CN"/>
        </w:rPr>
      </w:pPr>
    </w:p>
    <w:p w14:paraId="0FA9E45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highlight w:val="yellow"/>
        </w:rPr>
        <w:t>★</w:t>
      </w:r>
      <w:r>
        <w:rPr>
          <w:rFonts w:hint="eastAsia" w:ascii="仿宋" w:hAnsi="仿宋" w:eastAsia="仿宋" w:cs="仿宋"/>
          <w:b/>
          <w:bCs/>
          <w:sz w:val="24"/>
          <w:szCs w:val="24"/>
          <w:highlight w:val="yellow"/>
          <w:lang w:val="en-US" w:eastAsia="zh-CN"/>
        </w:rPr>
        <w:t>三</w:t>
      </w:r>
      <w:r>
        <w:rPr>
          <w:rFonts w:hint="eastAsia" w:ascii="仿宋" w:hAnsi="仿宋" w:eastAsia="仿宋" w:cs="仿宋"/>
          <w:b/>
          <w:bCs/>
          <w:sz w:val="24"/>
          <w:szCs w:val="24"/>
          <w:highlight w:val="yellow"/>
        </w:rPr>
        <w:t>、商务要求</w:t>
      </w:r>
      <w:r>
        <w:rPr>
          <w:rFonts w:hint="eastAsia" w:ascii="仿宋" w:hAnsi="仿宋" w:eastAsia="仿宋" w:cs="仿宋"/>
          <w:b/>
          <w:sz w:val="24"/>
          <w:szCs w:val="24"/>
        </w:rPr>
        <w:t>（</w:t>
      </w:r>
      <w:r>
        <w:rPr>
          <w:rFonts w:hint="eastAsia" w:ascii="仿宋" w:hAnsi="仿宋" w:eastAsia="仿宋" w:cs="仿宋"/>
          <w:b/>
          <w:color w:val="FF0000"/>
          <w:sz w:val="24"/>
          <w:szCs w:val="24"/>
        </w:rPr>
        <w:t>注：以下商务要求条款均为实质性条款，供应商投标时不得负偏离，否则按投标无效处理</w:t>
      </w:r>
      <w:r>
        <w:rPr>
          <w:rFonts w:hint="eastAsia" w:ascii="仿宋" w:hAnsi="仿宋" w:eastAsia="仿宋" w:cs="仿宋"/>
          <w:b/>
          <w:sz w:val="24"/>
          <w:szCs w:val="24"/>
        </w:rPr>
        <w:t>）</w:t>
      </w:r>
    </w:p>
    <w:p w14:paraId="36EB315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（一）服务期限</w:t>
      </w:r>
    </w:p>
    <w:p w14:paraId="3493066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本项目合同期为自签订之日起一年。</w:t>
      </w:r>
    </w:p>
    <w:p w14:paraId="08E7C15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本项目为长期服务项目，长期服务政府采购合同履行期限最长不得超过三十六个月。如</w:t>
      </w:r>
      <w:r>
        <w:rPr>
          <w:rFonts w:hint="eastAsia" w:ascii="仿宋" w:hAnsi="仿宋" w:eastAsia="仿宋" w:cs="仿宋"/>
          <w:sz w:val="24"/>
          <w:szCs w:val="24"/>
          <w:lang w:val="en-US" w:eastAsia="zh-CN"/>
        </w:rPr>
        <w:t>采购</w:t>
      </w:r>
      <w:r>
        <w:rPr>
          <w:rFonts w:hint="eastAsia" w:ascii="仿宋" w:hAnsi="仿宋" w:eastAsia="仿宋" w:cs="仿宋"/>
          <w:sz w:val="24"/>
          <w:szCs w:val="24"/>
          <w:lang w:eastAsia="zh-CN"/>
        </w:rPr>
        <w:t>对履约情况不满意，</w:t>
      </w:r>
      <w:r>
        <w:rPr>
          <w:rFonts w:hint="eastAsia" w:ascii="仿宋" w:hAnsi="仿宋" w:eastAsia="仿宋" w:cs="仿宋"/>
          <w:sz w:val="24"/>
          <w:szCs w:val="24"/>
          <w:lang w:val="en-US" w:eastAsia="zh-CN"/>
        </w:rPr>
        <w:t>采购</w:t>
      </w:r>
      <w:r>
        <w:rPr>
          <w:rFonts w:hint="eastAsia" w:ascii="仿宋" w:hAnsi="仿宋" w:eastAsia="仿宋" w:cs="仿宋"/>
          <w:sz w:val="24"/>
          <w:szCs w:val="24"/>
          <w:lang w:eastAsia="zh-CN"/>
        </w:rPr>
        <w:t>不再续约。</w:t>
      </w:r>
    </w:p>
    <w:p w14:paraId="293E97A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（二）</w:t>
      </w:r>
      <w:r>
        <w:rPr>
          <w:rFonts w:hint="eastAsia" w:ascii="仿宋" w:hAnsi="仿宋" w:eastAsia="仿宋" w:cs="仿宋"/>
          <w:b/>
          <w:bCs/>
          <w:sz w:val="24"/>
          <w:szCs w:val="24"/>
          <w:lang w:val="en-US" w:eastAsia="zh-CN"/>
        </w:rPr>
        <w:t>服务地点</w:t>
      </w:r>
    </w:p>
    <w:p w14:paraId="15F3F57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深圳市公安局罗湖分局</w:t>
      </w:r>
    </w:p>
    <w:p w14:paraId="13B98F3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lang w:eastAsia="zh-CN"/>
        </w:rPr>
        <w:t>）</w:t>
      </w:r>
      <w:r>
        <w:rPr>
          <w:rFonts w:hint="eastAsia" w:ascii="仿宋" w:hAnsi="仿宋" w:eastAsia="仿宋" w:cs="仿宋"/>
          <w:b/>
          <w:bCs/>
          <w:sz w:val="24"/>
          <w:szCs w:val="24"/>
        </w:rPr>
        <w:t>付款方式</w:t>
      </w:r>
    </w:p>
    <w:p w14:paraId="37752E2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本项目采用</w:t>
      </w:r>
      <w:r>
        <w:rPr>
          <w:rFonts w:hint="eastAsia" w:ascii="仿宋" w:hAnsi="仿宋" w:eastAsia="仿宋" w:cs="仿宋"/>
          <w:sz w:val="24"/>
          <w:szCs w:val="24"/>
          <w:lang w:val="en-US" w:eastAsia="zh-CN"/>
        </w:rPr>
        <w:t>分期</w:t>
      </w:r>
      <w:r>
        <w:rPr>
          <w:rFonts w:hint="eastAsia" w:ascii="仿宋" w:hAnsi="仿宋" w:eastAsia="仿宋" w:cs="仿宋"/>
          <w:sz w:val="24"/>
          <w:szCs w:val="24"/>
        </w:rPr>
        <w:t>付款方式：</w:t>
      </w:r>
    </w:p>
    <w:p w14:paraId="1BFBDA8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1.合同签订后10个工作日内，甲方向乙方支付合同款50%计人民币；</w:t>
      </w:r>
    </w:p>
    <w:p w14:paraId="3CBCDE6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2.中期验收通过后，甲方向乙方支付合同款40%计人民币；</w:t>
      </w:r>
    </w:p>
    <w:p w14:paraId="21FFAFB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3.服务期满后，甲方向乙方支付合同款10%计人民币</w:t>
      </w:r>
      <w:r>
        <w:rPr>
          <w:rFonts w:hint="eastAsia" w:ascii="仿宋" w:hAnsi="仿宋" w:eastAsia="仿宋" w:cs="仿宋"/>
          <w:sz w:val="24"/>
          <w:szCs w:val="24"/>
        </w:rPr>
        <w:t>。</w:t>
      </w:r>
    </w:p>
    <w:p w14:paraId="2B556D5B">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备注：</w:t>
      </w:r>
    </w:p>
    <w:p w14:paraId="5A0DAADF">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1.请款前，中标人应开具符合规定的发票，否则采购人可以拒绝付款，由此造成的延迟付款不视为采购人违约，中标人不得以此为由不继续履行合同约定的义务。</w:t>
      </w:r>
    </w:p>
    <w:p w14:paraId="7436942B">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b/>
          <w:bCs/>
          <w:color w:val="FF0000"/>
          <w:sz w:val="24"/>
          <w:szCs w:val="24"/>
          <w:lang w:val="en-US" w:eastAsia="zh-CN"/>
        </w:rPr>
        <w:t>2.因中标人违约或财政拨款等原因导致采购人延迟付款的，不视为采购人违约，中标人不得以此为由不继续履行合同约定的义务。</w:t>
      </w:r>
    </w:p>
    <w:p w14:paraId="1BC0C07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）其他要求</w:t>
      </w:r>
    </w:p>
    <w:p w14:paraId="740D89E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在服务合同验收后，涉及应用软件的必须提交软件的源代码、数据库等一系列软件资料给采购人</w:t>
      </w:r>
      <w:r>
        <w:rPr>
          <w:rFonts w:hint="eastAsia" w:ascii="仿宋" w:hAnsi="仿宋" w:eastAsia="仿宋" w:cs="仿宋"/>
          <w:sz w:val="24"/>
          <w:szCs w:val="24"/>
          <w:lang w:eastAsia="zh-CN"/>
        </w:rPr>
        <w:t>。</w:t>
      </w:r>
    </w:p>
    <w:p w14:paraId="237BF2C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）报价要求</w:t>
      </w:r>
    </w:p>
    <w:p w14:paraId="1348B0E9">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FF0000"/>
          <w:sz w:val="24"/>
          <w:szCs w:val="24"/>
        </w:rPr>
      </w:pPr>
      <w:r>
        <w:rPr>
          <w:rFonts w:hint="eastAsia" w:ascii="仿宋" w:hAnsi="仿宋" w:eastAsia="仿宋" w:cs="仿宋"/>
          <w:b/>
          <w:bCs/>
          <w:color w:val="FF0000"/>
          <w:sz w:val="24"/>
          <w:szCs w:val="24"/>
        </w:rPr>
        <w:t>1.项目服务价格上限：本次项目服务的控制金额为人民币44.22万元整，参加单位的报价不可高于控制金额，否则参加单位的投标文件视同无效。</w:t>
      </w:r>
    </w:p>
    <w:p w14:paraId="4E62FB2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2.本项目服务费采用包干制，应包括服务成本、法定税费和企业的利润和不可预见费等一切费用。如出现任何遗漏内容需产生额外费用，均由中标</w:t>
      </w:r>
      <w:r>
        <w:rPr>
          <w:rFonts w:hint="eastAsia" w:ascii="仿宋" w:hAnsi="仿宋" w:eastAsia="仿宋" w:cs="仿宋"/>
          <w:sz w:val="24"/>
          <w:szCs w:val="24"/>
          <w:lang w:val="en-US" w:eastAsia="zh-CN"/>
        </w:rPr>
        <w:t>人</w:t>
      </w:r>
      <w:r>
        <w:rPr>
          <w:rFonts w:hint="eastAsia" w:ascii="仿宋" w:hAnsi="仿宋" w:eastAsia="仿宋" w:cs="仿宋"/>
          <w:sz w:val="24"/>
          <w:szCs w:val="24"/>
        </w:rPr>
        <w:t>自行承担，采购</w:t>
      </w:r>
      <w:r>
        <w:rPr>
          <w:rFonts w:hint="eastAsia" w:ascii="仿宋" w:hAnsi="仿宋" w:eastAsia="仿宋" w:cs="仿宋"/>
          <w:sz w:val="24"/>
          <w:szCs w:val="24"/>
          <w:lang w:val="en-US" w:eastAsia="zh-CN"/>
        </w:rPr>
        <w:t>人</w:t>
      </w:r>
      <w:r>
        <w:rPr>
          <w:rFonts w:hint="eastAsia" w:ascii="仿宋" w:hAnsi="仿宋" w:eastAsia="仿宋" w:cs="仿宋"/>
          <w:sz w:val="24"/>
          <w:szCs w:val="24"/>
        </w:rPr>
        <w:t>将不再另支付任何费用。由企业根据</w:t>
      </w:r>
      <w:r>
        <w:rPr>
          <w:rFonts w:hint="eastAsia" w:ascii="仿宋" w:hAnsi="仿宋" w:eastAsia="仿宋" w:cs="仿宋"/>
          <w:sz w:val="24"/>
          <w:szCs w:val="24"/>
          <w:lang w:val="en-US" w:eastAsia="zh-CN"/>
        </w:rPr>
        <w:t>采购</w:t>
      </w:r>
      <w:r>
        <w:rPr>
          <w:rFonts w:hint="eastAsia" w:ascii="仿宋" w:hAnsi="仿宋" w:eastAsia="仿宋" w:cs="仿宋"/>
          <w:sz w:val="24"/>
          <w:szCs w:val="24"/>
        </w:rPr>
        <w:t>文件所提供的资料自行测算投标报价；一经中标，投标报价总价作为中标</w:t>
      </w:r>
      <w:r>
        <w:rPr>
          <w:rFonts w:hint="eastAsia" w:ascii="仿宋" w:hAnsi="仿宋" w:eastAsia="仿宋" w:cs="仿宋"/>
          <w:sz w:val="24"/>
          <w:szCs w:val="24"/>
          <w:lang w:val="en-US" w:eastAsia="zh-CN"/>
        </w:rPr>
        <w:t>人</w:t>
      </w:r>
      <w:r>
        <w:rPr>
          <w:rFonts w:hint="eastAsia" w:ascii="仿宋" w:hAnsi="仿宋" w:eastAsia="仿宋" w:cs="仿宋"/>
          <w:sz w:val="24"/>
          <w:szCs w:val="24"/>
        </w:rPr>
        <w:t>与采购</w:t>
      </w:r>
      <w:r>
        <w:rPr>
          <w:rFonts w:hint="eastAsia" w:ascii="仿宋" w:hAnsi="仿宋" w:eastAsia="仿宋" w:cs="仿宋"/>
          <w:sz w:val="24"/>
          <w:szCs w:val="24"/>
          <w:lang w:val="en-US" w:eastAsia="zh-CN"/>
        </w:rPr>
        <w:t>人</w:t>
      </w:r>
      <w:r>
        <w:rPr>
          <w:rFonts w:hint="eastAsia" w:ascii="仿宋" w:hAnsi="仿宋" w:eastAsia="仿宋" w:cs="仿宋"/>
          <w:sz w:val="24"/>
          <w:szCs w:val="24"/>
        </w:rPr>
        <w:t>签订的合同金额，合同期限内不做调整。</w:t>
      </w:r>
    </w:p>
    <w:p w14:paraId="6C27D57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.投标人的投标报价，应是本项目</w:t>
      </w:r>
      <w:r>
        <w:rPr>
          <w:rFonts w:hint="eastAsia" w:ascii="仿宋" w:hAnsi="仿宋" w:eastAsia="仿宋" w:cs="仿宋"/>
          <w:sz w:val="24"/>
          <w:szCs w:val="24"/>
          <w:lang w:val="en-US" w:eastAsia="zh-CN"/>
        </w:rPr>
        <w:t>采购</w:t>
      </w:r>
      <w:r>
        <w:rPr>
          <w:rFonts w:hint="eastAsia" w:ascii="仿宋" w:hAnsi="仿宋" w:eastAsia="仿宋" w:cs="仿宋"/>
          <w:sz w:val="24"/>
          <w:szCs w:val="24"/>
        </w:rPr>
        <w:t>范围和</w:t>
      </w:r>
      <w:r>
        <w:rPr>
          <w:rFonts w:hint="eastAsia" w:ascii="仿宋" w:hAnsi="仿宋" w:eastAsia="仿宋" w:cs="仿宋"/>
          <w:sz w:val="24"/>
          <w:szCs w:val="24"/>
          <w:lang w:val="en-US" w:eastAsia="zh-CN"/>
        </w:rPr>
        <w:t>采购</w:t>
      </w:r>
      <w:r>
        <w:rPr>
          <w:rFonts w:hint="eastAsia" w:ascii="仿宋" w:hAnsi="仿宋" w:eastAsia="仿宋" w:cs="仿宋"/>
          <w:sz w:val="24"/>
          <w:szCs w:val="24"/>
        </w:rPr>
        <w:t>文件及合同条款上所列的各项内容中所述的全部，不得以任何理由予以重复，并以投标</w:t>
      </w:r>
      <w:r>
        <w:rPr>
          <w:rFonts w:hint="eastAsia" w:ascii="仿宋" w:hAnsi="仿宋" w:eastAsia="仿宋" w:cs="仿宋"/>
          <w:sz w:val="24"/>
          <w:szCs w:val="24"/>
          <w:lang w:val="en-US" w:eastAsia="zh-CN"/>
        </w:rPr>
        <w:t>人</w:t>
      </w:r>
      <w:r>
        <w:rPr>
          <w:rFonts w:hint="eastAsia" w:ascii="仿宋" w:hAnsi="仿宋" w:eastAsia="仿宋" w:cs="仿宋"/>
          <w:sz w:val="24"/>
          <w:szCs w:val="24"/>
        </w:rPr>
        <w:t>在投标文件中提出的综合单价或总价为依据。</w:t>
      </w:r>
    </w:p>
    <w:p w14:paraId="19FBDF4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.除非招标代理机构通过修改</w:t>
      </w:r>
      <w:r>
        <w:rPr>
          <w:rFonts w:hint="eastAsia" w:ascii="仿宋" w:hAnsi="仿宋" w:eastAsia="仿宋" w:cs="仿宋"/>
          <w:sz w:val="24"/>
          <w:szCs w:val="24"/>
          <w:lang w:val="en-US" w:eastAsia="zh-CN"/>
        </w:rPr>
        <w:t>采购</w:t>
      </w:r>
      <w:r>
        <w:rPr>
          <w:rFonts w:hint="eastAsia" w:ascii="仿宋" w:hAnsi="仿宋" w:eastAsia="仿宋" w:cs="仿宋"/>
          <w:sz w:val="24"/>
          <w:szCs w:val="24"/>
        </w:rPr>
        <w:t>文件予以更正，否则，投标</w:t>
      </w:r>
      <w:r>
        <w:rPr>
          <w:rFonts w:hint="eastAsia" w:ascii="仿宋" w:hAnsi="仿宋" w:eastAsia="仿宋" w:cs="仿宋"/>
          <w:sz w:val="24"/>
          <w:szCs w:val="24"/>
          <w:lang w:val="en-US" w:eastAsia="zh-CN"/>
        </w:rPr>
        <w:t>人</w:t>
      </w:r>
      <w:r>
        <w:rPr>
          <w:rFonts w:hint="eastAsia" w:ascii="仿宋" w:hAnsi="仿宋" w:eastAsia="仿宋" w:cs="仿宋"/>
          <w:sz w:val="24"/>
          <w:szCs w:val="24"/>
        </w:rPr>
        <w:t>应毫无例外地按</w:t>
      </w:r>
      <w:r>
        <w:rPr>
          <w:rFonts w:hint="eastAsia" w:ascii="仿宋" w:hAnsi="仿宋" w:eastAsia="仿宋" w:cs="仿宋"/>
          <w:sz w:val="24"/>
          <w:szCs w:val="24"/>
          <w:lang w:val="en-US" w:eastAsia="zh-CN"/>
        </w:rPr>
        <w:t>采购</w:t>
      </w:r>
      <w:r>
        <w:rPr>
          <w:rFonts w:hint="eastAsia" w:ascii="仿宋" w:hAnsi="仿宋" w:eastAsia="仿宋" w:cs="仿宋"/>
          <w:sz w:val="24"/>
          <w:szCs w:val="24"/>
        </w:rPr>
        <w:t>文件所列的清单中项目和数量填报综合单价或总价。投标</w:t>
      </w:r>
      <w:r>
        <w:rPr>
          <w:rFonts w:hint="eastAsia" w:ascii="仿宋" w:hAnsi="仿宋" w:eastAsia="仿宋" w:cs="仿宋"/>
          <w:sz w:val="24"/>
          <w:szCs w:val="24"/>
          <w:lang w:val="en-US" w:eastAsia="zh-CN"/>
        </w:rPr>
        <w:t>人</w:t>
      </w:r>
      <w:r>
        <w:rPr>
          <w:rFonts w:hint="eastAsia" w:ascii="仿宋" w:hAnsi="仿宋" w:eastAsia="仿宋" w:cs="仿宋"/>
          <w:sz w:val="24"/>
          <w:szCs w:val="24"/>
        </w:rPr>
        <w:t>未填综合单价或总价的项目，在实施后，将不予支付，并视作该项费用已包括在其它有价款的综合单价或总价内。</w:t>
      </w:r>
    </w:p>
    <w:p w14:paraId="504982A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.投标</w:t>
      </w:r>
      <w:r>
        <w:rPr>
          <w:rFonts w:hint="eastAsia" w:ascii="仿宋" w:hAnsi="仿宋" w:eastAsia="仿宋" w:cs="仿宋"/>
          <w:sz w:val="24"/>
          <w:szCs w:val="24"/>
          <w:lang w:val="en-US" w:eastAsia="zh-CN"/>
        </w:rPr>
        <w:t>人</w:t>
      </w:r>
      <w:r>
        <w:rPr>
          <w:rFonts w:hint="eastAsia" w:ascii="仿宋" w:hAnsi="仿宋" w:eastAsia="仿宋" w:cs="仿宋"/>
          <w:sz w:val="24"/>
          <w:szCs w:val="24"/>
        </w:rPr>
        <w:t>应充分了解项目的位置、情况、道路及任何其它足以影响投标报价的情况，任何因忽视或误解项目情况而导致的索赔或服务期限延长申请将不获批准。</w:t>
      </w:r>
    </w:p>
    <w:p w14:paraId="789CA67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rPr>
        <w:t>.投标</w:t>
      </w:r>
      <w:r>
        <w:rPr>
          <w:rFonts w:hint="eastAsia" w:ascii="仿宋" w:hAnsi="仿宋" w:eastAsia="仿宋" w:cs="仿宋"/>
          <w:sz w:val="24"/>
          <w:szCs w:val="24"/>
          <w:lang w:val="en-US" w:eastAsia="zh-CN"/>
        </w:rPr>
        <w:t>人</w:t>
      </w:r>
      <w:r>
        <w:rPr>
          <w:rFonts w:hint="eastAsia" w:ascii="仿宋" w:hAnsi="仿宋" w:eastAsia="仿宋" w:cs="仿宋"/>
          <w:sz w:val="24"/>
          <w:szCs w:val="24"/>
        </w:rPr>
        <w:t>不得期望通过索赔等方式获取补偿，否则，除可能遭到拒绝外，还可能将被作为不良行为记录在案，并可能影响其以后参加政府采购的项目投标</w:t>
      </w:r>
      <w:r>
        <w:rPr>
          <w:rFonts w:hint="eastAsia" w:ascii="仿宋" w:hAnsi="仿宋" w:eastAsia="仿宋" w:cs="仿宋"/>
          <w:sz w:val="24"/>
          <w:szCs w:val="24"/>
          <w:lang w:eastAsia="zh-CN"/>
        </w:rPr>
        <w:t>。</w:t>
      </w:r>
      <w:r>
        <w:rPr>
          <w:rFonts w:hint="eastAsia" w:ascii="仿宋" w:hAnsi="仿宋" w:eastAsia="仿宋" w:cs="仿宋"/>
          <w:sz w:val="24"/>
          <w:szCs w:val="24"/>
        </w:rPr>
        <w:t>各投标</w:t>
      </w:r>
      <w:r>
        <w:rPr>
          <w:rFonts w:hint="eastAsia" w:ascii="仿宋" w:hAnsi="仿宋" w:eastAsia="仿宋" w:cs="仿宋"/>
          <w:sz w:val="24"/>
          <w:szCs w:val="24"/>
          <w:lang w:val="en-US" w:eastAsia="zh-CN"/>
        </w:rPr>
        <w:t>人</w:t>
      </w:r>
      <w:r>
        <w:rPr>
          <w:rFonts w:hint="eastAsia" w:ascii="仿宋" w:hAnsi="仿宋" w:eastAsia="仿宋" w:cs="仿宋"/>
          <w:sz w:val="24"/>
          <w:szCs w:val="24"/>
        </w:rPr>
        <w:t>在投标报价时，应充分考虑投标报价的风险</w:t>
      </w:r>
      <w:r>
        <w:rPr>
          <w:rFonts w:hint="eastAsia" w:ascii="仿宋" w:hAnsi="仿宋" w:eastAsia="仿宋" w:cs="仿宋"/>
          <w:sz w:val="24"/>
          <w:szCs w:val="24"/>
          <w:lang w:eastAsia="zh-CN"/>
        </w:rPr>
        <w:t>。</w:t>
      </w:r>
    </w:p>
    <w:p w14:paraId="3614B6D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.投标</w:t>
      </w:r>
      <w:r>
        <w:rPr>
          <w:rFonts w:hint="eastAsia" w:ascii="仿宋" w:hAnsi="仿宋" w:eastAsia="仿宋" w:cs="仿宋"/>
          <w:sz w:val="24"/>
          <w:szCs w:val="24"/>
          <w:lang w:val="en-US" w:eastAsia="zh-CN"/>
        </w:rPr>
        <w:t>人</w:t>
      </w:r>
      <w:r>
        <w:rPr>
          <w:rFonts w:hint="eastAsia" w:ascii="仿宋" w:hAnsi="仿宋" w:eastAsia="仿宋" w:cs="仿宋"/>
          <w:sz w:val="24"/>
          <w:szCs w:val="24"/>
        </w:rPr>
        <w:t>应根据本企业的成本自行决定报价。评审委员会认为投标</w:t>
      </w:r>
      <w:r>
        <w:rPr>
          <w:rFonts w:hint="eastAsia" w:ascii="仿宋" w:hAnsi="仿宋" w:eastAsia="仿宋" w:cs="仿宋"/>
          <w:sz w:val="24"/>
          <w:szCs w:val="24"/>
          <w:lang w:val="en-US" w:eastAsia="zh-CN"/>
        </w:rPr>
        <w:t>人</w:t>
      </w:r>
      <w:r>
        <w:rPr>
          <w:rFonts w:hint="eastAsia" w:ascii="仿宋" w:hAnsi="仿宋" w:eastAsia="仿宋" w:cs="仿宋"/>
          <w:sz w:val="24"/>
          <w:szCs w:val="24"/>
        </w:rPr>
        <w:t>的报价明显低于其他通过符合性审查投标</w:t>
      </w:r>
      <w:r>
        <w:rPr>
          <w:rFonts w:hint="eastAsia" w:ascii="仿宋" w:hAnsi="仿宋" w:eastAsia="仿宋" w:cs="仿宋"/>
          <w:sz w:val="24"/>
          <w:szCs w:val="24"/>
          <w:lang w:val="en-US" w:eastAsia="zh-CN"/>
        </w:rPr>
        <w:t>人</w:t>
      </w:r>
      <w:r>
        <w:rPr>
          <w:rFonts w:hint="eastAsia" w:ascii="仿宋" w:hAnsi="仿宋" w:eastAsia="仿宋" w:cs="仿宋"/>
          <w:sz w:val="24"/>
          <w:szCs w:val="24"/>
        </w:rPr>
        <w:t>的报价，有可能影响产品质量或者不能诚信履约的，应当要求其在评审现场合理的时间内提供书面说明，必要时提交相关证明材料；在此情况下，投标</w:t>
      </w:r>
      <w:r>
        <w:rPr>
          <w:rFonts w:hint="eastAsia" w:ascii="仿宋" w:hAnsi="仿宋" w:eastAsia="仿宋" w:cs="仿宋"/>
          <w:sz w:val="24"/>
          <w:szCs w:val="24"/>
          <w:lang w:val="en-US" w:eastAsia="zh-CN"/>
        </w:rPr>
        <w:t>人</w:t>
      </w:r>
      <w:r>
        <w:rPr>
          <w:rFonts w:hint="eastAsia" w:ascii="仿宋" w:hAnsi="仿宋" w:eastAsia="仿宋" w:cs="仿宋"/>
          <w:sz w:val="24"/>
          <w:szCs w:val="24"/>
        </w:rPr>
        <w:t>仍不能证明其报价合理性的，评标委员会应当将其作为无效投标处理。（评审委员会成员对投标</w:t>
      </w:r>
      <w:r>
        <w:rPr>
          <w:rFonts w:hint="eastAsia" w:ascii="仿宋" w:hAnsi="仿宋" w:eastAsia="仿宋" w:cs="仿宋"/>
          <w:sz w:val="24"/>
          <w:szCs w:val="24"/>
          <w:lang w:val="en-US" w:eastAsia="zh-CN"/>
        </w:rPr>
        <w:t>人</w:t>
      </w:r>
      <w:r>
        <w:rPr>
          <w:rFonts w:hint="eastAsia" w:ascii="仿宋" w:hAnsi="仿宋" w:eastAsia="仿宋" w:cs="仿宋"/>
          <w:sz w:val="24"/>
          <w:szCs w:val="24"/>
        </w:rPr>
        <w:t>提供的说明材料判断不一致的，按照“少数服从多数”的原则确定评审委员会的意见）。</w:t>
      </w:r>
    </w:p>
    <w:p w14:paraId="0ABCCE1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br w:type="page"/>
      </w:r>
      <w:bookmarkStart w:id="15" w:name="_Toc15423"/>
      <w:r>
        <w:rPr>
          <w:rFonts w:hint="eastAsia" w:ascii="仿宋" w:eastAsia="仿宋" w:cs="仿宋"/>
          <w:b/>
          <w:sz w:val="44"/>
          <w:szCs w:val="44"/>
          <w:lang w:val="en-US" w:eastAsia="zh-CN"/>
        </w:rPr>
        <w:t>第三部分  评标信息</w:t>
      </w:r>
      <w:bookmarkEnd w:id="15"/>
    </w:p>
    <w:p w14:paraId="51374448">
      <w:pPr>
        <w:spacing w:line="360" w:lineRule="auto"/>
        <w:rPr>
          <w:rFonts w:ascii="仿宋" w:hAnsi="仿宋" w:eastAsia="仿宋" w:cs="仿宋"/>
          <w:sz w:val="24"/>
          <w:szCs w:val="32"/>
        </w:rPr>
      </w:pPr>
      <w:r>
        <w:rPr>
          <w:rFonts w:hint="eastAsia" w:ascii="仿宋" w:hAnsi="仿宋" w:eastAsia="仿宋" w:cs="仿宋"/>
          <w:b/>
          <w:bCs/>
          <w:sz w:val="24"/>
          <w:szCs w:val="32"/>
        </w:rPr>
        <w:t>（一）评标方法</w:t>
      </w:r>
    </w:p>
    <w:p w14:paraId="4CF0B0BF">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lang w:val="en-US" w:eastAsia="zh-CN"/>
        </w:rPr>
        <w:t>1.</w:t>
      </w:r>
      <w:r>
        <w:rPr>
          <w:rFonts w:hint="eastAsia" w:ascii="仿宋" w:hAnsi="仿宋" w:eastAsia="仿宋" w:cs="仿宋"/>
          <w:sz w:val="24"/>
          <w:szCs w:val="32"/>
        </w:rPr>
        <w:t>本次评标采用“综合评分法”，是指投标文件满足</w:t>
      </w:r>
      <w:r>
        <w:rPr>
          <w:rFonts w:hint="eastAsia" w:ascii="仿宋" w:eastAsia="仿宋" w:cs="仿宋"/>
          <w:sz w:val="24"/>
          <w:szCs w:val="24"/>
          <w:lang w:val="en-US" w:eastAsia="zh-CN"/>
        </w:rPr>
        <w:t>采购</w:t>
      </w:r>
      <w:r>
        <w:rPr>
          <w:rFonts w:hint="eastAsia" w:ascii="仿宋" w:hAnsi="仿宋" w:eastAsia="仿宋" w:cs="仿宋"/>
          <w:sz w:val="24"/>
          <w:szCs w:val="32"/>
        </w:rPr>
        <w:t>文件全部实质性要求，且按照评审因素的量化指标评审得分最高的投标人为中标候选人的评标方法（排名第二的投标人为第一递补中标候选人、排名第三的投标人为第二递补中标候选人）。</w:t>
      </w:r>
    </w:p>
    <w:p w14:paraId="0CD2A709">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lang w:val="en-US" w:eastAsia="zh-CN"/>
        </w:rPr>
        <w:t>2.</w:t>
      </w:r>
      <w:r>
        <w:rPr>
          <w:rFonts w:hint="eastAsia" w:ascii="仿宋" w:hAnsi="仿宋" w:eastAsia="仿宋" w:cs="仿宋"/>
          <w:sz w:val="24"/>
          <w:szCs w:val="32"/>
        </w:rPr>
        <w:t>确定中标供应商按评审后得分由高到低顺序排列。得分相同的，按投标报价由低到高顺序排列。得分且投标报价相同的，按技术指标或服务方案优劣顺序排列。</w:t>
      </w:r>
    </w:p>
    <w:p w14:paraId="59D7E06F">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lang w:val="en-US" w:eastAsia="zh-CN"/>
        </w:rPr>
        <w:t>3.</w:t>
      </w:r>
      <w:r>
        <w:rPr>
          <w:rFonts w:hint="eastAsia" w:ascii="仿宋" w:hAnsi="仿宋" w:eastAsia="仿宋" w:cs="仿宋"/>
          <w:sz w:val="24"/>
          <w:szCs w:val="32"/>
        </w:rPr>
        <w:t>评审委员会对每个通过资格性检查和符合性检查且报价不超过预算控制金额的投标供应商进行评审、打分，然后汇总每个投标供应商每项评分因素的评分。</w:t>
      </w:r>
    </w:p>
    <w:p w14:paraId="7099E760">
      <w:pPr>
        <w:spacing w:line="360" w:lineRule="auto"/>
        <w:rPr>
          <w:rFonts w:ascii="仿宋" w:hAnsi="仿宋" w:eastAsia="仿宋" w:cs="仿宋"/>
          <w:b/>
          <w:bCs/>
          <w:sz w:val="24"/>
          <w:szCs w:val="32"/>
        </w:rPr>
      </w:pPr>
    </w:p>
    <w:p w14:paraId="60317B70">
      <w:pPr>
        <w:spacing w:line="360" w:lineRule="auto"/>
        <w:rPr>
          <w:rFonts w:ascii="仿宋" w:hAnsi="仿宋" w:eastAsia="仿宋" w:cs="仿宋"/>
          <w:b/>
          <w:bCs/>
          <w:sz w:val="24"/>
          <w:szCs w:val="32"/>
        </w:rPr>
      </w:pPr>
      <w:r>
        <w:rPr>
          <w:rFonts w:hint="eastAsia" w:ascii="仿宋" w:hAnsi="仿宋" w:eastAsia="仿宋" w:cs="仿宋"/>
          <w:b/>
          <w:bCs/>
          <w:sz w:val="24"/>
          <w:szCs w:val="32"/>
        </w:rPr>
        <w:t>（二）关于评标优惠政策</w:t>
      </w:r>
    </w:p>
    <w:p w14:paraId="362D17C5">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1</w:t>
      </w:r>
      <w:r>
        <w:rPr>
          <w:rFonts w:hint="eastAsia" w:ascii="仿宋" w:hAnsi="仿宋" w:eastAsia="仿宋" w:cs="仿宋"/>
          <w:sz w:val="24"/>
          <w:szCs w:val="32"/>
          <w:lang w:val="en-US" w:eastAsia="zh-CN"/>
        </w:rPr>
        <w:t>.</w:t>
      </w:r>
      <w:r>
        <w:rPr>
          <w:rFonts w:hint="eastAsia" w:ascii="仿宋" w:hAnsi="仿宋" w:eastAsia="仿宋" w:cs="仿宋"/>
          <w:sz w:val="24"/>
          <w:szCs w:val="32"/>
        </w:rPr>
        <w:t>小型企业、微型企业、监狱企业、残疾人福利性单位提供本企业制造的货物，承担的工程或服务，或者提供其他符合优惠主体资格条件企业制造的货物，对其所投产品的价格给予10%的扣除，用扣除后的价格参与评审，具体扣除比例由采购人或者招标机构确定。满足多项优惠政策的企业，不重复享受多项价格扣除政策（</w:t>
      </w:r>
      <w:r>
        <w:rPr>
          <w:rFonts w:hint="eastAsia" w:ascii="仿宋" w:hAnsi="仿宋" w:eastAsia="仿宋" w:cs="仿宋"/>
          <w:b/>
          <w:bCs/>
          <w:color w:val="FF0000"/>
          <w:sz w:val="24"/>
          <w:szCs w:val="32"/>
        </w:rPr>
        <w:t>本项目所属行业：</w:t>
      </w:r>
      <w:r>
        <w:rPr>
          <w:rFonts w:hint="eastAsia" w:ascii="仿宋" w:hAnsi="仿宋" w:eastAsia="仿宋" w:cs="仿宋"/>
          <w:b/>
          <w:bCs/>
          <w:color w:val="FF0000"/>
          <w:sz w:val="24"/>
          <w:szCs w:val="32"/>
          <w:lang w:eastAsia="zh-CN"/>
        </w:rPr>
        <w:t>软件和信息技术服务业</w:t>
      </w:r>
      <w:r>
        <w:rPr>
          <w:rFonts w:hint="eastAsia" w:ascii="仿宋" w:hAnsi="仿宋" w:eastAsia="仿宋" w:cs="仿宋"/>
          <w:sz w:val="24"/>
          <w:szCs w:val="32"/>
        </w:rPr>
        <w:t>）。</w:t>
      </w:r>
    </w:p>
    <w:p w14:paraId="4BFAF767">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2</w:t>
      </w:r>
      <w:r>
        <w:rPr>
          <w:rFonts w:hint="eastAsia" w:ascii="仿宋" w:hAnsi="仿宋" w:eastAsia="仿宋" w:cs="仿宋"/>
          <w:sz w:val="24"/>
          <w:szCs w:val="32"/>
          <w:lang w:val="en-US" w:eastAsia="zh-CN"/>
        </w:rPr>
        <w:t>.</w:t>
      </w:r>
      <w:r>
        <w:rPr>
          <w:rFonts w:hint="eastAsia" w:ascii="仿宋" w:hAnsi="仿宋" w:eastAsia="仿宋" w:cs="仿宋"/>
          <w:sz w:val="24"/>
          <w:szCs w:val="32"/>
        </w:rPr>
        <w:t>优惠主体资格的认定资料为《中小企业声明函》、《残疾人福利性单位声明函》、《监狱企业声明函》以及《含有小型、微型企业的联合体声明函》等承诺性质的资料（声明函样式见</w:t>
      </w:r>
      <w:r>
        <w:rPr>
          <w:rFonts w:hint="eastAsia" w:ascii="仿宋" w:eastAsia="仿宋" w:cs="仿宋"/>
          <w:sz w:val="24"/>
          <w:szCs w:val="24"/>
          <w:lang w:val="en-US" w:eastAsia="zh-CN"/>
        </w:rPr>
        <w:t>采购</w:t>
      </w:r>
      <w:r>
        <w:rPr>
          <w:rFonts w:hint="eastAsia" w:ascii="仿宋" w:hAnsi="仿宋" w:eastAsia="仿宋" w:cs="仿宋"/>
          <w:sz w:val="24"/>
          <w:szCs w:val="32"/>
        </w:rPr>
        <w:t>文件）；监狱企业或者代理提供监狱企业货物的供应商如须享受优惠政策，除上述资料外，还须提供省级以上监狱管理局、戒毒管理局出具的监狱企业证明文件。</w:t>
      </w:r>
    </w:p>
    <w:p w14:paraId="2C26B5FE">
      <w:pPr>
        <w:spacing w:line="360" w:lineRule="auto"/>
        <w:rPr>
          <w:rFonts w:ascii="仿宋" w:hAnsi="仿宋" w:eastAsia="仿宋" w:cs="仿宋"/>
          <w:sz w:val="24"/>
          <w:szCs w:val="32"/>
        </w:rPr>
      </w:pPr>
    </w:p>
    <w:p w14:paraId="4A5161F2">
      <w:pPr>
        <w:spacing w:line="360" w:lineRule="auto"/>
        <w:rPr>
          <w:rFonts w:ascii="仿宋" w:hAnsi="仿宋" w:eastAsia="仿宋" w:cs="仿宋"/>
          <w:sz w:val="24"/>
          <w:szCs w:val="32"/>
        </w:rPr>
      </w:pPr>
      <w:r>
        <w:rPr>
          <w:rFonts w:hint="eastAsia" w:ascii="仿宋" w:hAnsi="仿宋" w:eastAsia="仿宋" w:cs="仿宋"/>
          <w:b/>
          <w:bCs/>
          <w:sz w:val="24"/>
          <w:szCs w:val="32"/>
        </w:rPr>
        <w:t>（三）关于投标报价的注意事项</w:t>
      </w:r>
    </w:p>
    <w:p w14:paraId="38B78E26">
      <w:pPr>
        <w:spacing w:line="360" w:lineRule="auto"/>
        <w:ind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根据财政部87号令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做出报价合理性说明，以及书面说明是否采纳等判断不一致的，按照“少数服从多数”的原则确定评审委员会的意见。</w:t>
      </w:r>
    </w:p>
    <w:p w14:paraId="616CF2D7">
      <w:pPr>
        <w:spacing w:line="360" w:lineRule="auto"/>
        <w:ind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2.政府采购评审中出现下列情形之一的，评审委员会将启动异常低价投标（响应）审查程序：</w:t>
      </w:r>
    </w:p>
    <w:p w14:paraId="2E98AABC">
      <w:pPr>
        <w:spacing w:line="360" w:lineRule="auto"/>
        <w:ind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（1）投标（响应）报价低于全部通过符合性审查供应商投标（响应）报价平均值65%的，即投标（响应）报价&lt;全部通过符合性审查供应商投标（响应）报价平均值×65%；</w:t>
      </w:r>
    </w:p>
    <w:p w14:paraId="4E31971B">
      <w:pPr>
        <w:spacing w:line="360" w:lineRule="auto"/>
        <w:ind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（2）投标（响应）报价低于通过符合性审查的次低报价供应商投标（响应）报价65%的，即投标（响应）报价&lt;通过符合性审查的次低报价供应商投标（响应）报价×65%；</w:t>
      </w:r>
    </w:p>
    <w:p w14:paraId="7AF3DCA6">
      <w:pPr>
        <w:spacing w:line="360" w:lineRule="auto"/>
        <w:ind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（3）投标（响应）报价低于采购项目最高限价65%的，即投标（响应）报价&lt;采购项目最高限价×65%；</w:t>
      </w:r>
    </w:p>
    <w:p w14:paraId="1CFBD04D">
      <w:pPr>
        <w:spacing w:line="360" w:lineRule="auto"/>
        <w:ind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（4）评审委员会基于专业判断，认为供应商报价过低，有可能影响产品质量或者不能诚信履约的其他情形。</w:t>
      </w:r>
    </w:p>
    <w:p w14:paraId="2BF228F3">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lang w:val="en-US" w:eastAsia="zh-CN"/>
        </w:rPr>
        <w:t>（5）相关法律法规对供应商报价有规定的，从其规定。</w:t>
      </w:r>
    </w:p>
    <w:p w14:paraId="3B14472C">
      <w:pPr>
        <w:spacing w:line="360" w:lineRule="auto"/>
        <w:ind w:firstLine="480" w:firstLineChars="200"/>
        <w:rPr>
          <w:rFonts w:ascii="仿宋" w:hAnsi="仿宋" w:eastAsia="仿宋" w:cs="仿宋"/>
          <w:sz w:val="24"/>
          <w:szCs w:val="32"/>
        </w:rPr>
      </w:pPr>
    </w:p>
    <w:p w14:paraId="68D89D9E">
      <w:pPr>
        <w:spacing w:line="360" w:lineRule="auto"/>
        <w:ind w:firstLine="482" w:firstLineChars="200"/>
        <w:rPr>
          <w:rFonts w:ascii="仿宋" w:hAnsi="仿宋" w:eastAsia="仿宋" w:cs="仿宋"/>
          <w:sz w:val="24"/>
          <w:szCs w:val="32"/>
        </w:rPr>
      </w:pPr>
      <w:r>
        <w:rPr>
          <w:rFonts w:hint="eastAsia" w:ascii="仿宋" w:hAnsi="仿宋" w:eastAsia="仿宋" w:cs="仿宋"/>
          <w:b/>
          <w:bCs/>
          <w:sz w:val="24"/>
          <w:szCs w:val="32"/>
        </w:rPr>
        <w:t>评委会在评标时，按照以下量化的评审因素，对进入该阶段评审的各投标文件进行分析和比较：</w:t>
      </w:r>
    </w:p>
    <w:p w14:paraId="1483927E">
      <w:pPr>
        <w:spacing w:line="360" w:lineRule="auto"/>
        <w:jc w:val="center"/>
        <w:rPr>
          <w:rFonts w:ascii="仿宋" w:hAnsi="仿宋" w:eastAsia="仿宋" w:cs="仿宋"/>
          <w:sz w:val="24"/>
          <w:szCs w:val="32"/>
        </w:rPr>
      </w:pPr>
      <w:r>
        <w:rPr>
          <w:rFonts w:hint="eastAsia" w:ascii="仿宋" w:hAnsi="仿宋" w:eastAsia="仿宋" w:cs="仿宋"/>
          <w:sz w:val="24"/>
          <w:szCs w:val="32"/>
        </w:rPr>
        <w:t>（1）</w:t>
      </w:r>
      <w:r>
        <w:rPr>
          <w:rFonts w:hint="eastAsia" w:ascii="仿宋" w:hAnsi="仿宋" w:eastAsia="仿宋" w:cs="仿宋"/>
          <w:b/>
          <w:bCs/>
          <w:sz w:val="24"/>
          <w:szCs w:val="32"/>
        </w:rPr>
        <w:t>资格性检查表</w:t>
      </w:r>
    </w:p>
    <w:tbl>
      <w:tblPr>
        <w:tblStyle w:val="37"/>
        <w:tblW w:w="10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7605"/>
        <w:gridCol w:w="2117"/>
      </w:tblGrid>
      <w:tr w14:paraId="6F70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71827074">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序号</w:t>
            </w:r>
          </w:p>
        </w:tc>
        <w:tc>
          <w:tcPr>
            <w:tcW w:w="7605" w:type="dxa"/>
            <w:vAlign w:val="center"/>
          </w:tcPr>
          <w:p w14:paraId="09C89F18">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评审内容</w:t>
            </w:r>
          </w:p>
        </w:tc>
        <w:tc>
          <w:tcPr>
            <w:tcW w:w="2117" w:type="dxa"/>
            <w:vAlign w:val="center"/>
          </w:tcPr>
          <w:p w14:paraId="0C3840CC">
            <w:pPr>
              <w:spacing w:line="360" w:lineRule="auto"/>
              <w:jc w:val="center"/>
              <w:rPr>
                <w:rFonts w:ascii="仿宋" w:hAnsi="仿宋" w:eastAsia="仿宋" w:cs="仿宋"/>
                <w:sz w:val="24"/>
                <w:szCs w:val="32"/>
              </w:rPr>
            </w:pPr>
            <w:r>
              <w:rPr>
                <w:rFonts w:hint="eastAsia" w:ascii="仿宋" w:hAnsi="仿宋" w:eastAsia="仿宋" w:cs="仿宋"/>
                <w:b/>
                <w:bCs/>
                <w:sz w:val="24"/>
                <w:szCs w:val="32"/>
              </w:rPr>
              <w:t>满足与否</w:t>
            </w:r>
          </w:p>
        </w:tc>
      </w:tr>
      <w:tr w14:paraId="2DAD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73DEA4E6">
            <w:pPr>
              <w:spacing w:line="360" w:lineRule="auto"/>
              <w:jc w:val="center"/>
              <w:rPr>
                <w:rFonts w:ascii="仿宋" w:hAnsi="仿宋" w:eastAsia="仿宋" w:cs="仿宋"/>
                <w:sz w:val="24"/>
                <w:szCs w:val="32"/>
              </w:rPr>
            </w:pPr>
            <w:r>
              <w:rPr>
                <w:rFonts w:hint="eastAsia" w:ascii="仿宋" w:hAnsi="仿宋" w:eastAsia="仿宋" w:cs="仿宋"/>
                <w:sz w:val="24"/>
                <w:szCs w:val="32"/>
              </w:rPr>
              <w:t>1</w:t>
            </w:r>
          </w:p>
        </w:tc>
        <w:tc>
          <w:tcPr>
            <w:tcW w:w="7605" w:type="dxa"/>
            <w:vAlign w:val="center"/>
          </w:tcPr>
          <w:p w14:paraId="5EEDE071">
            <w:pPr>
              <w:spacing w:line="360" w:lineRule="auto"/>
              <w:jc w:val="center"/>
              <w:rPr>
                <w:rFonts w:ascii="仿宋" w:hAnsi="仿宋" w:eastAsia="仿宋" w:cs="仿宋"/>
                <w:sz w:val="24"/>
                <w:szCs w:val="32"/>
              </w:rPr>
            </w:pPr>
            <w:r>
              <w:rPr>
                <w:rFonts w:hint="eastAsia" w:ascii="仿宋" w:hAnsi="仿宋" w:eastAsia="仿宋" w:cs="仿宋"/>
                <w:sz w:val="24"/>
                <w:szCs w:val="32"/>
              </w:rPr>
              <w:t>投标单位具备</w:t>
            </w:r>
            <w:r>
              <w:rPr>
                <w:rFonts w:hint="eastAsia" w:ascii="仿宋" w:eastAsia="仿宋" w:cs="仿宋"/>
                <w:sz w:val="24"/>
                <w:szCs w:val="24"/>
                <w:lang w:val="en-US" w:eastAsia="zh-CN"/>
              </w:rPr>
              <w:t>采购</w:t>
            </w:r>
            <w:r>
              <w:rPr>
                <w:rFonts w:hint="eastAsia" w:ascii="仿宋" w:hAnsi="仿宋" w:eastAsia="仿宋" w:cs="仿宋"/>
                <w:sz w:val="24"/>
                <w:szCs w:val="32"/>
              </w:rPr>
              <w:t>公告中“投标人资格要求”并提交相应资格证明材料</w:t>
            </w:r>
          </w:p>
        </w:tc>
        <w:tc>
          <w:tcPr>
            <w:tcW w:w="2117" w:type="dxa"/>
            <w:vAlign w:val="center"/>
          </w:tcPr>
          <w:p w14:paraId="4D6C6689">
            <w:pPr>
              <w:spacing w:line="360" w:lineRule="auto"/>
              <w:jc w:val="center"/>
              <w:rPr>
                <w:rFonts w:ascii="仿宋" w:hAnsi="仿宋" w:eastAsia="仿宋" w:cs="仿宋"/>
                <w:sz w:val="24"/>
                <w:szCs w:val="32"/>
              </w:rPr>
            </w:pPr>
            <w:r>
              <w:rPr>
                <w:rFonts w:hint="eastAsia" w:ascii="仿宋" w:hAnsi="仿宋" w:eastAsia="仿宋" w:cs="仿宋"/>
                <w:sz w:val="24"/>
                <w:szCs w:val="32"/>
              </w:rPr>
              <w:t>□满足 □不满足</w:t>
            </w:r>
          </w:p>
        </w:tc>
      </w:tr>
      <w:tr w14:paraId="5F67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6" w:type="dxa"/>
            <w:gridSpan w:val="2"/>
            <w:vAlign w:val="center"/>
          </w:tcPr>
          <w:p w14:paraId="078E68B3">
            <w:pPr>
              <w:spacing w:line="360" w:lineRule="auto"/>
              <w:jc w:val="center"/>
              <w:rPr>
                <w:rFonts w:ascii="仿宋" w:hAnsi="仿宋" w:eastAsia="仿宋" w:cs="仿宋"/>
                <w:sz w:val="24"/>
                <w:szCs w:val="32"/>
              </w:rPr>
            </w:pPr>
            <w:r>
              <w:rPr>
                <w:rFonts w:hint="eastAsia" w:ascii="仿宋" w:hAnsi="仿宋" w:eastAsia="仿宋" w:cs="仿宋"/>
                <w:sz w:val="24"/>
                <w:szCs w:val="32"/>
              </w:rPr>
              <w:t>结论</w:t>
            </w:r>
          </w:p>
        </w:tc>
        <w:tc>
          <w:tcPr>
            <w:tcW w:w="2117" w:type="dxa"/>
            <w:vAlign w:val="center"/>
          </w:tcPr>
          <w:p w14:paraId="2C2F1F72">
            <w:pPr>
              <w:spacing w:line="360" w:lineRule="auto"/>
              <w:jc w:val="center"/>
              <w:rPr>
                <w:rFonts w:ascii="仿宋" w:hAnsi="仿宋" w:eastAsia="仿宋" w:cs="仿宋"/>
                <w:sz w:val="24"/>
                <w:szCs w:val="32"/>
              </w:rPr>
            </w:pPr>
            <w:r>
              <w:rPr>
                <w:rFonts w:hint="eastAsia" w:ascii="仿宋" w:hAnsi="仿宋" w:eastAsia="仿宋" w:cs="仿宋"/>
                <w:sz w:val="24"/>
                <w:szCs w:val="32"/>
              </w:rPr>
              <w:t>合格或不合格</w:t>
            </w:r>
          </w:p>
        </w:tc>
      </w:tr>
    </w:tbl>
    <w:p w14:paraId="73C6417B">
      <w:pPr>
        <w:spacing w:line="360" w:lineRule="auto"/>
        <w:jc w:val="center"/>
        <w:rPr>
          <w:rFonts w:ascii="仿宋" w:hAnsi="仿宋" w:eastAsia="仿宋" w:cs="仿宋"/>
          <w:sz w:val="24"/>
          <w:szCs w:val="32"/>
        </w:rPr>
      </w:pPr>
      <w:r>
        <w:rPr>
          <w:rFonts w:hint="eastAsia" w:ascii="仿宋" w:hAnsi="仿宋" w:eastAsia="仿宋" w:cs="仿宋"/>
          <w:sz w:val="24"/>
          <w:szCs w:val="32"/>
        </w:rPr>
        <w:t>（2）</w:t>
      </w:r>
      <w:r>
        <w:rPr>
          <w:rFonts w:hint="eastAsia" w:ascii="仿宋" w:hAnsi="仿宋" w:eastAsia="仿宋" w:cs="仿宋"/>
          <w:b/>
          <w:bCs/>
          <w:sz w:val="24"/>
          <w:szCs w:val="32"/>
        </w:rPr>
        <w:t>符合性检查表</w:t>
      </w:r>
    </w:p>
    <w:tbl>
      <w:tblPr>
        <w:tblStyle w:val="37"/>
        <w:tblW w:w="10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7605"/>
        <w:gridCol w:w="2117"/>
      </w:tblGrid>
      <w:tr w14:paraId="59F4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2B37551B">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序号</w:t>
            </w:r>
          </w:p>
        </w:tc>
        <w:tc>
          <w:tcPr>
            <w:tcW w:w="7605" w:type="dxa"/>
            <w:vAlign w:val="center"/>
          </w:tcPr>
          <w:p w14:paraId="7221D66A">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评审内容</w:t>
            </w:r>
          </w:p>
        </w:tc>
        <w:tc>
          <w:tcPr>
            <w:tcW w:w="2117" w:type="dxa"/>
            <w:vAlign w:val="center"/>
          </w:tcPr>
          <w:p w14:paraId="71483EF0">
            <w:pPr>
              <w:spacing w:line="360" w:lineRule="auto"/>
              <w:jc w:val="center"/>
              <w:rPr>
                <w:rFonts w:ascii="仿宋" w:hAnsi="仿宋" w:eastAsia="仿宋" w:cs="仿宋"/>
                <w:sz w:val="24"/>
                <w:szCs w:val="32"/>
              </w:rPr>
            </w:pPr>
            <w:r>
              <w:rPr>
                <w:rFonts w:hint="eastAsia" w:ascii="仿宋" w:hAnsi="仿宋" w:eastAsia="仿宋" w:cs="仿宋"/>
                <w:b/>
                <w:bCs/>
                <w:sz w:val="24"/>
                <w:szCs w:val="32"/>
              </w:rPr>
              <w:t>满足与否</w:t>
            </w:r>
          </w:p>
        </w:tc>
      </w:tr>
      <w:tr w14:paraId="05A5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shd w:val="clear" w:color="auto" w:fill="auto"/>
            <w:vAlign w:val="center"/>
          </w:tcPr>
          <w:p w14:paraId="66C814FE">
            <w:pPr>
              <w:spacing w:line="360" w:lineRule="auto"/>
              <w:jc w:val="center"/>
              <w:rPr>
                <w:rFonts w:ascii="仿宋" w:hAnsi="仿宋" w:eastAsia="仿宋" w:cs="仿宋"/>
                <w:sz w:val="24"/>
                <w:szCs w:val="32"/>
              </w:rPr>
            </w:pPr>
            <w:r>
              <w:rPr>
                <w:rFonts w:hint="eastAsia" w:ascii="仿宋" w:hAnsi="仿宋" w:eastAsia="仿宋" w:cs="仿宋"/>
                <w:sz w:val="24"/>
                <w:szCs w:val="32"/>
              </w:rPr>
              <w:t>1</w:t>
            </w:r>
          </w:p>
        </w:tc>
        <w:tc>
          <w:tcPr>
            <w:tcW w:w="7605" w:type="dxa"/>
            <w:shd w:val="clear" w:color="auto" w:fill="auto"/>
            <w:vAlign w:val="center"/>
          </w:tcPr>
          <w:p w14:paraId="76B3DD07">
            <w:pPr>
              <w:spacing w:line="360" w:lineRule="auto"/>
              <w:rPr>
                <w:rFonts w:ascii="仿宋" w:hAnsi="仿宋" w:eastAsia="仿宋" w:cs="仿宋"/>
                <w:sz w:val="24"/>
                <w:szCs w:val="32"/>
              </w:rPr>
            </w:pPr>
            <w:r>
              <w:rPr>
                <w:rFonts w:hint="eastAsia" w:ascii="仿宋" w:hAnsi="仿宋" w:eastAsia="仿宋" w:cs="仿宋"/>
                <w:sz w:val="24"/>
                <w:szCs w:val="32"/>
              </w:rPr>
              <w:t>未将一个包中的内容拆开投标；</w:t>
            </w:r>
          </w:p>
        </w:tc>
        <w:tc>
          <w:tcPr>
            <w:tcW w:w="2117" w:type="dxa"/>
            <w:vAlign w:val="center"/>
          </w:tcPr>
          <w:p w14:paraId="4AC20137">
            <w:pPr>
              <w:spacing w:line="360" w:lineRule="auto"/>
              <w:jc w:val="center"/>
              <w:rPr>
                <w:rFonts w:ascii="仿宋" w:hAnsi="仿宋" w:eastAsia="仿宋" w:cs="仿宋"/>
                <w:sz w:val="24"/>
                <w:szCs w:val="32"/>
              </w:rPr>
            </w:pPr>
            <w:r>
              <w:rPr>
                <w:rFonts w:hint="eastAsia" w:ascii="仿宋" w:hAnsi="仿宋" w:eastAsia="仿宋" w:cs="仿宋"/>
                <w:sz w:val="24"/>
                <w:szCs w:val="32"/>
              </w:rPr>
              <w:t>□满足 □不满足</w:t>
            </w:r>
          </w:p>
        </w:tc>
      </w:tr>
      <w:tr w14:paraId="4B49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shd w:val="clear" w:color="auto" w:fill="auto"/>
            <w:vAlign w:val="center"/>
          </w:tcPr>
          <w:p w14:paraId="678B18D0">
            <w:pPr>
              <w:spacing w:line="360" w:lineRule="auto"/>
              <w:jc w:val="center"/>
              <w:rPr>
                <w:rFonts w:ascii="仿宋" w:hAnsi="仿宋" w:eastAsia="仿宋" w:cs="仿宋"/>
                <w:sz w:val="24"/>
                <w:szCs w:val="32"/>
              </w:rPr>
            </w:pPr>
            <w:r>
              <w:rPr>
                <w:rFonts w:hint="eastAsia" w:ascii="仿宋" w:hAnsi="仿宋" w:eastAsia="仿宋" w:cs="仿宋"/>
                <w:sz w:val="24"/>
                <w:szCs w:val="32"/>
              </w:rPr>
              <w:t>2</w:t>
            </w:r>
          </w:p>
        </w:tc>
        <w:tc>
          <w:tcPr>
            <w:tcW w:w="7605" w:type="dxa"/>
            <w:shd w:val="clear" w:color="auto" w:fill="auto"/>
            <w:vAlign w:val="center"/>
          </w:tcPr>
          <w:p w14:paraId="2F06CB9D">
            <w:pPr>
              <w:spacing w:line="360" w:lineRule="auto"/>
              <w:rPr>
                <w:rFonts w:ascii="仿宋" w:hAnsi="仿宋" w:eastAsia="仿宋" w:cs="仿宋"/>
                <w:sz w:val="24"/>
                <w:szCs w:val="32"/>
              </w:rPr>
            </w:pPr>
            <w:r>
              <w:rPr>
                <w:rFonts w:hint="eastAsia" w:ascii="仿宋" w:hAnsi="仿宋" w:eastAsia="仿宋" w:cs="仿宋"/>
                <w:sz w:val="24"/>
                <w:szCs w:val="32"/>
              </w:rPr>
              <w:t>投标文件按规定密封、签字、盖章；</w:t>
            </w:r>
          </w:p>
        </w:tc>
        <w:tc>
          <w:tcPr>
            <w:tcW w:w="2117" w:type="dxa"/>
            <w:vAlign w:val="center"/>
          </w:tcPr>
          <w:p w14:paraId="5EB5D322">
            <w:pPr>
              <w:spacing w:line="360" w:lineRule="auto"/>
              <w:jc w:val="center"/>
              <w:rPr>
                <w:rFonts w:ascii="仿宋" w:hAnsi="仿宋" w:eastAsia="仿宋" w:cs="仿宋"/>
                <w:sz w:val="24"/>
                <w:szCs w:val="32"/>
              </w:rPr>
            </w:pPr>
            <w:r>
              <w:rPr>
                <w:rFonts w:hint="eastAsia" w:ascii="仿宋" w:hAnsi="仿宋" w:eastAsia="仿宋" w:cs="仿宋"/>
                <w:sz w:val="24"/>
                <w:szCs w:val="32"/>
              </w:rPr>
              <w:t>□满足 □不满足</w:t>
            </w:r>
          </w:p>
        </w:tc>
      </w:tr>
      <w:tr w14:paraId="65F6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shd w:val="clear" w:color="auto" w:fill="auto"/>
            <w:vAlign w:val="center"/>
          </w:tcPr>
          <w:p w14:paraId="2DC919EC">
            <w:pPr>
              <w:spacing w:line="360" w:lineRule="auto"/>
              <w:jc w:val="center"/>
              <w:rPr>
                <w:rFonts w:ascii="仿宋" w:hAnsi="仿宋" w:eastAsia="仿宋" w:cs="仿宋"/>
                <w:sz w:val="24"/>
                <w:szCs w:val="32"/>
              </w:rPr>
            </w:pPr>
            <w:r>
              <w:rPr>
                <w:rFonts w:hint="eastAsia" w:ascii="仿宋" w:hAnsi="仿宋" w:eastAsia="仿宋" w:cs="仿宋"/>
                <w:sz w:val="24"/>
                <w:szCs w:val="32"/>
              </w:rPr>
              <w:t>3</w:t>
            </w:r>
          </w:p>
        </w:tc>
        <w:tc>
          <w:tcPr>
            <w:tcW w:w="7605" w:type="dxa"/>
            <w:shd w:val="clear" w:color="auto" w:fill="auto"/>
            <w:vAlign w:val="center"/>
          </w:tcPr>
          <w:p w14:paraId="0CD806CE">
            <w:pPr>
              <w:spacing w:line="360" w:lineRule="auto"/>
              <w:rPr>
                <w:rFonts w:ascii="仿宋" w:hAnsi="仿宋" w:eastAsia="仿宋" w:cs="仿宋"/>
                <w:sz w:val="24"/>
                <w:szCs w:val="32"/>
              </w:rPr>
            </w:pPr>
            <w:r>
              <w:rPr>
                <w:rFonts w:hint="eastAsia" w:ascii="仿宋" w:hAnsi="仿宋" w:eastAsia="仿宋" w:cs="仿宋"/>
                <w:sz w:val="24"/>
                <w:szCs w:val="32"/>
              </w:rPr>
              <w:t>投标函已提交并符合</w:t>
            </w:r>
            <w:r>
              <w:rPr>
                <w:rFonts w:hint="eastAsia" w:ascii="仿宋" w:eastAsia="仿宋" w:cs="仿宋"/>
                <w:sz w:val="24"/>
                <w:szCs w:val="24"/>
                <w:lang w:val="en-US" w:eastAsia="zh-CN"/>
              </w:rPr>
              <w:t>采购</w:t>
            </w:r>
            <w:r>
              <w:rPr>
                <w:rFonts w:hint="eastAsia" w:ascii="仿宋" w:hAnsi="仿宋" w:eastAsia="仿宋" w:cs="仿宋"/>
                <w:sz w:val="24"/>
                <w:szCs w:val="32"/>
              </w:rPr>
              <w:t>文件要求的；</w:t>
            </w:r>
          </w:p>
        </w:tc>
        <w:tc>
          <w:tcPr>
            <w:tcW w:w="2117" w:type="dxa"/>
            <w:vAlign w:val="center"/>
          </w:tcPr>
          <w:p w14:paraId="2E390680">
            <w:pPr>
              <w:spacing w:line="360" w:lineRule="auto"/>
              <w:jc w:val="center"/>
              <w:rPr>
                <w:rFonts w:ascii="仿宋" w:hAnsi="仿宋" w:eastAsia="仿宋" w:cs="仿宋"/>
                <w:sz w:val="24"/>
                <w:szCs w:val="32"/>
              </w:rPr>
            </w:pPr>
            <w:r>
              <w:rPr>
                <w:rFonts w:hint="eastAsia" w:ascii="仿宋" w:hAnsi="仿宋" w:eastAsia="仿宋" w:cs="仿宋"/>
                <w:sz w:val="24"/>
                <w:szCs w:val="32"/>
              </w:rPr>
              <w:t>□满足 □不满足</w:t>
            </w:r>
          </w:p>
        </w:tc>
      </w:tr>
      <w:tr w14:paraId="3C2C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shd w:val="clear" w:color="auto" w:fill="auto"/>
            <w:vAlign w:val="center"/>
          </w:tcPr>
          <w:p w14:paraId="26306D37">
            <w:pPr>
              <w:spacing w:line="360" w:lineRule="auto"/>
              <w:jc w:val="center"/>
              <w:rPr>
                <w:rFonts w:ascii="仿宋" w:hAnsi="仿宋" w:eastAsia="仿宋" w:cs="仿宋"/>
                <w:sz w:val="24"/>
                <w:szCs w:val="32"/>
              </w:rPr>
            </w:pPr>
            <w:r>
              <w:rPr>
                <w:rFonts w:hint="eastAsia" w:ascii="仿宋" w:hAnsi="仿宋" w:eastAsia="仿宋" w:cs="仿宋"/>
                <w:sz w:val="24"/>
                <w:szCs w:val="32"/>
              </w:rPr>
              <w:t>4</w:t>
            </w:r>
          </w:p>
        </w:tc>
        <w:tc>
          <w:tcPr>
            <w:tcW w:w="7605" w:type="dxa"/>
            <w:shd w:val="clear" w:color="auto" w:fill="auto"/>
            <w:vAlign w:val="center"/>
          </w:tcPr>
          <w:p w14:paraId="1C2D2158">
            <w:pPr>
              <w:spacing w:line="360" w:lineRule="auto"/>
              <w:rPr>
                <w:rFonts w:ascii="仿宋" w:hAnsi="仿宋" w:eastAsia="仿宋" w:cs="仿宋"/>
                <w:sz w:val="24"/>
                <w:szCs w:val="32"/>
              </w:rPr>
            </w:pPr>
            <w:r>
              <w:rPr>
                <w:rFonts w:hint="eastAsia" w:ascii="仿宋" w:hAnsi="仿宋" w:eastAsia="仿宋" w:cs="仿宋"/>
                <w:sz w:val="24"/>
                <w:szCs w:val="32"/>
              </w:rPr>
              <w:t>除</w:t>
            </w:r>
            <w:r>
              <w:rPr>
                <w:rFonts w:hint="eastAsia" w:ascii="仿宋" w:eastAsia="仿宋" w:cs="仿宋"/>
                <w:sz w:val="24"/>
                <w:szCs w:val="24"/>
                <w:lang w:val="en-US" w:eastAsia="zh-CN"/>
              </w:rPr>
              <w:t>采购</w:t>
            </w:r>
            <w:r>
              <w:rPr>
                <w:rFonts w:hint="eastAsia" w:ascii="仿宋" w:hAnsi="仿宋" w:eastAsia="仿宋" w:cs="仿宋"/>
                <w:sz w:val="24"/>
                <w:szCs w:val="32"/>
              </w:rPr>
              <w:t>文件规定允许有替代方案外，对同一项目投标时，未同时提供两套或两套以上的投标方案；</w:t>
            </w:r>
          </w:p>
        </w:tc>
        <w:tc>
          <w:tcPr>
            <w:tcW w:w="2117" w:type="dxa"/>
            <w:vAlign w:val="center"/>
          </w:tcPr>
          <w:p w14:paraId="00ED0803">
            <w:pPr>
              <w:spacing w:line="360" w:lineRule="auto"/>
              <w:jc w:val="center"/>
              <w:rPr>
                <w:rFonts w:ascii="仿宋" w:hAnsi="仿宋" w:eastAsia="仿宋" w:cs="仿宋"/>
                <w:sz w:val="24"/>
                <w:szCs w:val="32"/>
              </w:rPr>
            </w:pPr>
            <w:r>
              <w:rPr>
                <w:rFonts w:hint="eastAsia" w:ascii="仿宋" w:hAnsi="仿宋" w:eastAsia="仿宋" w:cs="仿宋"/>
                <w:sz w:val="24"/>
                <w:szCs w:val="32"/>
              </w:rPr>
              <w:t>□满足 □不满足</w:t>
            </w:r>
          </w:p>
        </w:tc>
      </w:tr>
      <w:tr w14:paraId="62A1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shd w:val="clear" w:color="auto" w:fill="auto"/>
            <w:vAlign w:val="center"/>
          </w:tcPr>
          <w:p w14:paraId="165A6D9A">
            <w:pPr>
              <w:spacing w:line="360" w:lineRule="auto"/>
              <w:jc w:val="center"/>
              <w:rPr>
                <w:rFonts w:ascii="仿宋" w:hAnsi="仿宋" w:eastAsia="仿宋" w:cs="仿宋"/>
                <w:sz w:val="24"/>
                <w:szCs w:val="32"/>
              </w:rPr>
            </w:pPr>
            <w:r>
              <w:rPr>
                <w:rFonts w:hint="eastAsia" w:ascii="仿宋" w:hAnsi="仿宋" w:eastAsia="仿宋" w:cs="仿宋"/>
                <w:sz w:val="24"/>
                <w:szCs w:val="32"/>
              </w:rPr>
              <w:t>5</w:t>
            </w:r>
          </w:p>
        </w:tc>
        <w:tc>
          <w:tcPr>
            <w:tcW w:w="7605" w:type="dxa"/>
            <w:shd w:val="clear" w:color="auto" w:fill="auto"/>
            <w:vAlign w:val="center"/>
          </w:tcPr>
          <w:p w14:paraId="67BAD5B9">
            <w:pPr>
              <w:spacing w:line="360" w:lineRule="auto"/>
              <w:rPr>
                <w:rFonts w:ascii="仿宋" w:hAnsi="仿宋" w:eastAsia="仿宋" w:cs="仿宋"/>
                <w:sz w:val="24"/>
                <w:szCs w:val="32"/>
              </w:rPr>
            </w:pPr>
            <w:r>
              <w:rPr>
                <w:rFonts w:hint="eastAsia" w:ascii="仿宋" w:hAnsi="仿宋" w:eastAsia="仿宋" w:cs="仿宋"/>
                <w:sz w:val="24"/>
                <w:szCs w:val="32"/>
              </w:rPr>
              <w:t>按照</w:t>
            </w:r>
            <w:r>
              <w:rPr>
                <w:rFonts w:hint="eastAsia" w:ascii="仿宋" w:eastAsia="仿宋" w:cs="仿宋"/>
                <w:sz w:val="24"/>
                <w:szCs w:val="24"/>
                <w:lang w:val="en-US" w:eastAsia="zh-CN"/>
              </w:rPr>
              <w:t>采购</w:t>
            </w:r>
            <w:r>
              <w:rPr>
                <w:rFonts w:hint="eastAsia" w:ascii="仿宋" w:hAnsi="仿宋" w:eastAsia="仿宋" w:cs="仿宋"/>
                <w:sz w:val="24"/>
                <w:szCs w:val="32"/>
              </w:rPr>
              <w:t>文件规定要求签署、盖章且投标文件有法定代表人签字，或签字人有法定代表人有效授权书</w:t>
            </w:r>
            <w:r>
              <w:rPr>
                <w:rFonts w:hint="eastAsia" w:ascii="仿宋" w:hAnsi="仿宋" w:eastAsia="仿宋" w:cs="仿宋"/>
                <w:b/>
                <w:bCs/>
                <w:color w:val="FF0000"/>
                <w:sz w:val="24"/>
                <w:szCs w:val="32"/>
              </w:rPr>
              <w:t>且按要求提供有效的法定代表人和授权委托人社保证明文件</w:t>
            </w:r>
            <w:r>
              <w:rPr>
                <w:rFonts w:hint="eastAsia" w:ascii="仿宋" w:hAnsi="仿宋" w:eastAsia="仿宋" w:cs="仿宋"/>
                <w:sz w:val="24"/>
                <w:szCs w:val="32"/>
              </w:rPr>
              <w:t>；</w:t>
            </w:r>
          </w:p>
        </w:tc>
        <w:tc>
          <w:tcPr>
            <w:tcW w:w="2117" w:type="dxa"/>
            <w:vAlign w:val="center"/>
          </w:tcPr>
          <w:p w14:paraId="4F3256B5">
            <w:pPr>
              <w:spacing w:line="360" w:lineRule="auto"/>
              <w:jc w:val="center"/>
              <w:rPr>
                <w:rFonts w:ascii="仿宋" w:hAnsi="仿宋" w:eastAsia="仿宋" w:cs="仿宋"/>
                <w:sz w:val="24"/>
                <w:szCs w:val="32"/>
              </w:rPr>
            </w:pPr>
            <w:r>
              <w:rPr>
                <w:rFonts w:hint="eastAsia" w:ascii="仿宋" w:hAnsi="仿宋" w:eastAsia="仿宋" w:cs="仿宋"/>
                <w:sz w:val="24"/>
                <w:szCs w:val="32"/>
              </w:rPr>
              <w:t>□满足 □不满足</w:t>
            </w:r>
          </w:p>
        </w:tc>
      </w:tr>
      <w:tr w14:paraId="6A5D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shd w:val="clear" w:color="auto" w:fill="auto"/>
            <w:vAlign w:val="center"/>
          </w:tcPr>
          <w:p w14:paraId="79685834">
            <w:pPr>
              <w:spacing w:line="360" w:lineRule="auto"/>
              <w:jc w:val="center"/>
              <w:rPr>
                <w:rFonts w:ascii="仿宋" w:hAnsi="仿宋" w:eastAsia="仿宋" w:cs="仿宋"/>
                <w:sz w:val="24"/>
                <w:szCs w:val="32"/>
              </w:rPr>
            </w:pPr>
            <w:r>
              <w:rPr>
                <w:rFonts w:hint="eastAsia" w:ascii="仿宋" w:hAnsi="仿宋" w:eastAsia="仿宋" w:cs="仿宋"/>
                <w:sz w:val="24"/>
                <w:szCs w:val="32"/>
              </w:rPr>
              <w:t>6</w:t>
            </w:r>
          </w:p>
        </w:tc>
        <w:tc>
          <w:tcPr>
            <w:tcW w:w="7605" w:type="dxa"/>
            <w:shd w:val="clear" w:color="auto" w:fill="auto"/>
            <w:vAlign w:val="center"/>
          </w:tcPr>
          <w:p w14:paraId="3AC2D20A">
            <w:pPr>
              <w:spacing w:line="360" w:lineRule="auto"/>
              <w:rPr>
                <w:rFonts w:ascii="仿宋" w:hAnsi="仿宋" w:eastAsia="仿宋" w:cs="仿宋"/>
                <w:sz w:val="24"/>
                <w:szCs w:val="32"/>
              </w:rPr>
            </w:pPr>
            <w:r>
              <w:rPr>
                <w:rFonts w:hint="eastAsia" w:ascii="仿宋" w:hAnsi="仿宋" w:eastAsia="仿宋" w:cs="仿宋"/>
                <w:sz w:val="24"/>
                <w:szCs w:val="32"/>
              </w:rPr>
              <w:t>投标总价或分项报价不高于财政预算限额；</w:t>
            </w:r>
          </w:p>
        </w:tc>
        <w:tc>
          <w:tcPr>
            <w:tcW w:w="2117" w:type="dxa"/>
            <w:vAlign w:val="center"/>
          </w:tcPr>
          <w:p w14:paraId="665978AD">
            <w:pPr>
              <w:spacing w:line="360" w:lineRule="auto"/>
              <w:jc w:val="center"/>
              <w:rPr>
                <w:rFonts w:ascii="仿宋" w:hAnsi="仿宋" w:eastAsia="仿宋" w:cs="仿宋"/>
                <w:sz w:val="24"/>
                <w:szCs w:val="32"/>
              </w:rPr>
            </w:pPr>
            <w:r>
              <w:rPr>
                <w:rFonts w:hint="eastAsia" w:ascii="仿宋" w:hAnsi="仿宋" w:eastAsia="仿宋" w:cs="仿宋"/>
                <w:sz w:val="24"/>
                <w:szCs w:val="32"/>
              </w:rPr>
              <w:t>□满足 □不满足</w:t>
            </w:r>
          </w:p>
        </w:tc>
      </w:tr>
      <w:tr w14:paraId="730D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shd w:val="clear" w:color="auto" w:fill="auto"/>
            <w:vAlign w:val="center"/>
          </w:tcPr>
          <w:p w14:paraId="5DA8FF34">
            <w:pPr>
              <w:spacing w:line="360" w:lineRule="auto"/>
              <w:jc w:val="center"/>
              <w:rPr>
                <w:rFonts w:ascii="仿宋" w:hAnsi="仿宋" w:eastAsia="仿宋" w:cs="仿宋"/>
                <w:sz w:val="24"/>
                <w:szCs w:val="32"/>
              </w:rPr>
            </w:pPr>
            <w:r>
              <w:rPr>
                <w:rFonts w:hint="eastAsia" w:ascii="仿宋" w:hAnsi="仿宋" w:eastAsia="仿宋" w:cs="仿宋"/>
                <w:sz w:val="24"/>
                <w:szCs w:val="32"/>
              </w:rPr>
              <w:t>7</w:t>
            </w:r>
          </w:p>
        </w:tc>
        <w:tc>
          <w:tcPr>
            <w:tcW w:w="7605" w:type="dxa"/>
            <w:shd w:val="clear" w:color="auto" w:fill="auto"/>
            <w:vAlign w:val="center"/>
          </w:tcPr>
          <w:p w14:paraId="638D6875">
            <w:pPr>
              <w:spacing w:line="360" w:lineRule="auto"/>
              <w:rPr>
                <w:rFonts w:ascii="仿宋" w:hAnsi="仿宋" w:eastAsia="仿宋" w:cs="仿宋"/>
                <w:sz w:val="24"/>
                <w:szCs w:val="32"/>
              </w:rPr>
            </w:pPr>
            <w:r>
              <w:rPr>
                <w:rFonts w:hint="eastAsia" w:ascii="仿宋" w:hAnsi="仿宋" w:eastAsia="仿宋" w:cs="仿宋"/>
                <w:sz w:val="24"/>
                <w:szCs w:val="32"/>
              </w:rPr>
              <w:t>同一项目未出现两个及以上报价；</w:t>
            </w:r>
          </w:p>
        </w:tc>
        <w:tc>
          <w:tcPr>
            <w:tcW w:w="2117" w:type="dxa"/>
            <w:vAlign w:val="center"/>
          </w:tcPr>
          <w:p w14:paraId="06DFDCAC">
            <w:pPr>
              <w:spacing w:line="360" w:lineRule="auto"/>
              <w:jc w:val="center"/>
              <w:rPr>
                <w:rFonts w:ascii="仿宋" w:hAnsi="仿宋" w:eastAsia="仿宋" w:cs="仿宋"/>
                <w:sz w:val="24"/>
                <w:szCs w:val="32"/>
              </w:rPr>
            </w:pPr>
            <w:r>
              <w:rPr>
                <w:rFonts w:hint="eastAsia" w:ascii="仿宋" w:hAnsi="仿宋" w:eastAsia="仿宋" w:cs="仿宋"/>
                <w:sz w:val="24"/>
                <w:szCs w:val="32"/>
              </w:rPr>
              <w:t>□满足 □不满足</w:t>
            </w:r>
          </w:p>
        </w:tc>
      </w:tr>
      <w:tr w14:paraId="148C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shd w:val="clear" w:color="auto" w:fill="auto"/>
            <w:vAlign w:val="center"/>
          </w:tcPr>
          <w:p w14:paraId="2DBCDE03">
            <w:pPr>
              <w:spacing w:line="360" w:lineRule="auto"/>
              <w:jc w:val="center"/>
              <w:rPr>
                <w:rFonts w:ascii="仿宋" w:hAnsi="仿宋" w:eastAsia="仿宋" w:cs="仿宋"/>
                <w:sz w:val="24"/>
                <w:szCs w:val="32"/>
              </w:rPr>
            </w:pPr>
            <w:r>
              <w:rPr>
                <w:rFonts w:hint="eastAsia" w:ascii="仿宋" w:hAnsi="仿宋" w:eastAsia="仿宋" w:cs="仿宋"/>
                <w:sz w:val="24"/>
                <w:szCs w:val="32"/>
              </w:rPr>
              <w:t>8</w:t>
            </w:r>
          </w:p>
        </w:tc>
        <w:tc>
          <w:tcPr>
            <w:tcW w:w="7605" w:type="dxa"/>
            <w:shd w:val="clear" w:color="auto" w:fill="auto"/>
            <w:vAlign w:val="center"/>
          </w:tcPr>
          <w:p w14:paraId="7FEE9A11">
            <w:pPr>
              <w:spacing w:line="360" w:lineRule="auto"/>
              <w:rPr>
                <w:rFonts w:ascii="仿宋" w:hAnsi="仿宋" w:eastAsia="仿宋" w:cs="仿宋"/>
                <w:sz w:val="24"/>
                <w:szCs w:val="32"/>
              </w:rPr>
            </w:pPr>
            <w:r>
              <w:rPr>
                <w:rFonts w:hint="eastAsia" w:ascii="仿宋" w:hAnsi="仿宋" w:eastAsia="仿宋" w:cs="仿宋"/>
                <w:sz w:val="24"/>
                <w:szCs w:val="32"/>
              </w:rPr>
              <w:t>投标人报价不低于其成本，或低于成本，能作出合理说明；</w:t>
            </w:r>
          </w:p>
        </w:tc>
        <w:tc>
          <w:tcPr>
            <w:tcW w:w="2117" w:type="dxa"/>
            <w:vAlign w:val="center"/>
          </w:tcPr>
          <w:p w14:paraId="216F0626">
            <w:pPr>
              <w:spacing w:line="360" w:lineRule="auto"/>
              <w:jc w:val="center"/>
              <w:rPr>
                <w:rFonts w:ascii="仿宋" w:hAnsi="仿宋" w:eastAsia="仿宋" w:cs="仿宋"/>
                <w:sz w:val="24"/>
                <w:szCs w:val="32"/>
              </w:rPr>
            </w:pPr>
            <w:r>
              <w:rPr>
                <w:rFonts w:hint="eastAsia" w:ascii="仿宋" w:hAnsi="仿宋" w:eastAsia="仿宋" w:cs="仿宋"/>
                <w:sz w:val="24"/>
                <w:szCs w:val="32"/>
              </w:rPr>
              <w:t>□满足 □不满足</w:t>
            </w:r>
          </w:p>
        </w:tc>
      </w:tr>
      <w:tr w14:paraId="1E78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shd w:val="clear" w:color="auto" w:fill="auto"/>
            <w:vAlign w:val="center"/>
          </w:tcPr>
          <w:p w14:paraId="5F210258">
            <w:pPr>
              <w:spacing w:line="360" w:lineRule="auto"/>
              <w:jc w:val="center"/>
              <w:rPr>
                <w:rFonts w:ascii="仿宋" w:hAnsi="仿宋" w:eastAsia="仿宋" w:cs="仿宋"/>
                <w:sz w:val="24"/>
                <w:szCs w:val="32"/>
              </w:rPr>
            </w:pPr>
            <w:r>
              <w:rPr>
                <w:rFonts w:hint="eastAsia" w:ascii="仿宋" w:hAnsi="仿宋" w:eastAsia="仿宋" w:cs="仿宋"/>
                <w:sz w:val="24"/>
                <w:szCs w:val="32"/>
              </w:rPr>
              <w:t>9</w:t>
            </w:r>
          </w:p>
        </w:tc>
        <w:tc>
          <w:tcPr>
            <w:tcW w:w="7605" w:type="dxa"/>
            <w:shd w:val="clear" w:color="auto" w:fill="auto"/>
            <w:vAlign w:val="center"/>
          </w:tcPr>
          <w:p w14:paraId="50974DC1">
            <w:pPr>
              <w:spacing w:line="360" w:lineRule="auto"/>
              <w:rPr>
                <w:rFonts w:ascii="仿宋" w:hAnsi="仿宋" w:eastAsia="仿宋" w:cs="仿宋"/>
                <w:sz w:val="24"/>
                <w:szCs w:val="32"/>
              </w:rPr>
            </w:pPr>
            <w:r>
              <w:rPr>
                <w:rFonts w:hint="eastAsia" w:ascii="仿宋" w:hAnsi="仿宋" w:eastAsia="仿宋" w:cs="仿宋"/>
                <w:sz w:val="24"/>
                <w:szCs w:val="32"/>
              </w:rPr>
              <w:t>投标报价未有严重缺漏项目；</w:t>
            </w:r>
          </w:p>
        </w:tc>
        <w:tc>
          <w:tcPr>
            <w:tcW w:w="2117" w:type="dxa"/>
            <w:vAlign w:val="center"/>
          </w:tcPr>
          <w:p w14:paraId="48685BFD">
            <w:pPr>
              <w:spacing w:line="360" w:lineRule="auto"/>
              <w:jc w:val="center"/>
              <w:rPr>
                <w:rFonts w:ascii="仿宋" w:hAnsi="仿宋" w:eastAsia="仿宋" w:cs="仿宋"/>
                <w:sz w:val="24"/>
                <w:szCs w:val="32"/>
              </w:rPr>
            </w:pPr>
            <w:r>
              <w:rPr>
                <w:rFonts w:hint="eastAsia" w:ascii="仿宋" w:hAnsi="仿宋" w:eastAsia="仿宋" w:cs="仿宋"/>
                <w:sz w:val="24"/>
                <w:szCs w:val="32"/>
              </w:rPr>
              <w:t>□满足 □不满足</w:t>
            </w:r>
          </w:p>
        </w:tc>
      </w:tr>
      <w:tr w14:paraId="7EF9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shd w:val="clear" w:color="auto" w:fill="auto"/>
            <w:vAlign w:val="center"/>
          </w:tcPr>
          <w:p w14:paraId="2E0F337B">
            <w:pPr>
              <w:spacing w:line="360" w:lineRule="auto"/>
              <w:jc w:val="center"/>
              <w:rPr>
                <w:rFonts w:ascii="仿宋" w:hAnsi="仿宋" w:eastAsia="仿宋" w:cs="仿宋"/>
                <w:sz w:val="24"/>
                <w:szCs w:val="32"/>
              </w:rPr>
            </w:pPr>
            <w:r>
              <w:rPr>
                <w:rFonts w:hint="eastAsia" w:ascii="仿宋" w:hAnsi="仿宋" w:eastAsia="仿宋" w:cs="仿宋"/>
                <w:sz w:val="24"/>
                <w:szCs w:val="32"/>
              </w:rPr>
              <w:t>10</w:t>
            </w:r>
          </w:p>
        </w:tc>
        <w:tc>
          <w:tcPr>
            <w:tcW w:w="7605" w:type="dxa"/>
            <w:shd w:val="clear" w:color="auto" w:fill="auto"/>
            <w:vAlign w:val="center"/>
          </w:tcPr>
          <w:p w14:paraId="3D721C94">
            <w:pPr>
              <w:spacing w:line="360" w:lineRule="auto"/>
              <w:rPr>
                <w:rFonts w:ascii="仿宋" w:hAnsi="仿宋" w:eastAsia="仿宋" w:cs="仿宋"/>
                <w:sz w:val="24"/>
                <w:szCs w:val="32"/>
              </w:rPr>
            </w:pPr>
            <w:r>
              <w:rPr>
                <w:rFonts w:hint="eastAsia" w:ascii="仿宋" w:hAnsi="仿宋" w:eastAsia="仿宋" w:cs="仿宋"/>
                <w:sz w:val="24"/>
                <w:szCs w:val="32"/>
              </w:rPr>
              <w:t>投标文件载明的服务（交货）期限满足</w:t>
            </w:r>
            <w:r>
              <w:rPr>
                <w:rFonts w:hint="eastAsia" w:ascii="仿宋" w:eastAsia="仿宋" w:cs="仿宋"/>
                <w:sz w:val="24"/>
                <w:szCs w:val="24"/>
                <w:lang w:val="en-US" w:eastAsia="zh-CN"/>
              </w:rPr>
              <w:t>采购</w:t>
            </w:r>
            <w:r>
              <w:rPr>
                <w:rFonts w:hint="eastAsia" w:ascii="仿宋" w:hAnsi="仿宋" w:eastAsia="仿宋" w:cs="仿宋"/>
                <w:sz w:val="24"/>
                <w:szCs w:val="32"/>
              </w:rPr>
              <w:t>文件规定；</w:t>
            </w:r>
          </w:p>
        </w:tc>
        <w:tc>
          <w:tcPr>
            <w:tcW w:w="2117" w:type="dxa"/>
            <w:vAlign w:val="center"/>
          </w:tcPr>
          <w:p w14:paraId="6E919278">
            <w:pPr>
              <w:spacing w:line="360" w:lineRule="auto"/>
              <w:jc w:val="center"/>
              <w:rPr>
                <w:rFonts w:ascii="仿宋" w:hAnsi="仿宋" w:eastAsia="仿宋" w:cs="仿宋"/>
                <w:sz w:val="24"/>
                <w:szCs w:val="32"/>
              </w:rPr>
            </w:pPr>
            <w:r>
              <w:rPr>
                <w:rFonts w:hint="eastAsia" w:ascii="仿宋" w:hAnsi="仿宋" w:eastAsia="仿宋" w:cs="仿宋"/>
                <w:sz w:val="24"/>
                <w:szCs w:val="32"/>
              </w:rPr>
              <w:t>□满足 □不满足</w:t>
            </w:r>
          </w:p>
        </w:tc>
      </w:tr>
      <w:tr w14:paraId="6F4A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shd w:val="clear" w:color="auto" w:fill="auto"/>
            <w:vAlign w:val="center"/>
          </w:tcPr>
          <w:p w14:paraId="45F65D3A">
            <w:pPr>
              <w:spacing w:line="360" w:lineRule="auto"/>
              <w:jc w:val="center"/>
              <w:rPr>
                <w:rFonts w:ascii="仿宋" w:hAnsi="仿宋" w:eastAsia="仿宋" w:cs="仿宋"/>
                <w:sz w:val="24"/>
                <w:szCs w:val="32"/>
              </w:rPr>
            </w:pPr>
            <w:r>
              <w:rPr>
                <w:rFonts w:hint="eastAsia" w:ascii="仿宋" w:hAnsi="仿宋" w:eastAsia="仿宋" w:cs="仿宋"/>
                <w:sz w:val="24"/>
                <w:szCs w:val="32"/>
              </w:rPr>
              <w:t>11</w:t>
            </w:r>
          </w:p>
        </w:tc>
        <w:tc>
          <w:tcPr>
            <w:tcW w:w="7605" w:type="dxa"/>
            <w:shd w:val="clear" w:color="auto" w:fill="auto"/>
            <w:vAlign w:val="center"/>
          </w:tcPr>
          <w:p w14:paraId="7E52DD8F">
            <w:pPr>
              <w:spacing w:line="360" w:lineRule="auto"/>
              <w:rPr>
                <w:rFonts w:ascii="仿宋" w:hAnsi="仿宋" w:eastAsia="仿宋" w:cs="仿宋"/>
                <w:sz w:val="24"/>
                <w:szCs w:val="32"/>
              </w:rPr>
            </w:pPr>
            <w:r>
              <w:rPr>
                <w:rFonts w:hint="eastAsia" w:ascii="仿宋" w:hAnsi="仿宋" w:eastAsia="仿宋" w:cs="仿宋"/>
                <w:sz w:val="24"/>
                <w:szCs w:val="32"/>
              </w:rPr>
              <w:t>所投产品、工程、服务在质量、技术、方案等方面实质性满足</w:t>
            </w:r>
            <w:r>
              <w:rPr>
                <w:rFonts w:hint="eastAsia" w:ascii="仿宋" w:eastAsia="仿宋" w:cs="仿宋"/>
                <w:sz w:val="24"/>
                <w:szCs w:val="24"/>
                <w:lang w:val="en-US" w:eastAsia="zh-CN"/>
              </w:rPr>
              <w:t>采购</w:t>
            </w:r>
            <w:r>
              <w:rPr>
                <w:rFonts w:hint="eastAsia" w:ascii="仿宋" w:hAnsi="仿宋" w:eastAsia="仿宋" w:cs="仿宋"/>
                <w:sz w:val="24"/>
                <w:szCs w:val="32"/>
              </w:rPr>
              <w:t>文件要求；</w:t>
            </w:r>
          </w:p>
        </w:tc>
        <w:tc>
          <w:tcPr>
            <w:tcW w:w="2117" w:type="dxa"/>
            <w:vAlign w:val="center"/>
          </w:tcPr>
          <w:p w14:paraId="14E3B5FE">
            <w:pPr>
              <w:spacing w:line="360" w:lineRule="auto"/>
              <w:jc w:val="center"/>
              <w:rPr>
                <w:rFonts w:ascii="仿宋" w:hAnsi="仿宋" w:eastAsia="仿宋" w:cs="仿宋"/>
                <w:sz w:val="24"/>
                <w:szCs w:val="32"/>
              </w:rPr>
            </w:pPr>
            <w:r>
              <w:rPr>
                <w:rFonts w:hint="eastAsia" w:ascii="仿宋" w:hAnsi="仿宋" w:eastAsia="仿宋" w:cs="仿宋"/>
                <w:sz w:val="24"/>
                <w:szCs w:val="32"/>
              </w:rPr>
              <w:t>□满足 □不满足</w:t>
            </w:r>
          </w:p>
        </w:tc>
      </w:tr>
      <w:tr w14:paraId="3ACE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shd w:val="clear" w:color="auto" w:fill="auto"/>
            <w:vAlign w:val="center"/>
          </w:tcPr>
          <w:p w14:paraId="3FB0A897">
            <w:pPr>
              <w:spacing w:line="360" w:lineRule="auto"/>
              <w:jc w:val="center"/>
              <w:rPr>
                <w:rFonts w:ascii="仿宋" w:hAnsi="仿宋" w:eastAsia="仿宋" w:cs="仿宋"/>
                <w:sz w:val="24"/>
                <w:szCs w:val="32"/>
              </w:rPr>
            </w:pPr>
            <w:r>
              <w:rPr>
                <w:rFonts w:hint="eastAsia" w:ascii="仿宋" w:hAnsi="仿宋" w:eastAsia="仿宋" w:cs="仿宋"/>
                <w:sz w:val="24"/>
                <w:szCs w:val="32"/>
              </w:rPr>
              <w:t>12</w:t>
            </w:r>
          </w:p>
        </w:tc>
        <w:tc>
          <w:tcPr>
            <w:tcW w:w="7605" w:type="dxa"/>
            <w:shd w:val="clear" w:color="auto" w:fill="auto"/>
            <w:vAlign w:val="center"/>
          </w:tcPr>
          <w:p w14:paraId="53358F0E">
            <w:pPr>
              <w:spacing w:line="360" w:lineRule="auto"/>
              <w:rPr>
                <w:rFonts w:ascii="仿宋" w:hAnsi="仿宋" w:eastAsia="仿宋" w:cs="仿宋"/>
                <w:sz w:val="24"/>
                <w:szCs w:val="32"/>
              </w:rPr>
            </w:pPr>
            <w:r>
              <w:rPr>
                <w:rFonts w:hint="eastAsia" w:ascii="仿宋" w:hAnsi="仿宋" w:eastAsia="仿宋" w:cs="仿宋"/>
                <w:sz w:val="24"/>
                <w:szCs w:val="32"/>
              </w:rPr>
              <w:t>投标文件没有</w:t>
            </w:r>
            <w:r>
              <w:rPr>
                <w:rFonts w:hint="eastAsia" w:ascii="仿宋" w:eastAsia="仿宋" w:cs="仿宋"/>
                <w:sz w:val="24"/>
                <w:szCs w:val="24"/>
                <w:lang w:val="en-US" w:eastAsia="zh-CN"/>
              </w:rPr>
              <w:t>采购</w:t>
            </w:r>
            <w:r>
              <w:rPr>
                <w:rFonts w:hint="eastAsia" w:ascii="仿宋" w:hAnsi="仿宋" w:eastAsia="仿宋" w:cs="仿宋"/>
                <w:sz w:val="24"/>
                <w:szCs w:val="32"/>
              </w:rPr>
              <w:t>文件中规定的其他无效投标条款的；</w:t>
            </w:r>
          </w:p>
        </w:tc>
        <w:tc>
          <w:tcPr>
            <w:tcW w:w="2117" w:type="dxa"/>
            <w:shd w:val="clear" w:color="auto" w:fill="auto"/>
            <w:vAlign w:val="center"/>
          </w:tcPr>
          <w:p w14:paraId="209D264F">
            <w:pPr>
              <w:spacing w:line="360" w:lineRule="auto"/>
              <w:jc w:val="center"/>
              <w:rPr>
                <w:rFonts w:ascii="仿宋" w:hAnsi="仿宋" w:eastAsia="仿宋" w:cs="仿宋"/>
                <w:sz w:val="24"/>
                <w:szCs w:val="32"/>
              </w:rPr>
            </w:pPr>
            <w:r>
              <w:rPr>
                <w:rFonts w:hint="eastAsia" w:ascii="仿宋" w:hAnsi="仿宋" w:eastAsia="仿宋" w:cs="仿宋"/>
                <w:sz w:val="24"/>
                <w:szCs w:val="32"/>
              </w:rPr>
              <w:t>□满足 □不满足</w:t>
            </w:r>
          </w:p>
        </w:tc>
      </w:tr>
      <w:tr w14:paraId="125D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shd w:val="clear" w:color="auto" w:fill="auto"/>
            <w:vAlign w:val="center"/>
          </w:tcPr>
          <w:p w14:paraId="1C682634">
            <w:pPr>
              <w:spacing w:line="360" w:lineRule="auto"/>
              <w:jc w:val="center"/>
              <w:rPr>
                <w:rFonts w:ascii="仿宋" w:hAnsi="仿宋" w:eastAsia="仿宋" w:cs="仿宋"/>
                <w:sz w:val="24"/>
                <w:szCs w:val="32"/>
              </w:rPr>
            </w:pPr>
            <w:r>
              <w:rPr>
                <w:rFonts w:hint="eastAsia" w:ascii="仿宋" w:hAnsi="仿宋" w:eastAsia="仿宋" w:cs="仿宋"/>
                <w:sz w:val="24"/>
                <w:szCs w:val="32"/>
              </w:rPr>
              <w:t>13</w:t>
            </w:r>
          </w:p>
        </w:tc>
        <w:tc>
          <w:tcPr>
            <w:tcW w:w="7605" w:type="dxa"/>
            <w:shd w:val="clear" w:color="auto" w:fill="auto"/>
            <w:vAlign w:val="center"/>
          </w:tcPr>
          <w:p w14:paraId="07241E30">
            <w:pPr>
              <w:spacing w:line="360" w:lineRule="auto"/>
              <w:rPr>
                <w:rFonts w:ascii="仿宋" w:hAnsi="仿宋" w:eastAsia="仿宋" w:cs="仿宋"/>
                <w:sz w:val="24"/>
                <w:szCs w:val="32"/>
              </w:rPr>
            </w:pPr>
            <w:r>
              <w:rPr>
                <w:rFonts w:hint="eastAsia" w:ascii="仿宋" w:hAnsi="仿宋" w:eastAsia="仿宋" w:cs="仿宋"/>
                <w:sz w:val="24"/>
                <w:szCs w:val="32"/>
              </w:rPr>
              <w:t>按有关法律、法规、规章不属于投标无效的；</w:t>
            </w:r>
          </w:p>
        </w:tc>
        <w:tc>
          <w:tcPr>
            <w:tcW w:w="2117" w:type="dxa"/>
            <w:shd w:val="clear" w:color="auto" w:fill="auto"/>
            <w:vAlign w:val="center"/>
          </w:tcPr>
          <w:p w14:paraId="246D9469">
            <w:pPr>
              <w:spacing w:line="360" w:lineRule="auto"/>
              <w:jc w:val="center"/>
              <w:rPr>
                <w:rFonts w:ascii="仿宋" w:hAnsi="仿宋" w:eastAsia="仿宋" w:cs="仿宋"/>
                <w:sz w:val="24"/>
                <w:szCs w:val="32"/>
              </w:rPr>
            </w:pPr>
            <w:r>
              <w:rPr>
                <w:rFonts w:hint="eastAsia" w:ascii="仿宋" w:hAnsi="仿宋" w:eastAsia="仿宋" w:cs="仿宋"/>
                <w:sz w:val="24"/>
                <w:szCs w:val="32"/>
              </w:rPr>
              <w:t>□满足 □不满足</w:t>
            </w:r>
          </w:p>
        </w:tc>
      </w:tr>
      <w:tr w14:paraId="6612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6" w:type="dxa"/>
            <w:gridSpan w:val="2"/>
            <w:vAlign w:val="center"/>
          </w:tcPr>
          <w:p w14:paraId="4434BB9A">
            <w:pPr>
              <w:spacing w:line="360" w:lineRule="auto"/>
              <w:jc w:val="center"/>
              <w:rPr>
                <w:rFonts w:ascii="仿宋" w:hAnsi="仿宋" w:eastAsia="仿宋" w:cs="仿宋"/>
                <w:sz w:val="24"/>
                <w:szCs w:val="32"/>
              </w:rPr>
            </w:pPr>
            <w:r>
              <w:rPr>
                <w:rFonts w:hint="eastAsia" w:ascii="仿宋" w:hAnsi="仿宋" w:eastAsia="仿宋" w:cs="仿宋"/>
                <w:sz w:val="24"/>
                <w:szCs w:val="32"/>
              </w:rPr>
              <w:t>结论</w:t>
            </w:r>
          </w:p>
        </w:tc>
        <w:tc>
          <w:tcPr>
            <w:tcW w:w="2117" w:type="dxa"/>
            <w:vAlign w:val="center"/>
          </w:tcPr>
          <w:p w14:paraId="78A9FB5A">
            <w:pPr>
              <w:spacing w:line="360" w:lineRule="auto"/>
              <w:jc w:val="center"/>
              <w:rPr>
                <w:rFonts w:ascii="仿宋" w:hAnsi="仿宋" w:eastAsia="仿宋" w:cs="仿宋"/>
                <w:sz w:val="24"/>
                <w:szCs w:val="32"/>
              </w:rPr>
            </w:pPr>
            <w:r>
              <w:rPr>
                <w:rFonts w:hint="eastAsia" w:ascii="仿宋" w:hAnsi="仿宋" w:eastAsia="仿宋" w:cs="仿宋"/>
                <w:sz w:val="24"/>
                <w:szCs w:val="32"/>
              </w:rPr>
              <w:t>合格或不合格</w:t>
            </w:r>
          </w:p>
        </w:tc>
      </w:tr>
    </w:tbl>
    <w:p w14:paraId="60044F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eastAsia="仿宋" w:cs="仿宋"/>
          <w:sz w:val="24"/>
          <w:szCs w:val="24"/>
          <w:lang w:val="en-US" w:eastAsia="zh-CN"/>
        </w:rPr>
      </w:pPr>
      <w:r>
        <w:rPr>
          <w:rFonts w:hint="eastAsia" w:ascii="仿宋" w:hAnsi="仿宋" w:eastAsia="仿宋" w:cs="仿宋"/>
          <w:sz w:val="24"/>
          <w:szCs w:val="32"/>
        </w:rPr>
        <w:t>（3）</w:t>
      </w:r>
      <w:r>
        <w:rPr>
          <w:rFonts w:hint="eastAsia" w:ascii="仿宋" w:hAnsi="仿宋" w:eastAsia="仿宋" w:cs="仿宋"/>
          <w:b/>
          <w:bCs/>
          <w:sz w:val="24"/>
          <w:szCs w:val="32"/>
        </w:rPr>
        <w:t>评分</w:t>
      </w:r>
      <w:r>
        <w:rPr>
          <w:rFonts w:hint="eastAsia" w:ascii="仿宋" w:hAnsi="仿宋" w:eastAsia="仿宋" w:cs="仿宋"/>
          <w:b/>
          <w:bCs/>
          <w:sz w:val="24"/>
          <w:szCs w:val="32"/>
          <w:lang w:val="en-US" w:eastAsia="zh-CN"/>
        </w:rPr>
        <w:t>细则表</w:t>
      </w:r>
    </w:p>
    <w:tbl>
      <w:tblPr>
        <w:tblStyle w:val="36"/>
        <w:tblW w:w="97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
      <w:tblGrid>
        <w:gridCol w:w="731"/>
        <w:gridCol w:w="750"/>
        <w:gridCol w:w="1245"/>
        <w:gridCol w:w="780"/>
        <w:gridCol w:w="6253"/>
      </w:tblGrid>
      <w:tr w14:paraId="252FB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731" w:type="dxa"/>
            <w:tcBorders>
              <w:tl2br w:val="nil"/>
              <w:tr2bl w:val="nil"/>
            </w:tcBorders>
            <w:shd w:val="clear" w:color="auto" w:fill="DEEAF6"/>
            <w:vAlign w:val="center"/>
          </w:tcPr>
          <w:p w14:paraId="5DAEB8E6">
            <w:pPr>
              <w:wordWrap w:val="0"/>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775" w:type="dxa"/>
            <w:gridSpan w:val="3"/>
            <w:tcBorders>
              <w:tl2br w:val="nil"/>
              <w:tr2bl w:val="nil"/>
            </w:tcBorders>
            <w:shd w:val="clear" w:color="auto" w:fill="DEEAF6"/>
            <w:vAlign w:val="center"/>
          </w:tcPr>
          <w:p w14:paraId="4C3A0AF8">
            <w:pPr>
              <w:wordWrap w:val="0"/>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评分项</w:t>
            </w:r>
          </w:p>
        </w:tc>
        <w:tc>
          <w:tcPr>
            <w:tcW w:w="6253" w:type="dxa"/>
            <w:tcBorders>
              <w:tl2br w:val="nil"/>
              <w:tr2bl w:val="nil"/>
            </w:tcBorders>
            <w:shd w:val="clear" w:color="auto" w:fill="DEEAF6"/>
            <w:vAlign w:val="center"/>
          </w:tcPr>
          <w:p w14:paraId="0F518DF3">
            <w:pPr>
              <w:wordWrap w:val="0"/>
              <w:spacing w:line="360" w:lineRule="auto"/>
              <w:jc w:val="center"/>
              <w:rPr>
                <w:rFonts w:hint="eastAsia" w:ascii="仿宋" w:hAnsi="仿宋" w:eastAsia="仿宋" w:cs="仿宋"/>
                <w:b/>
                <w:bCs/>
                <w:sz w:val="24"/>
                <w:szCs w:val="24"/>
              </w:rPr>
            </w:pPr>
            <w:r>
              <w:rPr>
                <w:rFonts w:hint="eastAsia" w:ascii="仿宋" w:hAnsi="仿宋" w:eastAsia="仿宋" w:cs="仿宋"/>
                <w:b/>
                <w:bCs/>
                <w:sz w:val="24"/>
              </w:rPr>
              <w:t>分值</w:t>
            </w:r>
          </w:p>
        </w:tc>
      </w:tr>
      <w:tr w14:paraId="297C3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731" w:type="dxa"/>
            <w:tcBorders>
              <w:tl2br w:val="nil"/>
              <w:tr2bl w:val="nil"/>
            </w:tcBorders>
            <w:vAlign w:val="center"/>
          </w:tcPr>
          <w:p w14:paraId="16140EA7">
            <w:pPr>
              <w:wordWrap w:val="0"/>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1</w:t>
            </w:r>
          </w:p>
        </w:tc>
        <w:tc>
          <w:tcPr>
            <w:tcW w:w="2775" w:type="dxa"/>
            <w:gridSpan w:val="3"/>
            <w:tcBorders>
              <w:tl2br w:val="nil"/>
              <w:tr2bl w:val="nil"/>
            </w:tcBorders>
          </w:tcPr>
          <w:p w14:paraId="68EF8B2D">
            <w:pPr>
              <w:wordWrap w:val="0"/>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价格</w:t>
            </w:r>
          </w:p>
        </w:tc>
        <w:tc>
          <w:tcPr>
            <w:tcW w:w="6253" w:type="dxa"/>
            <w:tcBorders>
              <w:tl2br w:val="nil"/>
              <w:tr2bl w:val="nil"/>
            </w:tcBorders>
          </w:tcPr>
          <w:p w14:paraId="738EAE79">
            <w:pPr>
              <w:wordWrap w:val="0"/>
              <w:spacing w:line="360" w:lineRule="auto"/>
              <w:jc w:val="center"/>
              <w:rPr>
                <w:rFonts w:hint="eastAsia" w:ascii="仿宋" w:hAnsi="仿宋" w:eastAsia="仿宋" w:cs="仿宋"/>
                <w:b/>
                <w:bCs/>
                <w:sz w:val="24"/>
                <w:szCs w:val="24"/>
                <w:lang w:val="en"/>
              </w:rPr>
            </w:pPr>
            <w:r>
              <w:rPr>
                <w:rFonts w:hint="eastAsia" w:ascii="仿宋" w:hAnsi="仿宋" w:eastAsia="仿宋" w:cs="仿宋"/>
                <w:b/>
                <w:bCs/>
                <w:sz w:val="24"/>
                <w:szCs w:val="24"/>
                <w:lang w:val="en"/>
              </w:rPr>
              <w:t>10</w:t>
            </w:r>
          </w:p>
        </w:tc>
      </w:tr>
      <w:tr w14:paraId="0449F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9759" w:type="dxa"/>
            <w:gridSpan w:val="5"/>
            <w:tcBorders>
              <w:tl2br w:val="nil"/>
              <w:tr2bl w:val="nil"/>
            </w:tcBorders>
            <w:vAlign w:val="center"/>
          </w:tcPr>
          <w:p w14:paraId="4398C134">
            <w:pPr>
              <w:wordWrap w:val="0"/>
              <w:spacing w:line="360" w:lineRule="auto"/>
              <w:jc w:val="left"/>
              <w:rPr>
                <w:rFonts w:ascii="仿宋" w:hAnsi="仿宋" w:eastAsia="仿宋" w:cs="仿宋"/>
                <w:sz w:val="24"/>
              </w:rPr>
            </w:pPr>
            <w:r>
              <w:rPr>
                <w:rFonts w:hint="eastAsia" w:ascii="仿宋" w:hAnsi="仿宋" w:eastAsia="仿宋" w:cs="仿宋"/>
                <w:sz w:val="24"/>
              </w:rPr>
              <w:t>价格分采用低价优先法计算，即满足</w:t>
            </w:r>
            <w:r>
              <w:rPr>
                <w:rFonts w:hint="eastAsia" w:ascii="仿宋" w:eastAsia="仿宋" w:cs="仿宋"/>
                <w:sz w:val="24"/>
                <w:szCs w:val="24"/>
                <w:lang w:val="en-US" w:eastAsia="zh-CN"/>
              </w:rPr>
              <w:t>采购</w:t>
            </w:r>
            <w:r>
              <w:rPr>
                <w:rFonts w:hint="eastAsia" w:ascii="仿宋" w:hAnsi="仿宋" w:eastAsia="仿宋" w:cs="仿宋"/>
                <w:sz w:val="24"/>
              </w:rPr>
              <w:t>文件要求且投标价格最低的投标报价为评标基准价，其价格分为满分。其他投标人的价格分统一按照下列公式计算：</w:t>
            </w:r>
          </w:p>
          <w:p w14:paraId="78672A92">
            <w:pPr>
              <w:wordWrap w:val="0"/>
              <w:spacing w:line="360" w:lineRule="auto"/>
              <w:jc w:val="left"/>
              <w:rPr>
                <w:rFonts w:hint="default" w:ascii="仿宋" w:hAnsi="仿宋" w:eastAsia="仿宋" w:cs="仿宋"/>
                <w:b/>
                <w:bCs/>
                <w:sz w:val="24"/>
                <w:szCs w:val="24"/>
                <w:lang w:val="en-US" w:eastAsia="zh-CN"/>
              </w:rPr>
            </w:pPr>
            <w:r>
              <w:rPr>
                <w:rFonts w:hint="eastAsia" w:ascii="仿宋" w:hAnsi="仿宋" w:eastAsia="仿宋" w:cs="仿宋"/>
                <w:sz w:val="24"/>
              </w:rPr>
              <w:t>投标报价得分=(评标基准价／投标报价)×</w:t>
            </w:r>
            <w:r>
              <w:rPr>
                <w:rFonts w:hint="eastAsia" w:ascii="仿宋" w:hAnsi="仿宋" w:eastAsia="仿宋" w:cs="仿宋"/>
                <w:sz w:val="24"/>
                <w:lang w:val="en-US" w:eastAsia="zh-CN"/>
              </w:rPr>
              <w:t>10</w:t>
            </w:r>
          </w:p>
        </w:tc>
      </w:tr>
      <w:tr w14:paraId="0A445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731" w:type="dxa"/>
            <w:vMerge w:val="restart"/>
            <w:tcBorders>
              <w:tl2br w:val="nil"/>
              <w:tr2bl w:val="nil"/>
            </w:tcBorders>
            <w:vAlign w:val="center"/>
          </w:tcPr>
          <w:p w14:paraId="72E5B4E4">
            <w:pPr>
              <w:wordWrap w:val="0"/>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2</w:t>
            </w:r>
          </w:p>
        </w:tc>
        <w:tc>
          <w:tcPr>
            <w:tcW w:w="2775" w:type="dxa"/>
            <w:gridSpan w:val="3"/>
            <w:tcBorders>
              <w:tl2br w:val="nil"/>
              <w:tr2bl w:val="nil"/>
            </w:tcBorders>
          </w:tcPr>
          <w:p w14:paraId="42CE5F78">
            <w:pPr>
              <w:wordWrap w:val="0"/>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技术部分</w:t>
            </w:r>
          </w:p>
        </w:tc>
        <w:tc>
          <w:tcPr>
            <w:tcW w:w="6253" w:type="dxa"/>
            <w:tcBorders>
              <w:tl2br w:val="nil"/>
              <w:tr2bl w:val="nil"/>
            </w:tcBorders>
          </w:tcPr>
          <w:p w14:paraId="4C7A1801">
            <w:pPr>
              <w:wordWrap w:val="0"/>
              <w:spacing w:line="360" w:lineRule="auto"/>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59</w:t>
            </w:r>
          </w:p>
        </w:tc>
      </w:tr>
      <w:tr w14:paraId="67595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731" w:type="dxa"/>
            <w:vMerge w:val="continue"/>
            <w:tcBorders>
              <w:tl2br w:val="nil"/>
              <w:tr2bl w:val="nil"/>
            </w:tcBorders>
            <w:shd w:val="clear" w:color="auto" w:fill="E6EFFA"/>
            <w:vAlign w:val="center"/>
          </w:tcPr>
          <w:p w14:paraId="6FCC7CE4">
            <w:pPr>
              <w:spacing w:line="360" w:lineRule="auto"/>
              <w:jc w:val="center"/>
              <w:rPr>
                <w:rFonts w:hint="eastAsia" w:ascii="仿宋" w:hAnsi="仿宋" w:eastAsia="仿宋" w:cs="仿宋"/>
                <w:b/>
                <w:bCs/>
                <w:sz w:val="24"/>
                <w:szCs w:val="24"/>
              </w:rPr>
            </w:pPr>
          </w:p>
        </w:tc>
        <w:tc>
          <w:tcPr>
            <w:tcW w:w="750" w:type="dxa"/>
            <w:tcBorders>
              <w:tl2br w:val="nil"/>
              <w:tr2bl w:val="nil"/>
            </w:tcBorders>
            <w:shd w:val="clear" w:color="auto" w:fill="DEEAF6"/>
            <w:vAlign w:val="center"/>
          </w:tcPr>
          <w:p w14:paraId="44B3E539">
            <w:pPr>
              <w:wordWrap w:val="0"/>
              <w:spacing w:line="360" w:lineRule="auto"/>
              <w:jc w:val="center"/>
              <w:rPr>
                <w:rFonts w:hint="eastAsia" w:ascii="仿宋" w:hAnsi="仿宋" w:eastAsia="仿宋" w:cs="仿宋"/>
                <w:sz w:val="24"/>
                <w:szCs w:val="24"/>
              </w:rPr>
            </w:pPr>
            <w:r>
              <w:rPr>
                <w:rFonts w:hint="eastAsia" w:ascii="仿宋" w:hAnsi="仿宋" w:eastAsia="仿宋" w:cs="仿宋"/>
                <w:b/>
                <w:bCs/>
                <w:sz w:val="24"/>
                <w:szCs w:val="24"/>
              </w:rPr>
              <w:t>序号</w:t>
            </w:r>
          </w:p>
        </w:tc>
        <w:tc>
          <w:tcPr>
            <w:tcW w:w="1245" w:type="dxa"/>
            <w:tcBorders>
              <w:tl2br w:val="nil"/>
              <w:tr2bl w:val="nil"/>
            </w:tcBorders>
            <w:shd w:val="clear" w:color="auto" w:fill="DEEAF6"/>
            <w:vAlign w:val="center"/>
          </w:tcPr>
          <w:p w14:paraId="32FCEB28">
            <w:pPr>
              <w:wordWrap w:val="0"/>
              <w:spacing w:line="360" w:lineRule="auto"/>
              <w:jc w:val="center"/>
              <w:rPr>
                <w:rFonts w:hint="eastAsia" w:ascii="仿宋" w:hAnsi="仿宋" w:eastAsia="仿宋" w:cs="仿宋"/>
                <w:sz w:val="24"/>
                <w:szCs w:val="24"/>
              </w:rPr>
            </w:pPr>
            <w:r>
              <w:rPr>
                <w:rFonts w:hint="eastAsia" w:ascii="仿宋" w:hAnsi="仿宋" w:eastAsia="仿宋" w:cs="仿宋"/>
                <w:b/>
                <w:bCs/>
                <w:sz w:val="24"/>
                <w:szCs w:val="24"/>
              </w:rPr>
              <w:t>评分因素</w:t>
            </w:r>
          </w:p>
        </w:tc>
        <w:tc>
          <w:tcPr>
            <w:tcW w:w="780" w:type="dxa"/>
            <w:tcBorders>
              <w:tl2br w:val="nil"/>
              <w:tr2bl w:val="nil"/>
            </w:tcBorders>
            <w:shd w:val="clear" w:color="auto" w:fill="DEEAF6"/>
            <w:vAlign w:val="center"/>
          </w:tcPr>
          <w:p w14:paraId="5B74280E">
            <w:pPr>
              <w:wordWrap w:val="0"/>
              <w:spacing w:line="360" w:lineRule="auto"/>
              <w:jc w:val="center"/>
              <w:rPr>
                <w:rFonts w:hint="eastAsia" w:ascii="仿宋" w:hAnsi="仿宋" w:eastAsia="仿宋" w:cs="仿宋"/>
                <w:sz w:val="24"/>
                <w:szCs w:val="24"/>
              </w:rPr>
            </w:pPr>
            <w:r>
              <w:rPr>
                <w:rFonts w:hint="eastAsia" w:ascii="仿宋" w:hAnsi="仿宋" w:eastAsia="仿宋" w:cs="仿宋"/>
                <w:b/>
                <w:bCs/>
                <w:sz w:val="24"/>
              </w:rPr>
              <w:t>分值</w:t>
            </w:r>
          </w:p>
        </w:tc>
        <w:tc>
          <w:tcPr>
            <w:tcW w:w="6253" w:type="dxa"/>
            <w:tcBorders>
              <w:tl2br w:val="nil"/>
              <w:tr2bl w:val="nil"/>
            </w:tcBorders>
            <w:shd w:val="clear" w:color="auto" w:fill="DEEAF6"/>
            <w:vAlign w:val="center"/>
          </w:tcPr>
          <w:p w14:paraId="77F9308A">
            <w:pPr>
              <w:wordWrap w:val="0"/>
              <w:spacing w:line="360" w:lineRule="auto"/>
              <w:jc w:val="center"/>
              <w:rPr>
                <w:rFonts w:hint="eastAsia" w:ascii="仿宋" w:hAnsi="仿宋" w:eastAsia="仿宋" w:cs="仿宋"/>
                <w:sz w:val="24"/>
                <w:szCs w:val="24"/>
              </w:rPr>
            </w:pPr>
            <w:r>
              <w:rPr>
                <w:rFonts w:hint="eastAsia" w:ascii="仿宋" w:hAnsi="仿宋" w:eastAsia="仿宋" w:cs="仿宋"/>
                <w:b/>
                <w:bCs/>
                <w:sz w:val="24"/>
                <w:szCs w:val="24"/>
              </w:rPr>
              <w:t>评分准则</w:t>
            </w:r>
          </w:p>
        </w:tc>
      </w:tr>
      <w:tr w14:paraId="4D2FA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731" w:type="dxa"/>
            <w:vMerge w:val="continue"/>
            <w:tcBorders>
              <w:tl2br w:val="nil"/>
              <w:tr2bl w:val="nil"/>
            </w:tcBorders>
            <w:vAlign w:val="center"/>
          </w:tcPr>
          <w:p w14:paraId="1ACB9A13">
            <w:pPr>
              <w:spacing w:line="360" w:lineRule="auto"/>
              <w:jc w:val="center"/>
              <w:rPr>
                <w:rFonts w:hint="eastAsia" w:ascii="仿宋" w:hAnsi="仿宋" w:eastAsia="仿宋" w:cs="仿宋"/>
                <w:b/>
                <w:bCs/>
                <w:sz w:val="24"/>
                <w:szCs w:val="24"/>
              </w:rPr>
            </w:pPr>
          </w:p>
        </w:tc>
        <w:tc>
          <w:tcPr>
            <w:tcW w:w="750" w:type="dxa"/>
            <w:tcBorders>
              <w:tl2br w:val="nil"/>
              <w:tr2bl w:val="nil"/>
            </w:tcBorders>
            <w:vAlign w:val="center"/>
          </w:tcPr>
          <w:p w14:paraId="715895DB">
            <w:pPr>
              <w:wordWrap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245" w:type="dxa"/>
            <w:tcBorders>
              <w:tl2br w:val="nil"/>
              <w:tr2bl w:val="nil"/>
            </w:tcBorders>
            <w:vAlign w:val="center"/>
          </w:tcPr>
          <w:p w14:paraId="50E81C7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项目实施方案</w:t>
            </w:r>
          </w:p>
        </w:tc>
        <w:tc>
          <w:tcPr>
            <w:tcW w:w="780" w:type="dxa"/>
            <w:tcBorders>
              <w:tl2br w:val="nil"/>
              <w:tr2bl w:val="nil"/>
            </w:tcBorders>
            <w:vAlign w:val="center"/>
          </w:tcPr>
          <w:p w14:paraId="186CAFD9">
            <w:pPr>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lang w:val="en-US" w:eastAsia="zh-CN"/>
              </w:rPr>
              <w:t>15</w:t>
            </w:r>
          </w:p>
        </w:tc>
        <w:tc>
          <w:tcPr>
            <w:tcW w:w="6253" w:type="dxa"/>
            <w:tcBorders>
              <w:tl2br w:val="nil"/>
              <w:tr2bl w:val="nil"/>
            </w:tcBorders>
            <w:vAlign w:val="center"/>
          </w:tcPr>
          <w:p w14:paraId="2E1F8E72">
            <w:pPr>
              <w:spacing w:line="360" w:lineRule="auto"/>
              <w:rPr>
                <w:rFonts w:ascii="仿宋" w:hAnsi="仿宋" w:eastAsia="仿宋" w:cs="仿宋"/>
                <w:b/>
                <w:bCs/>
                <w:sz w:val="24"/>
              </w:rPr>
            </w:pPr>
            <w:r>
              <w:rPr>
                <w:rFonts w:hint="eastAsia" w:ascii="仿宋" w:hAnsi="仿宋" w:eastAsia="仿宋" w:cs="仿宋"/>
                <w:b/>
                <w:bCs/>
                <w:sz w:val="24"/>
              </w:rPr>
              <w:t>（一）评分内容：</w:t>
            </w:r>
          </w:p>
          <w:p w14:paraId="0184C6EA">
            <w:pPr>
              <w:spacing w:line="360" w:lineRule="auto"/>
              <w:rPr>
                <w:rFonts w:ascii="仿宋" w:hAnsi="仿宋" w:eastAsia="仿宋" w:cs="仿宋"/>
                <w:sz w:val="24"/>
              </w:rPr>
            </w:pPr>
            <w:r>
              <w:rPr>
                <w:rFonts w:hint="eastAsia" w:ascii="仿宋" w:hAnsi="仿宋" w:eastAsia="仿宋" w:cs="仿宋"/>
                <w:sz w:val="24"/>
              </w:rPr>
              <w:t>评标委员会根据投标人针对项目需求提供的</w:t>
            </w:r>
            <w:r>
              <w:rPr>
                <w:rFonts w:hint="eastAsia" w:ascii="仿宋" w:hAnsi="仿宋" w:eastAsia="仿宋" w:cs="仿宋"/>
                <w:sz w:val="24"/>
                <w:szCs w:val="24"/>
              </w:rPr>
              <w:t>项目实施方案</w:t>
            </w:r>
            <w:r>
              <w:rPr>
                <w:rFonts w:hint="eastAsia" w:ascii="仿宋" w:hAnsi="仿宋" w:eastAsia="仿宋" w:cs="仿宋"/>
                <w:sz w:val="24"/>
              </w:rPr>
              <w:t>进行评审，包括以下内容：</w:t>
            </w:r>
          </w:p>
          <w:p w14:paraId="02C3AC8C">
            <w:pPr>
              <w:spacing w:line="360" w:lineRule="auto"/>
              <w:rPr>
                <w:rFonts w:hint="eastAsia" w:ascii="仿宋" w:hAnsi="仿宋" w:eastAsia="仿宋" w:cs="仿宋"/>
                <w:sz w:val="24"/>
              </w:rPr>
            </w:pPr>
            <w:r>
              <w:rPr>
                <w:rFonts w:hint="eastAsia" w:ascii="仿宋" w:hAnsi="仿宋" w:eastAsia="仿宋" w:cs="仿宋"/>
                <w:sz w:val="24"/>
              </w:rPr>
              <w:t xml:space="preserve">1.对项目背景及必要性的了解； </w:t>
            </w:r>
          </w:p>
          <w:p w14:paraId="7C361475">
            <w:pPr>
              <w:spacing w:line="360" w:lineRule="auto"/>
              <w:rPr>
                <w:rFonts w:hint="eastAsia" w:ascii="仿宋" w:hAnsi="仿宋" w:eastAsia="仿宋" w:cs="仿宋"/>
                <w:sz w:val="24"/>
              </w:rPr>
            </w:pPr>
            <w:r>
              <w:rPr>
                <w:rFonts w:hint="eastAsia" w:ascii="仿宋" w:hAnsi="仿宋" w:eastAsia="仿宋" w:cs="仿宋"/>
                <w:sz w:val="24"/>
              </w:rPr>
              <w:t>2.对项目范围内业务需求的理解；</w:t>
            </w:r>
          </w:p>
          <w:p w14:paraId="70AFE5AE">
            <w:pPr>
              <w:spacing w:line="360" w:lineRule="auto"/>
              <w:rPr>
                <w:rFonts w:hint="eastAsia" w:ascii="仿宋" w:hAnsi="仿宋" w:eastAsia="仿宋" w:cs="仿宋"/>
                <w:sz w:val="24"/>
              </w:rPr>
            </w:pPr>
            <w:r>
              <w:rPr>
                <w:rFonts w:hint="eastAsia" w:ascii="仿宋" w:hAnsi="仿宋" w:eastAsia="仿宋" w:cs="仿宋"/>
                <w:sz w:val="24"/>
              </w:rPr>
              <w:t>3.项目组织与实施方案</w:t>
            </w:r>
          </w:p>
          <w:p w14:paraId="0565FB6D">
            <w:pPr>
              <w:spacing w:line="360" w:lineRule="auto"/>
              <w:rPr>
                <w:rFonts w:ascii="仿宋" w:hAnsi="仿宋" w:eastAsia="仿宋" w:cs="仿宋"/>
                <w:sz w:val="24"/>
              </w:rPr>
            </w:pPr>
            <w:r>
              <w:rPr>
                <w:rFonts w:hint="eastAsia" w:ascii="仿宋" w:hAnsi="仿宋" w:eastAsia="仿宋" w:cs="仿宋"/>
                <w:sz w:val="24"/>
              </w:rPr>
              <w:t>4.培训方案。</w:t>
            </w:r>
          </w:p>
          <w:p w14:paraId="7AD9F7EF">
            <w:pPr>
              <w:spacing w:line="360" w:lineRule="auto"/>
              <w:rPr>
                <w:rFonts w:ascii="仿宋" w:hAnsi="仿宋" w:eastAsia="仿宋" w:cs="仿宋"/>
                <w:b/>
                <w:bCs/>
                <w:sz w:val="24"/>
              </w:rPr>
            </w:pPr>
            <w:r>
              <w:rPr>
                <w:rFonts w:hint="eastAsia" w:ascii="仿宋" w:hAnsi="仿宋" w:eastAsia="仿宋" w:cs="仿宋"/>
                <w:b/>
                <w:bCs/>
                <w:sz w:val="24"/>
              </w:rPr>
              <w:t>（二）评分标准：</w:t>
            </w:r>
          </w:p>
          <w:p w14:paraId="22589B40">
            <w:pPr>
              <w:spacing w:line="360" w:lineRule="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每提供其中一项得</w:t>
            </w:r>
            <w:r>
              <w:rPr>
                <w:rFonts w:hint="eastAsia" w:ascii="仿宋" w:hAnsi="仿宋" w:eastAsia="仿宋" w:cs="仿宋"/>
                <w:sz w:val="24"/>
                <w:lang w:val="en-US" w:eastAsia="zh-CN"/>
              </w:rPr>
              <w:t>3</w:t>
            </w:r>
            <w:r>
              <w:rPr>
                <w:rFonts w:hint="eastAsia" w:ascii="仿宋" w:hAnsi="仿宋" w:eastAsia="仿宋" w:cs="仿宋"/>
                <w:sz w:val="24"/>
              </w:rPr>
              <w:t>分，提供以上全部方案得</w:t>
            </w:r>
            <w:r>
              <w:rPr>
                <w:rFonts w:hint="eastAsia" w:ascii="仿宋" w:hAnsi="仿宋" w:eastAsia="仿宋" w:cs="仿宋"/>
                <w:sz w:val="24"/>
                <w:lang w:val="en-US" w:eastAsia="zh-CN"/>
              </w:rPr>
              <w:t>12</w:t>
            </w:r>
            <w:r>
              <w:rPr>
                <w:rFonts w:hint="eastAsia" w:ascii="仿宋" w:hAnsi="仿宋" w:eastAsia="仿宋" w:cs="仿宋"/>
                <w:sz w:val="24"/>
              </w:rPr>
              <w:t>分。</w:t>
            </w:r>
          </w:p>
          <w:p w14:paraId="37458137">
            <w:pPr>
              <w:spacing w:line="360" w:lineRule="auto"/>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在此基础上，专家根据各供应商的具体响应内容进一步评审：</w:t>
            </w:r>
          </w:p>
          <w:p w14:paraId="6C9C7F89">
            <w:pPr>
              <w:spacing w:line="360" w:lineRule="auto"/>
              <w:rPr>
                <w:rFonts w:hint="eastAsia" w:ascii="仿宋" w:hAnsi="仿宋" w:eastAsia="仿宋" w:cs="仿宋"/>
                <w:sz w:val="24"/>
              </w:rPr>
            </w:pPr>
            <w:r>
              <w:rPr>
                <w:rFonts w:hint="eastAsia" w:ascii="仿宋" w:hAnsi="仿宋" w:eastAsia="仿宋" w:cs="仿宋"/>
                <w:sz w:val="24"/>
              </w:rPr>
              <w:t>（1）评审为优（项目实施方案内容全面具体、针对性强、可操作性强）的，加</w:t>
            </w:r>
            <w:r>
              <w:rPr>
                <w:rFonts w:hint="eastAsia" w:ascii="仿宋" w:hAnsi="仿宋" w:eastAsia="仿宋" w:cs="仿宋"/>
                <w:sz w:val="24"/>
                <w:lang w:val="en-US" w:eastAsia="zh-CN"/>
              </w:rPr>
              <w:t>3</w:t>
            </w:r>
            <w:r>
              <w:rPr>
                <w:rFonts w:hint="eastAsia" w:ascii="仿宋" w:hAnsi="仿宋" w:eastAsia="仿宋" w:cs="仿宋"/>
                <w:sz w:val="24"/>
              </w:rPr>
              <w:t>分；</w:t>
            </w:r>
          </w:p>
          <w:p w14:paraId="3659D252">
            <w:pPr>
              <w:spacing w:line="360" w:lineRule="auto"/>
              <w:rPr>
                <w:rFonts w:hint="eastAsia" w:ascii="仿宋" w:hAnsi="仿宋" w:eastAsia="仿宋" w:cs="仿宋"/>
                <w:sz w:val="24"/>
              </w:rPr>
            </w:pPr>
            <w:r>
              <w:rPr>
                <w:rFonts w:hint="eastAsia" w:ascii="仿宋" w:hAnsi="仿宋" w:eastAsia="仿宋" w:cs="仿宋"/>
                <w:sz w:val="24"/>
              </w:rPr>
              <w:t>（2）评审为良（项目实施方案内容较全面、针对性较强、可操作性较强）的，加</w:t>
            </w:r>
            <w:r>
              <w:rPr>
                <w:rFonts w:hint="eastAsia" w:ascii="仿宋" w:hAnsi="仿宋" w:eastAsia="仿宋" w:cs="仿宋"/>
                <w:sz w:val="24"/>
                <w:lang w:val="en-US" w:eastAsia="zh-CN"/>
              </w:rPr>
              <w:t>2</w:t>
            </w:r>
            <w:r>
              <w:rPr>
                <w:rFonts w:hint="eastAsia" w:ascii="仿宋" w:hAnsi="仿宋" w:eastAsia="仿宋" w:cs="仿宋"/>
                <w:sz w:val="24"/>
              </w:rPr>
              <w:t>分；</w:t>
            </w:r>
          </w:p>
          <w:p w14:paraId="2CD4A33E">
            <w:pPr>
              <w:spacing w:line="360" w:lineRule="auto"/>
              <w:rPr>
                <w:rFonts w:hint="eastAsia" w:ascii="仿宋" w:hAnsi="仿宋" w:eastAsia="仿宋" w:cs="仿宋"/>
                <w:sz w:val="24"/>
              </w:rPr>
            </w:pPr>
            <w:r>
              <w:rPr>
                <w:rFonts w:hint="eastAsia" w:ascii="仿宋" w:hAnsi="仿宋" w:eastAsia="仿宋" w:cs="仿宋"/>
                <w:sz w:val="24"/>
              </w:rPr>
              <w:t>（3）评审为中（项目实施方案内容完整性、针对性、可操作性均一般）的，加1分；</w:t>
            </w:r>
          </w:p>
          <w:p w14:paraId="39A4E37F">
            <w:pPr>
              <w:spacing w:line="360" w:lineRule="auto"/>
              <w:rPr>
                <w:rFonts w:hint="eastAsia" w:ascii="仿宋" w:hAnsi="仿宋" w:eastAsia="仿宋" w:cs="仿宋"/>
                <w:sz w:val="24"/>
              </w:rPr>
            </w:pPr>
            <w:r>
              <w:rPr>
                <w:rFonts w:hint="eastAsia" w:ascii="仿宋" w:hAnsi="仿宋" w:eastAsia="仿宋" w:cs="仿宋"/>
                <w:sz w:val="24"/>
              </w:rPr>
              <w:t>（4）评价为差（项目实施方案内容不完整、针对性较弱或缺项、未提供）的，不加分。</w:t>
            </w:r>
          </w:p>
          <w:p w14:paraId="6E2C9DD9">
            <w:pPr>
              <w:spacing w:line="360" w:lineRule="auto"/>
              <w:rPr>
                <w:rFonts w:hint="eastAsia" w:ascii="仿宋" w:hAnsi="仿宋" w:eastAsia="仿宋" w:cs="仿宋"/>
                <w:sz w:val="24"/>
                <w:szCs w:val="24"/>
              </w:rPr>
            </w:pPr>
            <w:r>
              <w:rPr>
                <w:rFonts w:hint="eastAsia" w:ascii="仿宋" w:hAnsi="仿宋" w:eastAsia="仿宋" w:cs="仿宋"/>
                <w:sz w:val="24"/>
              </w:rPr>
              <w:t>以上累计最高得</w:t>
            </w:r>
            <w:r>
              <w:rPr>
                <w:rFonts w:hint="eastAsia" w:ascii="仿宋" w:hAnsi="仿宋" w:eastAsia="仿宋" w:cs="仿宋"/>
                <w:sz w:val="24"/>
                <w:lang w:val="en-US" w:eastAsia="zh-CN"/>
              </w:rPr>
              <w:t>15</w:t>
            </w:r>
            <w:r>
              <w:rPr>
                <w:rFonts w:hint="eastAsia" w:ascii="仿宋" w:hAnsi="仿宋" w:eastAsia="仿宋" w:cs="仿宋"/>
                <w:sz w:val="24"/>
              </w:rPr>
              <w:t>分。</w:t>
            </w:r>
          </w:p>
        </w:tc>
      </w:tr>
      <w:tr w14:paraId="06384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731" w:type="dxa"/>
            <w:vMerge w:val="continue"/>
            <w:tcBorders>
              <w:tl2br w:val="nil"/>
              <w:tr2bl w:val="nil"/>
            </w:tcBorders>
            <w:vAlign w:val="center"/>
          </w:tcPr>
          <w:p w14:paraId="751E6E6A">
            <w:pPr>
              <w:spacing w:line="360" w:lineRule="auto"/>
              <w:jc w:val="center"/>
              <w:rPr>
                <w:rFonts w:hint="eastAsia" w:ascii="仿宋" w:hAnsi="仿宋" w:eastAsia="仿宋" w:cs="仿宋"/>
                <w:b/>
                <w:bCs/>
                <w:sz w:val="24"/>
                <w:szCs w:val="24"/>
              </w:rPr>
            </w:pPr>
          </w:p>
        </w:tc>
        <w:tc>
          <w:tcPr>
            <w:tcW w:w="750" w:type="dxa"/>
            <w:tcBorders>
              <w:tl2br w:val="nil"/>
              <w:tr2bl w:val="nil"/>
            </w:tcBorders>
            <w:vAlign w:val="center"/>
          </w:tcPr>
          <w:p w14:paraId="1E093608">
            <w:pPr>
              <w:wordWrap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245" w:type="dxa"/>
            <w:tcBorders>
              <w:tl2br w:val="nil"/>
              <w:tr2bl w:val="nil"/>
            </w:tcBorders>
            <w:vAlign w:val="center"/>
          </w:tcPr>
          <w:p w14:paraId="6CF3AA8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项目重点难点分析、应对措施及相关的合理化建议</w:t>
            </w:r>
          </w:p>
        </w:tc>
        <w:tc>
          <w:tcPr>
            <w:tcW w:w="780" w:type="dxa"/>
            <w:tcBorders>
              <w:tl2br w:val="nil"/>
              <w:tr2bl w:val="nil"/>
            </w:tcBorders>
            <w:vAlign w:val="center"/>
          </w:tcPr>
          <w:p w14:paraId="498FFEBB">
            <w:pPr>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6253" w:type="dxa"/>
            <w:tcBorders>
              <w:tl2br w:val="nil"/>
              <w:tr2bl w:val="nil"/>
            </w:tcBorders>
            <w:vAlign w:val="center"/>
          </w:tcPr>
          <w:p w14:paraId="0D682AA1">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（一）评分内容：</w:t>
            </w:r>
          </w:p>
          <w:p w14:paraId="61332F1C">
            <w:pPr>
              <w:spacing w:line="360" w:lineRule="auto"/>
              <w:rPr>
                <w:rFonts w:hint="eastAsia" w:ascii="仿宋" w:hAnsi="仿宋" w:eastAsia="仿宋" w:cs="仿宋"/>
                <w:sz w:val="24"/>
                <w:szCs w:val="24"/>
              </w:rPr>
            </w:pPr>
            <w:r>
              <w:rPr>
                <w:rFonts w:hint="eastAsia" w:ascii="仿宋" w:hAnsi="仿宋" w:eastAsia="仿宋" w:cs="仿宋"/>
                <w:sz w:val="24"/>
                <w:szCs w:val="24"/>
              </w:rPr>
              <w:t>评标委员会根据投标人针对项目需求提供的项目重点难点分析、应对措施及相关的合理化建议进行评审，包括以下内容：</w:t>
            </w:r>
          </w:p>
          <w:p w14:paraId="067E4FBD">
            <w:pPr>
              <w:spacing w:line="360" w:lineRule="auto"/>
              <w:rPr>
                <w:rFonts w:hint="eastAsia" w:ascii="仿宋" w:hAnsi="仿宋" w:eastAsia="仿宋" w:cs="仿宋"/>
                <w:sz w:val="24"/>
                <w:szCs w:val="24"/>
              </w:rPr>
            </w:pPr>
            <w:r>
              <w:rPr>
                <w:rFonts w:hint="eastAsia" w:ascii="仿宋" w:hAnsi="仿宋" w:eastAsia="仿宋" w:cs="仿宋"/>
                <w:sz w:val="24"/>
                <w:szCs w:val="24"/>
              </w:rPr>
              <w:t>1.项目重点难点分析；</w:t>
            </w:r>
          </w:p>
          <w:p w14:paraId="73155947">
            <w:pPr>
              <w:spacing w:line="360" w:lineRule="auto"/>
              <w:rPr>
                <w:rFonts w:hint="eastAsia" w:ascii="仿宋" w:hAnsi="仿宋" w:eastAsia="仿宋" w:cs="仿宋"/>
                <w:sz w:val="24"/>
                <w:szCs w:val="24"/>
              </w:rPr>
            </w:pPr>
            <w:r>
              <w:rPr>
                <w:rFonts w:hint="eastAsia" w:ascii="仿宋" w:hAnsi="仿宋" w:eastAsia="仿宋" w:cs="仿宋"/>
                <w:sz w:val="24"/>
                <w:szCs w:val="24"/>
              </w:rPr>
              <w:t>2.应对措施；</w:t>
            </w:r>
          </w:p>
          <w:p w14:paraId="41DB6BB7">
            <w:pPr>
              <w:spacing w:line="360" w:lineRule="auto"/>
              <w:rPr>
                <w:rFonts w:hint="eastAsia" w:ascii="仿宋" w:hAnsi="仿宋" w:eastAsia="仿宋" w:cs="仿宋"/>
                <w:sz w:val="24"/>
                <w:szCs w:val="24"/>
              </w:rPr>
            </w:pPr>
            <w:r>
              <w:rPr>
                <w:rFonts w:hint="eastAsia" w:ascii="仿宋" w:hAnsi="仿宋" w:eastAsia="仿宋" w:cs="仿宋"/>
                <w:sz w:val="24"/>
                <w:szCs w:val="24"/>
              </w:rPr>
              <w:t>3.相关的合理化建议。</w:t>
            </w:r>
          </w:p>
          <w:p w14:paraId="2E00251E">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（二）评分标准：</w:t>
            </w:r>
          </w:p>
          <w:p w14:paraId="39E7142B">
            <w:pPr>
              <w:spacing w:line="360" w:lineRule="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每提供其中一项得</w:t>
            </w:r>
            <w:r>
              <w:rPr>
                <w:rFonts w:hint="eastAsia" w:ascii="仿宋" w:hAnsi="仿宋" w:eastAsia="仿宋" w:cs="仿宋"/>
                <w:sz w:val="24"/>
                <w:lang w:val="en-US" w:eastAsia="zh-CN"/>
              </w:rPr>
              <w:t>2</w:t>
            </w:r>
            <w:r>
              <w:rPr>
                <w:rFonts w:hint="eastAsia" w:ascii="仿宋" w:hAnsi="仿宋" w:eastAsia="仿宋" w:cs="仿宋"/>
                <w:sz w:val="24"/>
              </w:rPr>
              <w:t>分，提供以上全部方案得</w:t>
            </w:r>
            <w:r>
              <w:rPr>
                <w:rFonts w:hint="eastAsia" w:ascii="仿宋" w:hAnsi="仿宋" w:eastAsia="仿宋" w:cs="仿宋"/>
                <w:sz w:val="24"/>
                <w:lang w:val="en-US" w:eastAsia="zh-CN"/>
              </w:rPr>
              <w:t>6</w:t>
            </w:r>
            <w:r>
              <w:rPr>
                <w:rFonts w:hint="eastAsia" w:ascii="仿宋" w:hAnsi="仿宋" w:eastAsia="仿宋" w:cs="仿宋"/>
                <w:sz w:val="24"/>
              </w:rPr>
              <w:t>分。</w:t>
            </w:r>
          </w:p>
          <w:p w14:paraId="736D3512">
            <w:pPr>
              <w:spacing w:line="360" w:lineRule="auto"/>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在此基础上，专家根据各供应商的具体响应内容进一步评审：</w:t>
            </w:r>
          </w:p>
          <w:p w14:paraId="0A33C366">
            <w:pPr>
              <w:spacing w:line="360" w:lineRule="auto"/>
              <w:rPr>
                <w:rFonts w:hint="eastAsia" w:ascii="仿宋" w:hAnsi="仿宋" w:eastAsia="仿宋" w:cs="仿宋"/>
                <w:sz w:val="24"/>
              </w:rPr>
            </w:pPr>
            <w:r>
              <w:rPr>
                <w:rFonts w:hint="eastAsia" w:ascii="仿宋" w:hAnsi="仿宋" w:eastAsia="仿宋" w:cs="仿宋"/>
                <w:sz w:val="24"/>
              </w:rPr>
              <w:t>（1）评审为优（项目重点难点分析、应对措施及相关的合理化建议考虑周到，流程合理）的，加</w:t>
            </w:r>
            <w:r>
              <w:rPr>
                <w:rFonts w:hint="eastAsia" w:ascii="仿宋" w:hAnsi="仿宋" w:eastAsia="仿宋" w:cs="仿宋"/>
                <w:sz w:val="24"/>
                <w:lang w:val="en-US" w:eastAsia="zh-CN"/>
              </w:rPr>
              <w:t>4</w:t>
            </w:r>
            <w:r>
              <w:rPr>
                <w:rFonts w:hint="eastAsia" w:ascii="仿宋" w:hAnsi="仿宋" w:eastAsia="仿宋" w:cs="仿宋"/>
                <w:sz w:val="24"/>
              </w:rPr>
              <w:t>分；</w:t>
            </w:r>
          </w:p>
          <w:p w14:paraId="5A3DDC4B">
            <w:pPr>
              <w:spacing w:line="360" w:lineRule="auto"/>
              <w:rPr>
                <w:rFonts w:hint="eastAsia" w:ascii="仿宋" w:hAnsi="仿宋" w:eastAsia="仿宋" w:cs="仿宋"/>
                <w:sz w:val="24"/>
              </w:rPr>
            </w:pPr>
            <w:r>
              <w:rPr>
                <w:rFonts w:hint="eastAsia" w:ascii="仿宋" w:hAnsi="仿宋" w:eastAsia="仿宋" w:cs="仿宋"/>
                <w:sz w:val="24"/>
              </w:rPr>
              <w:t>（2）评审为良（项目重点难点分析、应对措施及相关的合理化建议考虑较周到，流程较合理）的，加</w:t>
            </w:r>
            <w:r>
              <w:rPr>
                <w:rFonts w:hint="eastAsia" w:ascii="仿宋" w:hAnsi="仿宋" w:eastAsia="仿宋" w:cs="仿宋"/>
                <w:sz w:val="24"/>
                <w:lang w:val="en-US" w:eastAsia="zh-CN"/>
              </w:rPr>
              <w:t>2</w:t>
            </w:r>
            <w:r>
              <w:rPr>
                <w:rFonts w:hint="eastAsia" w:ascii="仿宋" w:hAnsi="仿宋" w:eastAsia="仿宋" w:cs="仿宋"/>
                <w:sz w:val="24"/>
              </w:rPr>
              <w:t>分；</w:t>
            </w:r>
          </w:p>
          <w:p w14:paraId="7114A9DF">
            <w:pPr>
              <w:spacing w:line="360" w:lineRule="auto"/>
              <w:rPr>
                <w:rFonts w:hint="eastAsia" w:ascii="仿宋" w:hAnsi="仿宋" w:eastAsia="仿宋" w:cs="仿宋"/>
                <w:sz w:val="24"/>
              </w:rPr>
            </w:pPr>
            <w:r>
              <w:rPr>
                <w:rFonts w:hint="eastAsia" w:ascii="仿宋" w:hAnsi="仿宋" w:eastAsia="仿宋" w:cs="仿宋"/>
                <w:sz w:val="24"/>
              </w:rPr>
              <w:t>（3）评审为中（项目重点难点分析、应对措施及相关的合理化建议基本周到，流程一般）的，加1分；</w:t>
            </w:r>
          </w:p>
          <w:p w14:paraId="0200FC99">
            <w:pPr>
              <w:spacing w:line="360" w:lineRule="auto"/>
              <w:rPr>
                <w:rFonts w:hint="eastAsia" w:ascii="仿宋" w:hAnsi="仿宋" w:eastAsia="仿宋" w:cs="仿宋"/>
                <w:sz w:val="24"/>
              </w:rPr>
            </w:pPr>
            <w:r>
              <w:rPr>
                <w:rFonts w:hint="eastAsia" w:ascii="仿宋" w:hAnsi="仿宋" w:eastAsia="仿宋" w:cs="仿宋"/>
                <w:sz w:val="24"/>
              </w:rPr>
              <w:t>（4）评价为差（项目重点难点分析、应对措施及相关的合理化建议</w:t>
            </w:r>
            <w:r>
              <w:rPr>
                <w:rFonts w:hint="eastAsia" w:ascii="仿宋" w:hAnsi="仿宋" w:eastAsia="仿宋" w:cs="仿宋"/>
                <w:sz w:val="24"/>
                <w:lang w:val="en-US" w:eastAsia="zh-CN"/>
              </w:rPr>
              <w:t>有缺漏</w:t>
            </w:r>
            <w:r>
              <w:rPr>
                <w:rFonts w:hint="eastAsia" w:ascii="仿宋" w:hAnsi="仿宋" w:eastAsia="仿宋" w:cs="仿宋"/>
                <w:sz w:val="24"/>
              </w:rPr>
              <w:t>，流程</w:t>
            </w:r>
            <w:r>
              <w:rPr>
                <w:rFonts w:hint="eastAsia" w:ascii="仿宋" w:hAnsi="仿宋" w:eastAsia="仿宋" w:cs="仿宋"/>
                <w:sz w:val="24"/>
                <w:lang w:val="en-US" w:eastAsia="zh-CN"/>
              </w:rPr>
              <w:t>差</w:t>
            </w:r>
            <w:r>
              <w:rPr>
                <w:rFonts w:hint="eastAsia" w:ascii="仿宋" w:hAnsi="仿宋" w:eastAsia="仿宋" w:cs="仿宋"/>
                <w:sz w:val="24"/>
              </w:rPr>
              <w:t>）的，不加分。</w:t>
            </w:r>
          </w:p>
          <w:p w14:paraId="5BD8C746">
            <w:pPr>
              <w:spacing w:line="360" w:lineRule="auto"/>
              <w:rPr>
                <w:rFonts w:hint="eastAsia" w:ascii="仿宋" w:hAnsi="仿宋" w:eastAsia="仿宋" w:cs="仿宋"/>
                <w:sz w:val="24"/>
                <w:szCs w:val="24"/>
              </w:rPr>
            </w:pPr>
            <w:r>
              <w:rPr>
                <w:rFonts w:hint="eastAsia" w:ascii="仿宋" w:hAnsi="仿宋" w:eastAsia="仿宋" w:cs="仿宋"/>
                <w:sz w:val="24"/>
              </w:rPr>
              <w:t>以上累计最高得</w:t>
            </w:r>
            <w:r>
              <w:rPr>
                <w:rFonts w:hint="eastAsia" w:ascii="仿宋" w:hAnsi="仿宋" w:eastAsia="仿宋" w:cs="仿宋"/>
                <w:sz w:val="24"/>
                <w:lang w:val="en-US" w:eastAsia="zh-CN"/>
              </w:rPr>
              <w:t>10</w:t>
            </w:r>
            <w:r>
              <w:rPr>
                <w:rFonts w:hint="eastAsia" w:ascii="仿宋" w:hAnsi="仿宋" w:eastAsia="仿宋" w:cs="仿宋"/>
                <w:sz w:val="24"/>
              </w:rPr>
              <w:t>分。</w:t>
            </w:r>
          </w:p>
        </w:tc>
      </w:tr>
      <w:tr w14:paraId="2E34A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731" w:type="dxa"/>
            <w:vMerge w:val="continue"/>
            <w:tcBorders>
              <w:tl2br w:val="nil"/>
              <w:tr2bl w:val="nil"/>
            </w:tcBorders>
            <w:vAlign w:val="center"/>
          </w:tcPr>
          <w:p w14:paraId="48DCAAF6">
            <w:pPr>
              <w:spacing w:line="360" w:lineRule="auto"/>
              <w:jc w:val="center"/>
              <w:rPr>
                <w:rFonts w:hint="eastAsia" w:ascii="仿宋" w:hAnsi="仿宋" w:eastAsia="仿宋" w:cs="仿宋"/>
                <w:b/>
                <w:bCs/>
                <w:sz w:val="24"/>
                <w:szCs w:val="24"/>
              </w:rPr>
            </w:pPr>
          </w:p>
        </w:tc>
        <w:tc>
          <w:tcPr>
            <w:tcW w:w="750" w:type="dxa"/>
            <w:tcBorders>
              <w:tl2br w:val="nil"/>
              <w:tr2bl w:val="nil"/>
            </w:tcBorders>
            <w:shd w:val="clear" w:color="auto" w:fill="auto"/>
            <w:vAlign w:val="center"/>
          </w:tcPr>
          <w:p w14:paraId="1A11ED7B">
            <w:pPr>
              <w:pStyle w:val="2"/>
              <w:tabs>
                <w:tab w:val="left" w:pos="4760"/>
              </w:tabs>
              <w:spacing w:line="360" w:lineRule="auto"/>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rPr>
              <w:t>3</w:t>
            </w:r>
          </w:p>
        </w:tc>
        <w:tc>
          <w:tcPr>
            <w:tcW w:w="1245" w:type="dxa"/>
            <w:tcBorders>
              <w:tl2br w:val="nil"/>
              <w:tr2bl w:val="nil"/>
            </w:tcBorders>
            <w:shd w:val="clear" w:color="auto" w:fill="auto"/>
            <w:vAlign w:val="center"/>
          </w:tcPr>
          <w:p w14:paraId="61126B3C">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售后服务承诺</w:t>
            </w:r>
          </w:p>
        </w:tc>
        <w:tc>
          <w:tcPr>
            <w:tcW w:w="780" w:type="dxa"/>
            <w:tcBorders>
              <w:tl2br w:val="nil"/>
              <w:tr2bl w:val="nil"/>
            </w:tcBorders>
            <w:shd w:val="clear" w:color="auto" w:fill="auto"/>
            <w:vAlign w:val="center"/>
          </w:tcPr>
          <w:p w14:paraId="6FCFEE61">
            <w:pPr>
              <w:spacing w:line="360" w:lineRule="auto"/>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12</w:t>
            </w:r>
          </w:p>
        </w:tc>
        <w:tc>
          <w:tcPr>
            <w:tcW w:w="6253" w:type="dxa"/>
            <w:tcBorders>
              <w:tl2br w:val="nil"/>
              <w:tr2bl w:val="nil"/>
            </w:tcBorders>
            <w:shd w:val="clear" w:color="auto" w:fill="auto"/>
            <w:vAlign w:val="center"/>
          </w:tcPr>
          <w:p w14:paraId="7E798E2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（一）评分内容：</w:t>
            </w:r>
          </w:p>
          <w:p w14:paraId="2849BD4A">
            <w:pPr>
              <w:spacing w:line="360" w:lineRule="auto"/>
              <w:rPr>
                <w:rFonts w:hint="eastAsia" w:ascii="仿宋" w:hAnsi="仿宋" w:eastAsia="仿宋" w:cs="仿宋"/>
                <w:sz w:val="24"/>
                <w:szCs w:val="24"/>
              </w:rPr>
            </w:pPr>
            <w:r>
              <w:rPr>
                <w:rFonts w:hint="eastAsia" w:ascii="仿宋" w:hAnsi="仿宋" w:eastAsia="仿宋" w:cs="仿宋"/>
                <w:sz w:val="24"/>
                <w:szCs w:val="24"/>
              </w:rPr>
              <w:t>评标委员会根据投标人针对项目需求提供的</w:t>
            </w:r>
            <w:r>
              <w:rPr>
                <w:rFonts w:hint="eastAsia" w:ascii="仿宋" w:hAnsi="仿宋" w:eastAsia="仿宋" w:cs="仿宋"/>
                <w:kern w:val="2"/>
                <w:sz w:val="24"/>
                <w:szCs w:val="24"/>
                <w:lang w:val="en-US" w:eastAsia="zh-CN" w:bidi="ar-SA"/>
              </w:rPr>
              <w:t>售后服务承诺</w:t>
            </w:r>
            <w:r>
              <w:rPr>
                <w:rFonts w:hint="eastAsia" w:ascii="仿宋" w:hAnsi="仿宋" w:eastAsia="仿宋" w:cs="仿宋"/>
                <w:sz w:val="24"/>
                <w:szCs w:val="24"/>
              </w:rPr>
              <w:t>进行评审，包括以下内容：</w:t>
            </w:r>
          </w:p>
          <w:p w14:paraId="5904F21C">
            <w:pPr>
              <w:spacing w:line="360" w:lineRule="auto"/>
              <w:rPr>
                <w:rFonts w:hint="eastAsia" w:ascii="仿宋" w:hAnsi="仿宋" w:eastAsia="仿宋" w:cs="仿宋"/>
                <w:sz w:val="24"/>
                <w:szCs w:val="24"/>
              </w:rPr>
            </w:pPr>
            <w:r>
              <w:rPr>
                <w:rFonts w:hint="eastAsia" w:ascii="仿宋" w:hAnsi="仿宋" w:eastAsia="仿宋" w:cs="仿宋"/>
                <w:sz w:val="24"/>
                <w:szCs w:val="24"/>
              </w:rPr>
              <w:t>1.提供售后服务响应时间、售后服务内容；</w:t>
            </w:r>
          </w:p>
          <w:p w14:paraId="367B80F1">
            <w:pPr>
              <w:spacing w:line="360" w:lineRule="auto"/>
              <w:rPr>
                <w:rFonts w:hint="eastAsia" w:ascii="仿宋" w:hAnsi="仿宋" w:eastAsia="仿宋" w:cs="仿宋"/>
                <w:sz w:val="24"/>
                <w:szCs w:val="24"/>
              </w:rPr>
            </w:pPr>
            <w:r>
              <w:rPr>
                <w:rFonts w:hint="eastAsia" w:ascii="仿宋" w:hAnsi="仿宋" w:eastAsia="仿宋" w:cs="仿宋"/>
                <w:sz w:val="24"/>
                <w:szCs w:val="24"/>
              </w:rPr>
              <w:t>2.提供完善的售后服务与技术支持方式。</w:t>
            </w:r>
          </w:p>
          <w:p w14:paraId="28440890">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（二）评分标准：</w:t>
            </w:r>
          </w:p>
          <w:p w14:paraId="52653E45">
            <w:pPr>
              <w:spacing w:line="360" w:lineRule="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每提供其中一项得</w:t>
            </w:r>
            <w:r>
              <w:rPr>
                <w:rFonts w:hint="eastAsia" w:ascii="仿宋" w:hAnsi="仿宋" w:eastAsia="仿宋" w:cs="仿宋"/>
                <w:sz w:val="24"/>
                <w:lang w:val="en-US" w:eastAsia="zh-CN"/>
              </w:rPr>
              <w:t>5</w:t>
            </w:r>
            <w:r>
              <w:rPr>
                <w:rFonts w:hint="eastAsia" w:ascii="仿宋" w:hAnsi="仿宋" w:eastAsia="仿宋" w:cs="仿宋"/>
                <w:sz w:val="24"/>
              </w:rPr>
              <w:t>分，提供以上全部方案得</w:t>
            </w:r>
            <w:r>
              <w:rPr>
                <w:rFonts w:hint="eastAsia" w:ascii="仿宋" w:hAnsi="仿宋" w:eastAsia="仿宋" w:cs="仿宋"/>
                <w:sz w:val="24"/>
                <w:lang w:val="en-US" w:eastAsia="zh-CN"/>
              </w:rPr>
              <w:t>10</w:t>
            </w:r>
            <w:r>
              <w:rPr>
                <w:rFonts w:hint="eastAsia" w:ascii="仿宋" w:hAnsi="仿宋" w:eastAsia="仿宋" w:cs="仿宋"/>
                <w:sz w:val="24"/>
              </w:rPr>
              <w:t>分。</w:t>
            </w:r>
          </w:p>
          <w:p w14:paraId="4E210D5D">
            <w:pPr>
              <w:spacing w:line="360" w:lineRule="auto"/>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在此基础上，专家根据各供应商的具体响应内容进一步评审：</w:t>
            </w:r>
          </w:p>
          <w:p w14:paraId="02EDD201">
            <w:pPr>
              <w:spacing w:line="360" w:lineRule="auto"/>
              <w:rPr>
                <w:rFonts w:hint="eastAsia" w:ascii="仿宋" w:hAnsi="仿宋" w:eastAsia="仿宋" w:cs="仿宋"/>
                <w:sz w:val="24"/>
              </w:rPr>
            </w:pPr>
            <w:r>
              <w:rPr>
                <w:rFonts w:hint="eastAsia" w:ascii="仿宋" w:hAnsi="仿宋" w:eastAsia="仿宋" w:cs="仿宋"/>
                <w:sz w:val="24"/>
              </w:rPr>
              <w:t>（1）评审为优（服务承诺完整、完善，承诺内容全面可信，有明确的服务时限）的，加</w:t>
            </w:r>
            <w:r>
              <w:rPr>
                <w:rFonts w:hint="eastAsia" w:ascii="仿宋" w:hAnsi="仿宋" w:eastAsia="仿宋" w:cs="仿宋"/>
                <w:sz w:val="24"/>
                <w:lang w:val="en-US" w:eastAsia="zh-CN"/>
              </w:rPr>
              <w:t>2</w:t>
            </w:r>
            <w:r>
              <w:rPr>
                <w:rFonts w:hint="eastAsia" w:ascii="仿宋" w:hAnsi="仿宋" w:eastAsia="仿宋" w:cs="仿宋"/>
                <w:sz w:val="24"/>
              </w:rPr>
              <w:t>分；</w:t>
            </w:r>
          </w:p>
          <w:p w14:paraId="144818B1">
            <w:pPr>
              <w:spacing w:line="360" w:lineRule="auto"/>
              <w:rPr>
                <w:rFonts w:hint="eastAsia" w:ascii="仿宋" w:hAnsi="仿宋" w:eastAsia="仿宋" w:cs="仿宋"/>
                <w:sz w:val="24"/>
              </w:rPr>
            </w:pPr>
            <w:r>
              <w:rPr>
                <w:rFonts w:hint="eastAsia" w:ascii="仿宋" w:hAnsi="仿宋" w:eastAsia="仿宋" w:cs="仿宋"/>
                <w:sz w:val="24"/>
              </w:rPr>
              <w:t>（2）评审为良（服务承诺完整，承诺内容可信，服务时限模糊）的，加</w:t>
            </w:r>
            <w:r>
              <w:rPr>
                <w:rFonts w:hint="eastAsia" w:ascii="仿宋" w:hAnsi="仿宋" w:eastAsia="仿宋" w:cs="仿宋"/>
                <w:sz w:val="24"/>
                <w:lang w:val="en-US" w:eastAsia="zh-CN"/>
              </w:rPr>
              <w:t>1.5</w:t>
            </w:r>
            <w:r>
              <w:rPr>
                <w:rFonts w:hint="eastAsia" w:ascii="仿宋" w:hAnsi="仿宋" w:eastAsia="仿宋" w:cs="仿宋"/>
                <w:sz w:val="24"/>
              </w:rPr>
              <w:t>分；</w:t>
            </w:r>
          </w:p>
          <w:p w14:paraId="68DB75D8">
            <w:pPr>
              <w:spacing w:line="360" w:lineRule="auto"/>
              <w:rPr>
                <w:rFonts w:hint="eastAsia" w:ascii="仿宋" w:hAnsi="仿宋" w:eastAsia="仿宋" w:cs="仿宋"/>
                <w:sz w:val="24"/>
              </w:rPr>
            </w:pPr>
            <w:r>
              <w:rPr>
                <w:rFonts w:hint="eastAsia" w:ascii="仿宋" w:hAnsi="仿宋" w:eastAsia="仿宋" w:cs="仿宋"/>
                <w:sz w:val="24"/>
              </w:rPr>
              <w:t>（3）评审为中（服务承诺有缺漏，承诺可信度</w:t>
            </w:r>
            <w:r>
              <w:rPr>
                <w:rFonts w:hint="eastAsia" w:ascii="仿宋" w:hAnsi="仿宋" w:eastAsia="仿宋" w:cs="仿宋"/>
                <w:sz w:val="24"/>
                <w:lang w:eastAsia="zh-CN"/>
              </w:rPr>
              <w:t>低</w:t>
            </w:r>
            <w:r>
              <w:rPr>
                <w:rFonts w:hint="eastAsia" w:ascii="仿宋" w:hAnsi="仿宋" w:eastAsia="仿宋" w:cs="仿宋"/>
                <w:sz w:val="24"/>
              </w:rPr>
              <w:t>，服务时限模糊甚至无标明）的，加1分；</w:t>
            </w:r>
          </w:p>
          <w:p w14:paraId="2A356676">
            <w:pPr>
              <w:spacing w:line="360" w:lineRule="auto"/>
              <w:rPr>
                <w:rFonts w:hint="eastAsia" w:ascii="仿宋" w:hAnsi="仿宋" w:eastAsia="仿宋" w:cs="仿宋"/>
                <w:sz w:val="24"/>
              </w:rPr>
            </w:pPr>
            <w:r>
              <w:rPr>
                <w:rFonts w:hint="eastAsia" w:ascii="仿宋" w:hAnsi="仿宋" w:eastAsia="仿宋" w:cs="仿宋"/>
                <w:sz w:val="24"/>
              </w:rPr>
              <w:t>（4）评价为差（服务承诺严重缺漏，无可信度，无服务时限）的，不加分。</w:t>
            </w:r>
          </w:p>
          <w:p w14:paraId="40BF56D0">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sz w:val="24"/>
              </w:rPr>
              <w:t>以上累计最高得</w:t>
            </w:r>
            <w:r>
              <w:rPr>
                <w:rFonts w:hint="eastAsia" w:ascii="仿宋" w:hAnsi="仿宋" w:eastAsia="仿宋" w:cs="仿宋"/>
                <w:sz w:val="24"/>
                <w:lang w:val="en-US" w:eastAsia="zh-CN"/>
              </w:rPr>
              <w:t>12</w:t>
            </w:r>
            <w:r>
              <w:rPr>
                <w:rFonts w:hint="eastAsia" w:ascii="仿宋" w:hAnsi="仿宋" w:eastAsia="仿宋" w:cs="仿宋"/>
                <w:sz w:val="24"/>
              </w:rPr>
              <w:t>分。</w:t>
            </w:r>
          </w:p>
        </w:tc>
      </w:tr>
      <w:tr w14:paraId="3E57F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731" w:type="dxa"/>
            <w:vMerge w:val="continue"/>
            <w:tcBorders>
              <w:tl2br w:val="nil"/>
              <w:tr2bl w:val="nil"/>
            </w:tcBorders>
            <w:vAlign w:val="center"/>
          </w:tcPr>
          <w:p w14:paraId="5DF593B0">
            <w:pPr>
              <w:spacing w:line="360" w:lineRule="auto"/>
              <w:jc w:val="center"/>
              <w:rPr>
                <w:rFonts w:hint="eastAsia" w:ascii="仿宋" w:hAnsi="仿宋" w:eastAsia="仿宋" w:cs="仿宋"/>
                <w:b/>
                <w:bCs/>
                <w:sz w:val="24"/>
                <w:szCs w:val="24"/>
              </w:rPr>
            </w:pPr>
          </w:p>
        </w:tc>
        <w:tc>
          <w:tcPr>
            <w:tcW w:w="750" w:type="dxa"/>
            <w:tcBorders>
              <w:tl2br w:val="nil"/>
              <w:tr2bl w:val="nil"/>
            </w:tcBorders>
            <w:vAlign w:val="center"/>
          </w:tcPr>
          <w:p w14:paraId="264F403D">
            <w:pPr>
              <w:pStyle w:val="2"/>
              <w:tabs>
                <w:tab w:val="left" w:pos="4760"/>
              </w:tabs>
              <w:spacing w:line="360" w:lineRule="auto"/>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1245" w:type="dxa"/>
            <w:tcBorders>
              <w:tl2br w:val="nil"/>
              <w:tr2bl w:val="nil"/>
            </w:tcBorders>
            <w:shd w:val="clear" w:color="auto" w:fill="auto"/>
            <w:vAlign w:val="center"/>
          </w:tcPr>
          <w:p w14:paraId="5072E373">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拟安排的项目负责人情况（仅限一名）</w:t>
            </w:r>
          </w:p>
        </w:tc>
        <w:tc>
          <w:tcPr>
            <w:tcW w:w="780" w:type="dxa"/>
            <w:tcBorders>
              <w:tl2br w:val="nil"/>
              <w:tr2bl w:val="nil"/>
            </w:tcBorders>
            <w:shd w:val="clear" w:color="auto" w:fill="auto"/>
            <w:vAlign w:val="center"/>
          </w:tcPr>
          <w:p w14:paraId="7D328EEB">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w:t>
            </w:r>
          </w:p>
        </w:tc>
        <w:tc>
          <w:tcPr>
            <w:tcW w:w="6253" w:type="dxa"/>
            <w:tcBorders>
              <w:tl2br w:val="nil"/>
              <w:tr2bl w:val="nil"/>
            </w:tcBorders>
            <w:shd w:val="clear" w:color="auto" w:fill="auto"/>
            <w:vAlign w:val="center"/>
          </w:tcPr>
          <w:p w14:paraId="7C01F877">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（一）评分内容</w:t>
            </w:r>
          </w:p>
          <w:p w14:paraId="275285B3">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前提条件：</w:t>
            </w:r>
          </w:p>
          <w:p w14:paraId="3888A432">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要求拟安排项目负责人需为投标单位自有员工</w:t>
            </w:r>
            <w:r>
              <w:rPr>
                <w:rFonts w:hint="eastAsia" w:ascii="仿宋" w:hAnsi="仿宋" w:eastAsia="仿宋" w:cs="仿宋"/>
                <w:sz w:val="24"/>
                <w:szCs w:val="24"/>
                <w:lang w:eastAsia="zh-CN"/>
              </w:rPr>
              <w:t>；</w:t>
            </w:r>
          </w:p>
          <w:p w14:paraId="793FEA52">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2.具有本科（或以上）学历；</w:t>
            </w:r>
          </w:p>
          <w:p w14:paraId="4EADCDA3">
            <w:p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3.近3年以项目负责人角色承接过2个（或以上）党政机关或事业单位委托的软件或平台服务类项目工作经验的；</w:t>
            </w:r>
          </w:p>
          <w:p w14:paraId="4D09551C">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以上任意一个条件不满足，本项不得分。</w:t>
            </w:r>
          </w:p>
          <w:p w14:paraId="34B1F05C">
            <w:pPr>
              <w:spacing w:line="360" w:lineRule="auto"/>
              <w:rPr>
                <w:rFonts w:hint="eastAsia" w:ascii="仿宋" w:hAnsi="仿宋" w:eastAsia="仿宋" w:cs="仿宋"/>
                <w:sz w:val="24"/>
                <w:szCs w:val="24"/>
              </w:rPr>
            </w:pPr>
            <w:r>
              <w:rPr>
                <w:rFonts w:hint="eastAsia" w:ascii="仿宋" w:hAnsi="仿宋" w:eastAsia="仿宋" w:cs="仿宋"/>
                <w:b/>
                <w:bCs/>
                <w:sz w:val="24"/>
                <w:szCs w:val="24"/>
              </w:rPr>
              <w:t>在此基础上，进行以下评审：</w:t>
            </w:r>
          </w:p>
          <w:p w14:paraId="1D42DB28">
            <w:pPr>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具有由人力资源和社会保障部门颁发的信息系统项目管理师，得2分。</w:t>
            </w:r>
          </w:p>
          <w:p w14:paraId="0A83AB1F">
            <w:pPr>
              <w:spacing w:line="360" w:lineRule="auto"/>
              <w:rPr>
                <w:rFonts w:hint="eastAsia" w:ascii="仿宋" w:hAnsi="仿宋" w:eastAsia="仿宋" w:cs="仿宋"/>
                <w:sz w:val="24"/>
                <w:szCs w:val="24"/>
                <w:highlight w:val="none"/>
              </w:rPr>
            </w:pPr>
            <w:r>
              <w:rPr>
                <w:rFonts w:hint="eastAsia" w:ascii="仿宋" w:hAnsi="仿宋" w:eastAsia="仿宋" w:cs="仿宋"/>
                <w:sz w:val="24"/>
                <w:szCs w:val="24"/>
              </w:rPr>
              <w:t>2.</w:t>
            </w:r>
            <w:r>
              <w:rPr>
                <w:rFonts w:hint="eastAsia" w:ascii="仿宋" w:hAnsi="仿宋" w:eastAsia="仿宋" w:cs="仿宋"/>
                <w:sz w:val="24"/>
                <w:szCs w:val="24"/>
                <w:lang w:val="en-US" w:eastAsia="zh-CN"/>
              </w:rPr>
              <w:t>具有由中国网络安全审查技术与认证中心颁发的信息安全保障人员（安全集成方向）认证证书（CISAW），得2分</w:t>
            </w:r>
            <w:r>
              <w:rPr>
                <w:rFonts w:hint="eastAsia" w:ascii="仿宋" w:hAnsi="仿宋" w:eastAsia="仿宋" w:cs="仿宋"/>
                <w:sz w:val="24"/>
                <w:szCs w:val="24"/>
                <w:highlight w:val="none"/>
              </w:rPr>
              <w:t>。</w:t>
            </w:r>
          </w:p>
          <w:p w14:paraId="4C08F1C8">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3.具有由工业和信息化部教育与考试中心颁发的网络与信息安全管理师证书，得2分。</w:t>
            </w:r>
          </w:p>
          <w:p w14:paraId="4A177AAF">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4.具有由工业和信息化部教育与考试中心颁发的数据安全工程师（高级），得2分</w:t>
            </w:r>
            <w:r>
              <w:rPr>
                <w:rFonts w:hint="eastAsia" w:ascii="仿宋" w:hAnsi="仿宋" w:eastAsia="仿宋" w:cs="仿宋"/>
                <w:sz w:val="24"/>
                <w:szCs w:val="24"/>
                <w:lang w:eastAsia="zh-CN"/>
              </w:rPr>
              <w:t>。</w:t>
            </w:r>
          </w:p>
          <w:p w14:paraId="0333045D">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5.具有由工业和信息化部教育与考试中心颁发的信息系统运维管理工程师（高级），得2分</w:t>
            </w:r>
            <w:r>
              <w:rPr>
                <w:rFonts w:hint="eastAsia" w:ascii="仿宋" w:hAnsi="仿宋" w:eastAsia="仿宋" w:cs="仿宋"/>
                <w:sz w:val="24"/>
                <w:szCs w:val="24"/>
                <w:lang w:eastAsia="zh-CN"/>
              </w:rPr>
              <w:t>。</w:t>
            </w:r>
          </w:p>
          <w:p w14:paraId="2FF7B990">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（二）评分依据</w:t>
            </w:r>
          </w:p>
          <w:p w14:paraId="55A91493">
            <w:pPr>
              <w:spacing w:line="360" w:lineRule="auto"/>
              <w:rPr>
                <w:rFonts w:hint="eastAsia" w:ascii="仿宋" w:hAnsi="仿宋" w:eastAsia="仿宋" w:cs="仿宋"/>
                <w:sz w:val="24"/>
                <w:szCs w:val="24"/>
              </w:rPr>
            </w:pPr>
            <w:r>
              <w:rPr>
                <w:rFonts w:hint="eastAsia" w:ascii="仿宋" w:hAnsi="仿宋" w:eastAsia="仿宋" w:cs="仿宋"/>
                <w:sz w:val="24"/>
                <w:szCs w:val="24"/>
              </w:rPr>
              <w:t>1.要求提供项目负责人通过投标单位缴纳的载有社保部门公章的近三个月内任意一个月的个人社保证明（须体现投标单位名称和项目负责人名称），如供应商为新成立单位且成立时间不足一个月的，可提供加盖公章的情况说明或者证明材料亦视为符合。如为退休返聘人员则提供劳动合同或返聘协议。</w:t>
            </w:r>
          </w:p>
          <w:p w14:paraId="6504E3BB">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学历</w:t>
            </w:r>
            <w:r>
              <w:rPr>
                <w:rFonts w:hint="eastAsia" w:ascii="仿宋" w:hAnsi="仿宋" w:eastAsia="仿宋" w:cs="仿宋"/>
                <w:sz w:val="24"/>
                <w:szCs w:val="24"/>
              </w:rPr>
              <w:t>证书要求同时提供</w:t>
            </w:r>
            <w:r>
              <w:rPr>
                <w:rFonts w:hint="eastAsia" w:ascii="仿宋" w:hAnsi="仿宋" w:eastAsia="仿宋" w:cs="仿宋"/>
                <w:sz w:val="24"/>
                <w:szCs w:val="24"/>
                <w:lang w:val="en-US" w:eastAsia="zh-CN"/>
              </w:rPr>
              <w:t>学历证书</w:t>
            </w:r>
            <w:r>
              <w:rPr>
                <w:rFonts w:hint="eastAsia" w:ascii="仿宋" w:hAnsi="仿宋" w:eastAsia="仿宋" w:cs="仿宋"/>
                <w:sz w:val="24"/>
                <w:szCs w:val="24"/>
              </w:rPr>
              <w:t>及学信网网站查询截图。学信网无法査询的，可提供其他证明材料（如毕业院校、人社部门等颁发机构或监管机构等单位出具的证明，留学归国人员如无法提供学信网査询记录截图，提供国（境）外学历证书复印件（以及中文翻译件）和教育部留学服务中心出具的国外学历学位认证书复印件【或教育部留学服务中心网站（http://zwfw.cscse.edu.cn/）在线査询截图】）等证明材料作为得分依据</w:t>
            </w:r>
            <w:r>
              <w:rPr>
                <w:rFonts w:hint="eastAsia" w:ascii="仿宋" w:hAnsi="仿宋" w:eastAsia="仿宋" w:cs="仿宋"/>
                <w:sz w:val="24"/>
                <w:szCs w:val="24"/>
                <w:lang w:eastAsia="zh-CN"/>
              </w:rPr>
              <w:t>。</w:t>
            </w:r>
          </w:p>
          <w:p w14:paraId="0A73B9F1">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highlight w:val="none"/>
                <w:lang w:val="en-US" w:eastAsia="zh-CN"/>
              </w:rPr>
              <w:t>涉及考察人员工作经验，要求提供项目负责人参与过的项目合同关键页（须体现</w:t>
            </w:r>
            <w:r>
              <w:rPr>
                <w:rFonts w:hint="eastAsia" w:ascii="仿宋" w:hAnsi="仿宋" w:eastAsia="仿宋" w:cs="仿宋"/>
                <w:sz w:val="24"/>
                <w:szCs w:val="24"/>
                <w:highlight w:val="none"/>
              </w:rPr>
              <w:t>项目负责人</w:t>
            </w:r>
            <w:r>
              <w:rPr>
                <w:rFonts w:hint="eastAsia" w:ascii="仿宋" w:hAnsi="仿宋" w:eastAsia="仿宋" w:cs="仿宋"/>
                <w:sz w:val="24"/>
                <w:szCs w:val="24"/>
                <w:highlight w:val="none"/>
                <w:lang w:val="en-US" w:eastAsia="zh-CN"/>
              </w:rPr>
              <w:t>名称和角色），项目合同关键页包括但不限于合同首页、合同标的、人员信息、签订时间、盖章页等，如无法体现</w:t>
            </w:r>
            <w:r>
              <w:rPr>
                <w:rFonts w:hint="eastAsia" w:ascii="仿宋" w:hAnsi="仿宋" w:eastAsia="仿宋" w:cs="仿宋"/>
                <w:sz w:val="24"/>
                <w:szCs w:val="24"/>
                <w:highlight w:val="none"/>
              </w:rPr>
              <w:t>项目负责人</w:t>
            </w:r>
            <w:r>
              <w:rPr>
                <w:rFonts w:hint="eastAsia" w:ascii="仿宋" w:hAnsi="仿宋" w:eastAsia="仿宋" w:cs="仿宋"/>
                <w:sz w:val="24"/>
                <w:szCs w:val="24"/>
                <w:highlight w:val="none"/>
                <w:lang w:val="en-US" w:eastAsia="zh-CN"/>
              </w:rPr>
              <w:t>名称和角色，还须提供</w:t>
            </w:r>
            <w:r>
              <w:rPr>
                <w:rFonts w:hint="eastAsia" w:ascii="仿宋" w:hAnsi="仿宋" w:eastAsia="仿宋" w:cs="仿宋"/>
                <w:sz w:val="24"/>
                <w:szCs w:val="24"/>
              </w:rPr>
              <w:t>能证明得分的其它证明资料，如项目报告或合同甲方出具的证明文件等</w:t>
            </w:r>
            <w:r>
              <w:rPr>
                <w:rFonts w:hint="eastAsia" w:ascii="仿宋" w:hAnsi="仿宋" w:eastAsia="仿宋" w:cs="仿宋"/>
                <w:sz w:val="24"/>
                <w:szCs w:val="24"/>
                <w:lang w:eastAsia="zh-CN"/>
              </w:rPr>
              <w:t>。</w:t>
            </w:r>
          </w:p>
          <w:p w14:paraId="3BC913BD">
            <w:pPr>
              <w:spacing w:line="360" w:lineRule="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证书</w:t>
            </w:r>
            <w:r>
              <w:rPr>
                <w:rFonts w:hint="eastAsia" w:ascii="仿宋" w:hAnsi="仿宋" w:eastAsia="仿宋" w:cs="仿宋"/>
                <w:sz w:val="24"/>
                <w:szCs w:val="24"/>
              </w:rPr>
              <w:t>要求提供相关证书作为得分依据。</w:t>
            </w:r>
          </w:p>
          <w:p w14:paraId="2528082A">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5.以上资料均要求提供扫描件（或官方网站截图）</w:t>
            </w:r>
            <w:r>
              <w:rPr>
                <w:rFonts w:hint="eastAsia" w:ascii="仿宋" w:hAnsi="仿宋" w:eastAsia="仿宋" w:cs="仿宋"/>
                <w:kern w:val="0"/>
                <w:sz w:val="24"/>
                <w:szCs w:val="24"/>
                <w:highlight w:val="none"/>
                <w:lang w:val="en-US" w:eastAsia="zh-CN"/>
              </w:rPr>
              <w:t>并</w:t>
            </w:r>
            <w:r>
              <w:rPr>
                <w:rFonts w:hint="eastAsia" w:ascii="仿宋" w:hAnsi="仿宋" w:eastAsia="仿宋" w:cs="仿宋"/>
                <w:kern w:val="0"/>
                <w:sz w:val="24"/>
                <w:szCs w:val="24"/>
                <w:highlight w:val="none"/>
              </w:rPr>
              <w:t>加盖投标人公章</w:t>
            </w:r>
            <w:r>
              <w:rPr>
                <w:rFonts w:hint="eastAsia" w:ascii="仿宋" w:hAnsi="仿宋" w:eastAsia="仿宋" w:cs="仿宋"/>
                <w:sz w:val="24"/>
                <w:szCs w:val="24"/>
              </w:rPr>
              <w:t>，原件备查。评分中出现无证明资料或专家无法凭所提供资料判断是否得分的情况，一律作不得分处理。</w:t>
            </w:r>
          </w:p>
        </w:tc>
      </w:tr>
      <w:tr w14:paraId="5AA5A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731" w:type="dxa"/>
            <w:vMerge w:val="continue"/>
            <w:tcBorders>
              <w:tl2br w:val="nil"/>
              <w:tr2bl w:val="nil"/>
            </w:tcBorders>
            <w:vAlign w:val="center"/>
          </w:tcPr>
          <w:p w14:paraId="7B400E88">
            <w:pPr>
              <w:spacing w:line="360" w:lineRule="auto"/>
              <w:jc w:val="center"/>
              <w:rPr>
                <w:rFonts w:hint="eastAsia" w:ascii="仿宋" w:hAnsi="仿宋" w:eastAsia="仿宋" w:cs="仿宋"/>
                <w:b/>
                <w:bCs/>
                <w:sz w:val="24"/>
                <w:szCs w:val="24"/>
              </w:rPr>
            </w:pPr>
          </w:p>
        </w:tc>
        <w:tc>
          <w:tcPr>
            <w:tcW w:w="750" w:type="dxa"/>
            <w:tcBorders>
              <w:tl2br w:val="nil"/>
              <w:tr2bl w:val="nil"/>
            </w:tcBorders>
            <w:vAlign w:val="center"/>
          </w:tcPr>
          <w:p w14:paraId="11132F65">
            <w:pPr>
              <w:pStyle w:val="2"/>
              <w:tabs>
                <w:tab w:val="left" w:pos="4760"/>
              </w:tabs>
              <w:spacing w:line="360" w:lineRule="auto"/>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1245" w:type="dxa"/>
            <w:tcBorders>
              <w:tl2br w:val="nil"/>
              <w:tr2bl w:val="nil"/>
            </w:tcBorders>
            <w:shd w:val="clear" w:color="auto" w:fill="auto"/>
            <w:vAlign w:val="center"/>
          </w:tcPr>
          <w:p w14:paraId="698BD816">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拟安排的项目团队情况（项目负责人除外）</w:t>
            </w:r>
          </w:p>
        </w:tc>
        <w:tc>
          <w:tcPr>
            <w:tcW w:w="780" w:type="dxa"/>
            <w:tcBorders>
              <w:tl2br w:val="nil"/>
              <w:tr2bl w:val="nil"/>
            </w:tcBorders>
            <w:shd w:val="clear" w:color="auto" w:fill="auto"/>
            <w:vAlign w:val="center"/>
          </w:tcPr>
          <w:p w14:paraId="2DD5D480">
            <w:pPr>
              <w:wordWrap w:val="0"/>
              <w:spacing w:line="360" w:lineRule="auto"/>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12</w:t>
            </w:r>
          </w:p>
        </w:tc>
        <w:tc>
          <w:tcPr>
            <w:tcW w:w="6253" w:type="dxa"/>
            <w:tcBorders>
              <w:tl2br w:val="nil"/>
              <w:tr2bl w:val="nil"/>
            </w:tcBorders>
            <w:shd w:val="clear" w:color="auto" w:fill="auto"/>
            <w:vAlign w:val="center"/>
          </w:tcPr>
          <w:p w14:paraId="398CABA7">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（一）评分内容</w:t>
            </w:r>
          </w:p>
          <w:p w14:paraId="53C8EC22">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前提条件：</w:t>
            </w:r>
          </w:p>
          <w:p w14:paraId="361BD982">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要求拟安排的项目团队成员（项目负责人除外）需</w:t>
            </w:r>
            <w:r>
              <w:rPr>
                <w:rFonts w:hint="eastAsia" w:ascii="仿宋" w:hAnsi="仿宋" w:eastAsia="仿宋" w:cs="仿宋"/>
                <w:sz w:val="24"/>
                <w:szCs w:val="24"/>
                <w:lang w:val="en-US" w:eastAsia="zh-CN"/>
              </w:rPr>
              <w:t>均</w:t>
            </w:r>
            <w:r>
              <w:rPr>
                <w:rFonts w:hint="eastAsia" w:ascii="仿宋" w:hAnsi="仿宋" w:eastAsia="仿宋" w:cs="仿宋"/>
                <w:sz w:val="24"/>
                <w:szCs w:val="24"/>
              </w:rPr>
              <w:t>为投标单位自有员工</w:t>
            </w:r>
            <w:r>
              <w:rPr>
                <w:rFonts w:hint="eastAsia" w:ascii="仿宋" w:hAnsi="仿宋" w:eastAsia="仿宋" w:cs="仿宋"/>
                <w:sz w:val="24"/>
                <w:szCs w:val="24"/>
                <w:lang w:eastAsia="zh-CN"/>
              </w:rPr>
              <w:t>；</w:t>
            </w:r>
          </w:p>
          <w:p w14:paraId="152B487A">
            <w:p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2.均具有党政机关或事业单位委托的软件或平台服务类项目工作经验的；</w:t>
            </w:r>
          </w:p>
          <w:p w14:paraId="27DAA507">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以上任意一个条件不满足，本项不得分</w:t>
            </w:r>
            <w:r>
              <w:rPr>
                <w:rFonts w:hint="eastAsia" w:ascii="仿宋" w:hAnsi="仿宋" w:eastAsia="仿宋" w:cs="仿宋"/>
                <w:sz w:val="24"/>
                <w:szCs w:val="24"/>
                <w:lang w:eastAsia="zh-CN"/>
              </w:rPr>
              <w:t>。</w:t>
            </w:r>
          </w:p>
          <w:p w14:paraId="2FF2F707">
            <w:pPr>
              <w:spacing w:line="360" w:lineRule="auto"/>
              <w:rPr>
                <w:rFonts w:hint="eastAsia" w:ascii="仿宋" w:hAnsi="仿宋" w:eastAsia="仿宋" w:cs="仿宋"/>
                <w:sz w:val="24"/>
                <w:szCs w:val="24"/>
              </w:rPr>
            </w:pPr>
            <w:r>
              <w:rPr>
                <w:rFonts w:hint="eastAsia" w:ascii="仿宋" w:hAnsi="仿宋" w:eastAsia="仿宋" w:cs="仿宋"/>
                <w:b/>
                <w:bCs/>
                <w:sz w:val="24"/>
                <w:szCs w:val="24"/>
              </w:rPr>
              <w:t>在此基础上，进行以下评审：</w:t>
            </w:r>
          </w:p>
          <w:p w14:paraId="6AA0DD52">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一、项目助理（仅限两名）【本小项最高得3.6分】</w:t>
            </w:r>
          </w:p>
          <w:p w14:paraId="679A3FDA">
            <w:pPr>
              <w:pStyle w:val="16"/>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1.项目助理具有由工业和信息化部教育与考试中心颁发的智能化系统集成项目经理证书，每提供一名得0.6分，其他情况不得分。本小项最高得1.2分。</w:t>
            </w:r>
          </w:p>
          <w:p w14:paraId="1F53285C">
            <w:pPr>
              <w:pStyle w:val="16"/>
              <w:spacing w:line="360" w:lineRule="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2.项目助理具有由工业和信息化部教育与考试中心颁发的高级软件开发工程师证书，每提供一名得0.6分，其他情况不得分。本小项最高得1.2分。</w:t>
            </w:r>
          </w:p>
          <w:p w14:paraId="69E108CA">
            <w:pPr>
              <w:pStyle w:val="16"/>
              <w:spacing w:line="360" w:lineRule="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3.项目助理具有由人社部门颁发的电子技术类工程师职称证书，每提供一名得0.6分，其他情况不得分。本小项最高得1.2分。</w:t>
            </w:r>
          </w:p>
          <w:p w14:paraId="4C60461E">
            <w:pPr>
              <w:pStyle w:val="16"/>
              <w:spacing w:line="360" w:lineRule="auto"/>
              <w:rPr>
                <w:rFonts w:hint="eastAsia" w:ascii="仿宋" w:hAnsi="仿宋" w:eastAsia="宋体" w:cs="仿宋"/>
                <w:sz w:val="24"/>
                <w:szCs w:val="24"/>
                <w:lang w:val="en-US" w:eastAsia="zh-CN"/>
              </w:rPr>
            </w:pPr>
            <w:r>
              <w:rPr>
                <w:rFonts w:hint="eastAsia" w:ascii="仿宋" w:hAnsi="仿宋" w:eastAsia="仿宋" w:cs="仿宋"/>
                <w:b/>
                <w:bCs/>
                <w:color w:val="FF0000"/>
                <w:sz w:val="24"/>
                <w:szCs w:val="24"/>
                <w:lang w:val="en-US" w:eastAsia="zh-CN"/>
              </w:rPr>
              <w:t>注：同一成员满足多个要求可累计得分，最多只计算两名成员</w:t>
            </w:r>
            <w:r>
              <w:rPr>
                <w:rFonts w:hint="eastAsia"/>
                <w:b/>
                <w:bCs/>
                <w:color w:val="FF0000"/>
                <w:lang w:eastAsia="zh-CN"/>
              </w:rPr>
              <w:t>。</w:t>
            </w:r>
          </w:p>
          <w:p w14:paraId="1D79D8FC">
            <w:pPr>
              <w:spacing w:line="360" w:lineRule="auto"/>
              <w:rPr>
                <w:rFonts w:hint="eastAsia" w:ascii="仿宋" w:hAnsi="仿宋" w:eastAsia="仿宋" w:cs="仿宋"/>
                <w:sz w:val="24"/>
                <w:szCs w:val="24"/>
              </w:rPr>
            </w:pPr>
          </w:p>
          <w:p w14:paraId="3CBAAD95">
            <w:pPr>
              <w:spacing w:line="360" w:lineRule="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二、服务管理人员（仅限一名）【本小项最高得2.4分】</w:t>
            </w:r>
          </w:p>
          <w:p w14:paraId="4FD31EEF">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1.具有由工业和信息化部教育与考试中心颁发的高级软件开发工程师证书，得0.6分；</w:t>
            </w:r>
          </w:p>
          <w:p w14:paraId="32BFE27F">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2.具有由工业和信息化部教育与考试中心颁发的信息系统运维管理工程师（高级）证书，得0.6分；</w:t>
            </w:r>
          </w:p>
          <w:p w14:paraId="497B7D04">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3.具有由人社部门颁发的网络工程师中级（或以上）证书，得0.6分；</w:t>
            </w:r>
          </w:p>
          <w:p w14:paraId="39720DAB">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4.具有ITSS信息技术服务标准应用经理培训证书，得0.6分。</w:t>
            </w:r>
          </w:p>
          <w:p w14:paraId="48B82D32">
            <w:pPr>
              <w:spacing w:line="360" w:lineRule="auto"/>
              <w:rPr>
                <w:rFonts w:hint="default" w:ascii="仿宋" w:hAnsi="仿宋" w:eastAsia="仿宋" w:cs="仿宋"/>
                <w:sz w:val="24"/>
                <w:szCs w:val="24"/>
                <w:lang w:val="en-US" w:eastAsia="zh-CN"/>
              </w:rPr>
            </w:pPr>
            <w:r>
              <w:rPr>
                <w:rFonts w:hint="eastAsia" w:ascii="仿宋" w:hAnsi="仿宋" w:eastAsia="仿宋" w:cs="仿宋"/>
                <w:b/>
                <w:bCs/>
                <w:sz w:val="24"/>
                <w:szCs w:val="24"/>
                <w:lang w:val="en-US" w:eastAsia="zh-CN"/>
              </w:rPr>
              <w:t>本小项最高得2.4分</w:t>
            </w:r>
            <w:r>
              <w:rPr>
                <w:rFonts w:hint="eastAsia" w:ascii="仿宋" w:hAnsi="仿宋" w:eastAsia="仿宋" w:cs="仿宋"/>
                <w:b/>
                <w:bCs/>
                <w:sz w:val="24"/>
                <w:szCs w:val="24"/>
              </w:rPr>
              <w:t>。</w:t>
            </w:r>
          </w:p>
          <w:p w14:paraId="4820CDC6">
            <w:pPr>
              <w:spacing w:line="360" w:lineRule="auto"/>
              <w:rPr>
                <w:rFonts w:hint="default" w:ascii="仿宋" w:hAnsi="仿宋" w:eastAsia="仿宋" w:cs="仿宋"/>
                <w:sz w:val="24"/>
                <w:szCs w:val="24"/>
                <w:lang w:val="en-US" w:eastAsia="zh-CN"/>
              </w:rPr>
            </w:pPr>
          </w:p>
          <w:p w14:paraId="2C2E54E3">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三、数据管理人员</w:t>
            </w:r>
            <w:r>
              <w:rPr>
                <w:rFonts w:hint="eastAsia" w:ascii="仿宋" w:hAnsi="仿宋" w:eastAsia="仿宋" w:cs="仿宋"/>
                <w:b/>
                <w:bCs/>
                <w:sz w:val="24"/>
                <w:szCs w:val="24"/>
                <w:lang w:val="en-US" w:eastAsia="zh-CN"/>
              </w:rPr>
              <w:t>（仅限一名）【本小项最高得2.4分】</w:t>
            </w:r>
          </w:p>
          <w:p w14:paraId="51B35B4C">
            <w:pPr>
              <w:spacing w:line="360" w:lineRule="auto"/>
              <w:rPr>
                <w:rFonts w:hint="eastAsia" w:ascii="仿宋" w:hAnsi="仿宋" w:eastAsia="仿宋" w:cs="仿宋"/>
                <w:sz w:val="24"/>
                <w:szCs w:val="24"/>
              </w:rPr>
            </w:pPr>
            <w:r>
              <w:rPr>
                <w:rFonts w:hint="eastAsia" w:ascii="仿宋" w:hAnsi="仿宋" w:eastAsia="仿宋" w:cs="仿宋"/>
                <w:sz w:val="24"/>
                <w:szCs w:val="24"/>
              </w:rPr>
              <w:t>1.具有中国信息安全测评中心颁发的CISP（注册信息安全专业人员）证书得0.6分；</w:t>
            </w:r>
          </w:p>
          <w:p w14:paraId="26F6BD0F">
            <w:pPr>
              <w:spacing w:line="360" w:lineRule="auto"/>
              <w:rPr>
                <w:rFonts w:hint="eastAsia" w:ascii="仿宋" w:hAnsi="仿宋" w:eastAsia="仿宋" w:cs="仿宋"/>
                <w:sz w:val="24"/>
                <w:szCs w:val="24"/>
              </w:rPr>
            </w:pPr>
            <w:r>
              <w:rPr>
                <w:rFonts w:hint="eastAsia" w:ascii="仿宋" w:hAnsi="仿宋" w:eastAsia="仿宋" w:cs="仿宋"/>
                <w:sz w:val="24"/>
                <w:szCs w:val="24"/>
              </w:rPr>
              <w:t>2.具有工业和信息化部教育与考试中心颁发的高级软件开发工程师得0.6分；</w:t>
            </w:r>
          </w:p>
          <w:p w14:paraId="72AAA510">
            <w:p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rPr>
              <w:t>3.具有工业和信息化部教育与考试中心颁发的大数据应用开发</w:t>
            </w:r>
            <w:r>
              <w:rPr>
                <w:rFonts w:hint="eastAsia" w:ascii="仿宋" w:hAnsi="仿宋" w:eastAsia="仿宋" w:cs="仿宋"/>
                <w:sz w:val="24"/>
                <w:szCs w:val="24"/>
                <w:lang w:val="en-US" w:eastAsia="zh-CN"/>
              </w:rPr>
              <w:t>证书得0.6分</w:t>
            </w:r>
          </w:p>
          <w:p w14:paraId="2A68B996">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具有工业和信息化部教育与考试中心颁发的数字技术应用工程师(大数据分析)得0.6分；</w:t>
            </w:r>
          </w:p>
          <w:p w14:paraId="24ACB817">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bCs/>
                <w:sz w:val="24"/>
                <w:szCs w:val="24"/>
                <w:lang w:val="en-US" w:eastAsia="zh-CN"/>
              </w:rPr>
              <w:t>本小项最高得2.4分</w:t>
            </w:r>
            <w:r>
              <w:rPr>
                <w:rFonts w:hint="eastAsia" w:ascii="仿宋" w:hAnsi="仿宋" w:eastAsia="仿宋" w:cs="仿宋"/>
                <w:b/>
                <w:bCs/>
                <w:sz w:val="24"/>
                <w:szCs w:val="24"/>
              </w:rPr>
              <w:t>。</w:t>
            </w:r>
          </w:p>
          <w:p w14:paraId="3A1C79F0">
            <w:pPr>
              <w:spacing w:line="360" w:lineRule="auto"/>
              <w:rPr>
                <w:rFonts w:hint="eastAsia" w:ascii="仿宋" w:hAnsi="仿宋" w:eastAsia="仿宋" w:cs="仿宋"/>
                <w:b w:val="0"/>
                <w:bCs w:val="0"/>
                <w:color w:val="auto"/>
                <w:sz w:val="24"/>
                <w:szCs w:val="24"/>
                <w:lang w:val="en-US" w:eastAsia="zh-CN"/>
              </w:rPr>
            </w:pPr>
          </w:p>
          <w:p w14:paraId="28485ACD">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四、数据安全人员</w:t>
            </w:r>
            <w:r>
              <w:rPr>
                <w:rFonts w:hint="eastAsia" w:ascii="仿宋" w:hAnsi="仿宋" w:eastAsia="仿宋" w:cs="仿宋"/>
                <w:b/>
                <w:bCs/>
                <w:sz w:val="24"/>
                <w:szCs w:val="24"/>
                <w:lang w:val="en-US" w:eastAsia="zh-CN"/>
              </w:rPr>
              <w:t>（仅限两名）【本小项最高得3.6分】</w:t>
            </w:r>
          </w:p>
          <w:p w14:paraId="1CE9445C">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1.数据安全人员具有由中国信息安全测评中心颁发的CISP（注册信息安全专业人员）证书，每提供一名得0.6分，其他情况不得分。本小项最高得1.2分。</w:t>
            </w:r>
          </w:p>
          <w:p w14:paraId="05EE9A96">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2.数据安全人员具有由工业和信息化部教育与考试中心颁发的数据安全工程师（高级）证书，每提供一名得0.6分，其他情况不得分。本小项最高得1.2分。</w:t>
            </w:r>
          </w:p>
          <w:p w14:paraId="22F9F0CC">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3.数据安全人员具有由工业和信息化部教育与考试中心颁发的高级软件测试工程师证书，每提供一名得0.6分，其他情况不得分。本小项最高得1.2分。</w:t>
            </w:r>
          </w:p>
          <w:p w14:paraId="47BE4770">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FF0000"/>
                <w:sz w:val="24"/>
                <w:szCs w:val="24"/>
                <w:lang w:val="en-US" w:eastAsia="zh-CN"/>
              </w:rPr>
              <w:t>注：同一成员满足多个要求可累计得分，最多只计算两名成员。</w:t>
            </w:r>
          </w:p>
          <w:p w14:paraId="142AA41F">
            <w:pPr>
              <w:spacing w:line="360" w:lineRule="auto"/>
              <w:rPr>
                <w:rFonts w:hint="eastAsia" w:ascii="仿宋" w:hAnsi="仿宋" w:eastAsia="仿宋" w:cs="仿宋"/>
                <w:b w:val="0"/>
                <w:bCs w:val="0"/>
                <w:color w:val="auto"/>
                <w:sz w:val="24"/>
                <w:szCs w:val="24"/>
                <w:lang w:val="en-US" w:eastAsia="zh-CN"/>
              </w:rPr>
            </w:pPr>
          </w:p>
          <w:p w14:paraId="0723CDA1">
            <w:pPr>
              <w:spacing w:line="360" w:lineRule="auto"/>
              <w:rPr>
                <w:rFonts w:hint="default" w:ascii="仿宋" w:hAnsi="仿宋" w:eastAsia="仿宋" w:cs="仿宋"/>
                <w:b w:val="0"/>
                <w:bCs w:val="0"/>
                <w:color w:val="auto"/>
                <w:sz w:val="24"/>
                <w:szCs w:val="24"/>
                <w:lang w:val="en-US" w:eastAsia="zh-CN"/>
              </w:rPr>
            </w:pPr>
            <w:r>
              <w:rPr>
                <w:rFonts w:hint="eastAsia" w:ascii="仿宋" w:hAnsi="仿宋" w:eastAsia="仿宋" w:cs="仿宋"/>
                <w:b/>
                <w:bCs/>
                <w:color w:val="FF0000"/>
                <w:sz w:val="24"/>
                <w:szCs w:val="24"/>
                <w:lang w:val="en-US" w:eastAsia="zh-CN"/>
              </w:rPr>
              <w:t>注：以上四个大项评审，同一成员满足多个要求，按最高得分计算，不得累计得分。</w:t>
            </w:r>
          </w:p>
          <w:p w14:paraId="11A28D6A">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（二）评分依据</w:t>
            </w:r>
          </w:p>
          <w:p w14:paraId="094CDBA5">
            <w:pPr>
              <w:spacing w:line="360" w:lineRule="auto"/>
              <w:rPr>
                <w:rFonts w:hint="eastAsia" w:ascii="仿宋" w:hAnsi="仿宋" w:eastAsia="仿宋" w:cs="仿宋"/>
                <w:sz w:val="24"/>
                <w:szCs w:val="24"/>
              </w:rPr>
            </w:pPr>
            <w:r>
              <w:rPr>
                <w:rFonts w:hint="eastAsia" w:ascii="仿宋" w:hAnsi="仿宋" w:eastAsia="仿宋" w:cs="仿宋"/>
                <w:sz w:val="24"/>
                <w:szCs w:val="24"/>
              </w:rPr>
              <w:t>1.要求提供项目</w:t>
            </w:r>
            <w:r>
              <w:rPr>
                <w:rFonts w:hint="eastAsia" w:ascii="仿宋" w:hAnsi="仿宋" w:eastAsia="仿宋" w:cs="仿宋"/>
                <w:sz w:val="24"/>
                <w:szCs w:val="24"/>
                <w:lang w:val="en-US" w:eastAsia="zh-CN"/>
              </w:rPr>
              <w:t>团队成员</w:t>
            </w:r>
            <w:r>
              <w:rPr>
                <w:rFonts w:hint="eastAsia" w:ascii="仿宋" w:hAnsi="仿宋" w:eastAsia="仿宋" w:cs="仿宋"/>
                <w:sz w:val="24"/>
                <w:szCs w:val="24"/>
              </w:rPr>
              <w:t>通过投标单位缴纳的载有社保部门公章的近三个月内任意一个月的个人社保证明（须体现投标单位名称和项目</w:t>
            </w:r>
            <w:r>
              <w:rPr>
                <w:rFonts w:hint="eastAsia" w:ascii="仿宋" w:hAnsi="仿宋" w:eastAsia="仿宋" w:cs="仿宋"/>
                <w:sz w:val="24"/>
                <w:szCs w:val="24"/>
                <w:lang w:val="en-US" w:eastAsia="zh-CN"/>
              </w:rPr>
              <w:t>团队成员</w:t>
            </w:r>
            <w:r>
              <w:rPr>
                <w:rFonts w:hint="eastAsia" w:ascii="仿宋" w:hAnsi="仿宋" w:eastAsia="仿宋" w:cs="仿宋"/>
                <w:sz w:val="24"/>
                <w:szCs w:val="24"/>
              </w:rPr>
              <w:t>名称），如供应商为新成立单位且成立时间不足一个月的，可提供加盖公章的情况说明或者证明材料亦视为符合。如为退休返聘人员则提供劳动合同或返聘协议。</w:t>
            </w:r>
          </w:p>
          <w:p w14:paraId="1BA00C68">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highlight w:val="none"/>
                <w:lang w:val="en-US" w:eastAsia="zh-CN"/>
              </w:rPr>
              <w:t>涉及考察人员工作经验，要求提供项目团队成员参与过的项目合同关键页（须体现</w:t>
            </w: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val="en-US" w:eastAsia="zh-CN"/>
              </w:rPr>
              <w:t>团队成员名称），项目合同关键页包括但不限于合同首页、合同标的、人员信息、签订时间、盖章页等，如无法体现</w:t>
            </w: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val="en-US" w:eastAsia="zh-CN"/>
              </w:rPr>
              <w:t>团队成员名称，还须提供</w:t>
            </w:r>
            <w:r>
              <w:rPr>
                <w:rFonts w:hint="eastAsia" w:ascii="仿宋" w:hAnsi="仿宋" w:eastAsia="仿宋" w:cs="仿宋"/>
                <w:sz w:val="24"/>
                <w:szCs w:val="24"/>
              </w:rPr>
              <w:t>能证明得分的其它证明资料，如项目报告或合同甲方出具的证明文件等</w:t>
            </w:r>
            <w:r>
              <w:rPr>
                <w:rFonts w:hint="eastAsia" w:ascii="仿宋" w:hAnsi="仿宋" w:eastAsia="仿宋" w:cs="仿宋"/>
                <w:sz w:val="24"/>
                <w:szCs w:val="24"/>
                <w:lang w:eastAsia="zh-CN"/>
              </w:rPr>
              <w:t>。</w:t>
            </w:r>
          </w:p>
          <w:p w14:paraId="51647528">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3.证书要求提供相关证书作为得分依据。</w:t>
            </w:r>
          </w:p>
          <w:p w14:paraId="27311E57">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w:t>
            </w:r>
            <w:r>
              <w:rPr>
                <w:rFonts w:hint="eastAsia" w:ascii="仿宋" w:hAnsi="仿宋" w:eastAsia="仿宋" w:cs="仿宋"/>
                <w:sz w:val="24"/>
                <w:szCs w:val="24"/>
              </w:rPr>
              <w:t>以上资料均要求提供扫描件（或官方网站截图）</w:t>
            </w:r>
            <w:r>
              <w:rPr>
                <w:rFonts w:hint="eastAsia" w:ascii="仿宋" w:hAnsi="仿宋" w:eastAsia="仿宋" w:cs="仿宋"/>
                <w:kern w:val="0"/>
                <w:sz w:val="24"/>
                <w:szCs w:val="24"/>
                <w:highlight w:val="none"/>
                <w:lang w:val="en-US" w:eastAsia="zh-CN"/>
              </w:rPr>
              <w:t>并</w:t>
            </w:r>
            <w:r>
              <w:rPr>
                <w:rFonts w:hint="eastAsia" w:ascii="仿宋" w:hAnsi="仿宋" w:eastAsia="仿宋" w:cs="仿宋"/>
                <w:kern w:val="0"/>
                <w:sz w:val="24"/>
                <w:szCs w:val="24"/>
                <w:highlight w:val="none"/>
              </w:rPr>
              <w:t>加盖投标人公章</w:t>
            </w:r>
            <w:r>
              <w:rPr>
                <w:rFonts w:hint="eastAsia" w:ascii="仿宋" w:hAnsi="仿宋" w:eastAsia="仿宋" w:cs="仿宋"/>
                <w:sz w:val="24"/>
                <w:szCs w:val="24"/>
              </w:rPr>
              <w:t>，原件备查。评分中出现无证明资料或专家无法凭所提供资料判断是否得分的情况，一律作不得分处理。</w:t>
            </w:r>
          </w:p>
        </w:tc>
      </w:tr>
      <w:tr w14:paraId="63ED0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731" w:type="dxa"/>
            <w:vMerge w:val="restart"/>
            <w:tcBorders>
              <w:tl2br w:val="nil"/>
              <w:tr2bl w:val="nil"/>
            </w:tcBorders>
            <w:vAlign w:val="center"/>
          </w:tcPr>
          <w:p w14:paraId="2C14516F">
            <w:pPr>
              <w:wordWrap w:val="0"/>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3</w:t>
            </w:r>
          </w:p>
        </w:tc>
        <w:tc>
          <w:tcPr>
            <w:tcW w:w="2775" w:type="dxa"/>
            <w:gridSpan w:val="3"/>
            <w:tcBorders>
              <w:tl2br w:val="nil"/>
              <w:tr2bl w:val="nil"/>
            </w:tcBorders>
          </w:tcPr>
          <w:p w14:paraId="68D6D676">
            <w:pPr>
              <w:wordWrap w:val="0"/>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商务部分</w:t>
            </w:r>
          </w:p>
        </w:tc>
        <w:tc>
          <w:tcPr>
            <w:tcW w:w="6253" w:type="dxa"/>
            <w:tcBorders>
              <w:tl2br w:val="nil"/>
              <w:tr2bl w:val="nil"/>
            </w:tcBorders>
          </w:tcPr>
          <w:p w14:paraId="56AF9470">
            <w:pPr>
              <w:wordWrap w:val="0"/>
              <w:spacing w:line="360" w:lineRule="auto"/>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31</w:t>
            </w:r>
          </w:p>
        </w:tc>
      </w:tr>
      <w:tr w14:paraId="1F8FC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731" w:type="dxa"/>
            <w:vMerge w:val="continue"/>
            <w:tcBorders>
              <w:tl2br w:val="nil"/>
              <w:tr2bl w:val="nil"/>
            </w:tcBorders>
            <w:shd w:val="clear" w:color="auto" w:fill="E6EFFA"/>
            <w:vAlign w:val="center"/>
          </w:tcPr>
          <w:p w14:paraId="5CDA6A8A">
            <w:pPr>
              <w:spacing w:line="360" w:lineRule="auto"/>
              <w:rPr>
                <w:rFonts w:hint="eastAsia" w:ascii="仿宋" w:hAnsi="仿宋" w:eastAsia="仿宋" w:cs="仿宋"/>
                <w:b/>
                <w:bCs/>
                <w:sz w:val="24"/>
                <w:szCs w:val="24"/>
              </w:rPr>
            </w:pPr>
          </w:p>
        </w:tc>
        <w:tc>
          <w:tcPr>
            <w:tcW w:w="750" w:type="dxa"/>
            <w:tcBorders>
              <w:tl2br w:val="nil"/>
              <w:tr2bl w:val="nil"/>
            </w:tcBorders>
            <w:shd w:val="clear" w:color="auto" w:fill="DEEAF6"/>
            <w:vAlign w:val="center"/>
          </w:tcPr>
          <w:p w14:paraId="51557F3E">
            <w:pPr>
              <w:wordWrap w:val="0"/>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245" w:type="dxa"/>
            <w:tcBorders>
              <w:tl2br w:val="nil"/>
              <w:tr2bl w:val="nil"/>
            </w:tcBorders>
            <w:shd w:val="clear" w:color="auto" w:fill="DEEAF6"/>
            <w:vAlign w:val="center"/>
          </w:tcPr>
          <w:p w14:paraId="1A4785C9">
            <w:pPr>
              <w:wordWrap w:val="0"/>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评分因素</w:t>
            </w:r>
          </w:p>
        </w:tc>
        <w:tc>
          <w:tcPr>
            <w:tcW w:w="780" w:type="dxa"/>
            <w:tcBorders>
              <w:tl2br w:val="nil"/>
              <w:tr2bl w:val="nil"/>
            </w:tcBorders>
            <w:shd w:val="clear" w:color="auto" w:fill="DEEAF6"/>
            <w:vAlign w:val="center"/>
          </w:tcPr>
          <w:p w14:paraId="411C8021">
            <w:pPr>
              <w:wordWrap w:val="0"/>
              <w:spacing w:line="360" w:lineRule="auto"/>
              <w:jc w:val="center"/>
              <w:rPr>
                <w:rFonts w:hint="eastAsia" w:ascii="仿宋" w:hAnsi="仿宋" w:eastAsia="仿宋" w:cs="仿宋"/>
                <w:b/>
                <w:bCs/>
                <w:sz w:val="24"/>
                <w:szCs w:val="24"/>
              </w:rPr>
            </w:pPr>
            <w:r>
              <w:rPr>
                <w:rFonts w:hint="eastAsia" w:ascii="仿宋" w:hAnsi="仿宋" w:eastAsia="仿宋" w:cs="仿宋"/>
                <w:b/>
                <w:bCs/>
                <w:sz w:val="24"/>
              </w:rPr>
              <w:t>分值</w:t>
            </w:r>
          </w:p>
        </w:tc>
        <w:tc>
          <w:tcPr>
            <w:tcW w:w="6253" w:type="dxa"/>
            <w:tcBorders>
              <w:tl2br w:val="nil"/>
              <w:tr2bl w:val="nil"/>
            </w:tcBorders>
            <w:shd w:val="clear" w:color="auto" w:fill="DEEAF6"/>
            <w:vAlign w:val="center"/>
          </w:tcPr>
          <w:p w14:paraId="618CF958">
            <w:pPr>
              <w:wordWrap w:val="0"/>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评分准则</w:t>
            </w:r>
          </w:p>
        </w:tc>
      </w:tr>
      <w:tr w14:paraId="30584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731" w:type="dxa"/>
            <w:vMerge w:val="continue"/>
            <w:tcBorders>
              <w:tl2br w:val="nil"/>
              <w:tr2bl w:val="nil"/>
            </w:tcBorders>
            <w:vAlign w:val="center"/>
          </w:tcPr>
          <w:p w14:paraId="7E94DD63">
            <w:pPr>
              <w:spacing w:line="360" w:lineRule="auto"/>
              <w:rPr>
                <w:rFonts w:hint="eastAsia" w:ascii="仿宋" w:hAnsi="仿宋" w:eastAsia="仿宋" w:cs="仿宋"/>
                <w:b/>
                <w:bCs/>
                <w:sz w:val="24"/>
                <w:szCs w:val="24"/>
              </w:rPr>
            </w:pPr>
          </w:p>
        </w:tc>
        <w:tc>
          <w:tcPr>
            <w:tcW w:w="750" w:type="dxa"/>
            <w:tcBorders>
              <w:tl2br w:val="nil"/>
              <w:tr2bl w:val="nil"/>
            </w:tcBorders>
            <w:vAlign w:val="center"/>
          </w:tcPr>
          <w:p w14:paraId="4395E60C">
            <w:pPr>
              <w:wordWrap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245" w:type="dxa"/>
            <w:tcBorders>
              <w:tl2br w:val="nil"/>
              <w:tr2bl w:val="nil"/>
            </w:tcBorders>
            <w:shd w:val="clear" w:color="auto" w:fill="auto"/>
            <w:vAlign w:val="center"/>
          </w:tcPr>
          <w:p w14:paraId="71818EFF">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投标人通过相关认证情况</w:t>
            </w:r>
          </w:p>
        </w:tc>
        <w:tc>
          <w:tcPr>
            <w:tcW w:w="780" w:type="dxa"/>
            <w:tcBorders>
              <w:tl2br w:val="nil"/>
              <w:tr2bl w:val="nil"/>
            </w:tcBorders>
            <w:shd w:val="clear" w:color="auto" w:fill="auto"/>
            <w:vAlign w:val="center"/>
          </w:tcPr>
          <w:p w14:paraId="2BDCF567">
            <w:pPr>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6253" w:type="dxa"/>
            <w:tcBorders>
              <w:tl2br w:val="nil"/>
              <w:tr2bl w:val="nil"/>
            </w:tcBorders>
            <w:shd w:val="clear" w:color="auto" w:fill="auto"/>
            <w:vAlign w:val="center"/>
          </w:tcPr>
          <w:p w14:paraId="65D3EE7A">
            <w:pPr>
              <w:spacing w:line="360" w:lineRule="auto"/>
              <w:rPr>
                <w:rFonts w:hint="eastAsia" w:ascii="仿宋" w:hAnsi="仿宋" w:eastAsia="仿宋" w:cs="仿宋"/>
                <w:sz w:val="24"/>
                <w:szCs w:val="24"/>
                <w:lang w:val="en-US" w:eastAsia="zh-CN"/>
              </w:rPr>
            </w:pPr>
            <w:r>
              <w:rPr>
                <w:rFonts w:hint="eastAsia" w:ascii="仿宋" w:hAnsi="仿宋" w:eastAsia="仿宋" w:cs="仿宋"/>
                <w:b/>
                <w:bCs/>
                <w:sz w:val="24"/>
                <w:szCs w:val="24"/>
              </w:rPr>
              <w:t>（一）评分内容</w:t>
            </w:r>
            <w:r>
              <w:rPr>
                <w:rFonts w:hint="eastAsia" w:ascii="仿宋" w:hAnsi="仿宋" w:eastAsia="仿宋" w:cs="仿宋"/>
                <w:sz w:val="24"/>
                <w:szCs w:val="24"/>
              </w:rPr>
              <w:br w:type="textWrapping"/>
            </w:r>
            <w:r>
              <w:rPr>
                <w:rFonts w:hint="eastAsia" w:ascii="仿宋" w:hAnsi="仿宋" w:eastAsia="仿宋" w:cs="仿宋"/>
                <w:sz w:val="24"/>
                <w:szCs w:val="24"/>
              </w:rPr>
              <w:t>投标人具有在有效期内</w:t>
            </w:r>
            <w:r>
              <w:rPr>
                <w:rFonts w:hint="eastAsia" w:ascii="仿宋" w:hAnsi="仿宋" w:eastAsia="仿宋" w:cs="仿宋"/>
                <w:sz w:val="24"/>
                <w:szCs w:val="24"/>
                <w:lang w:val="en-US" w:eastAsia="zh-CN"/>
              </w:rPr>
              <w:t>认证情况：</w:t>
            </w:r>
          </w:p>
          <w:p w14:paraId="01494EBF">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ISO 27040数据存储安全管理体系认证证书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得2分</w:t>
            </w:r>
            <w:r>
              <w:rPr>
                <w:rFonts w:hint="eastAsia" w:ascii="仿宋" w:hAnsi="仿宋" w:eastAsia="仿宋" w:cs="仿宋"/>
                <w:sz w:val="24"/>
                <w:szCs w:val="24"/>
                <w:lang w:eastAsia="zh-CN"/>
              </w:rPr>
              <w:t>；</w:t>
            </w:r>
          </w:p>
          <w:p w14:paraId="3A2891A1">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2.ISO 38505数据治理管理体系认证证书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得2分；</w:t>
            </w:r>
          </w:p>
          <w:p w14:paraId="4FD032CD">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3.ISO 31000风险管理体系认证证书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得2分；</w:t>
            </w:r>
          </w:p>
          <w:p w14:paraId="1C52A2B7">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4.ISO 9001质量管理体系认证证书，得2分。</w:t>
            </w:r>
          </w:p>
          <w:p w14:paraId="2DEA38CA">
            <w:pPr>
              <w:spacing w:line="360" w:lineRule="auto"/>
              <w:rPr>
                <w:rFonts w:hint="eastAsia" w:ascii="仿宋" w:hAnsi="仿宋" w:eastAsia="仿宋" w:cs="仿宋"/>
                <w:sz w:val="24"/>
                <w:szCs w:val="24"/>
                <w:lang w:val="en-US" w:eastAsia="zh-CN"/>
              </w:rPr>
            </w:pPr>
            <w:r>
              <w:rPr>
                <w:rFonts w:hint="eastAsia" w:ascii="仿宋" w:hAnsi="仿宋" w:eastAsia="仿宋" w:cs="仿宋"/>
                <w:b/>
                <w:bCs/>
                <w:color w:val="FF0000"/>
                <w:sz w:val="24"/>
                <w:szCs w:val="24"/>
                <w:lang w:val="en-US" w:eastAsia="zh-CN"/>
              </w:rPr>
              <w:t>注：投标人若为新成立企业且成立时间不足3个月暂无法获得相应证书的，提供企业成立时间证明材料或说明材料亦可获得相应得分。</w:t>
            </w:r>
          </w:p>
          <w:p w14:paraId="1ABF4116">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（二）评分依据</w:t>
            </w:r>
          </w:p>
          <w:p w14:paraId="224FCA73">
            <w:pPr>
              <w:spacing w:line="360" w:lineRule="auto"/>
              <w:rPr>
                <w:rFonts w:hint="eastAsia" w:ascii="仿宋" w:hAnsi="仿宋" w:eastAsia="仿宋" w:cs="仿宋"/>
                <w:sz w:val="24"/>
                <w:szCs w:val="24"/>
              </w:rPr>
            </w:pPr>
            <w:r>
              <w:rPr>
                <w:rFonts w:hint="eastAsia" w:ascii="仿宋" w:hAnsi="仿宋" w:eastAsia="仿宋" w:cs="仿宋"/>
                <w:sz w:val="24"/>
                <w:szCs w:val="24"/>
              </w:rPr>
              <w:t>1.要求同时提供在有效期内的相关证书和全国认证认可信息公共服务平台（认e云）（cx.cnca.cn）【</w:t>
            </w:r>
            <w:r>
              <w:rPr>
                <w:rFonts w:hint="eastAsia" w:ascii="仿宋" w:hAnsi="仿宋" w:eastAsia="仿宋" w:cs="仿宋"/>
                <w:b/>
                <w:bCs/>
                <w:color w:val="FF0000"/>
                <w:sz w:val="24"/>
                <w:szCs w:val="24"/>
              </w:rPr>
              <w:t>证书状态：有效</w:t>
            </w:r>
            <w:r>
              <w:rPr>
                <w:rFonts w:hint="eastAsia" w:ascii="仿宋" w:hAnsi="仿宋" w:eastAsia="仿宋" w:cs="仿宋"/>
                <w:b/>
                <w:bCs/>
                <w:color w:val="FF0000"/>
                <w:sz w:val="24"/>
                <w:szCs w:val="24"/>
                <w:lang w:val="en-US" w:eastAsia="zh-CN"/>
              </w:rPr>
              <w:t>且证书编号一致</w:t>
            </w:r>
            <w:r>
              <w:rPr>
                <w:rFonts w:hint="eastAsia" w:ascii="仿宋" w:hAnsi="仿宋" w:eastAsia="仿宋" w:cs="仿宋"/>
                <w:sz w:val="24"/>
                <w:szCs w:val="24"/>
              </w:rPr>
              <w:t>】或相关网站查询截图等证明材料作为得分依据。</w:t>
            </w:r>
          </w:p>
          <w:p w14:paraId="30E7DB41">
            <w:pPr>
              <w:spacing w:line="360" w:lineRule="auto"/>
              <w:rPr>
                <w:rFonts w:hint="eastAsia" w:ascii="仿宋" w:hAnsi="仿宋" w:eastAsia="仿宋" w:cs="仿宋"/>
                <w:sz w:val="24"/>
                <w:szCs w:val="24"/>
              </w:rPr>
            </w:pPr>
            <w:r>
              <w:rPr>
                <w:rFonts w:hint="eastAsia" w:ascii="仿宋" w:hAnsi="仿宋" w:eastAsia="仿宋" w:cs="仿宋"/>
                <w:sz w:val="24"/>
                <w:szCs w:val="24"/>
              </w:rPr>
              <w:t>2.以上资料均要求提供扫描件（或官方网站截图）</w:t>
            </w:r>
            <w:r>
              <w:rPr>
                <w:rFonts w:hint="eastAsia" w:ascii="仿宋" w:hAnsi="仿宋" w:eastAsia="仿宋" w:cs="仿宋"/>
                <w:kern w:val="0"/>
                <w:sz w:val="24"/>
                <w:szCs w:val="24"/>
                <w:highlight w:val="none"/>
                <w:lang w:val="en-US" w:eastAsia="zh-CN"/>
              </w:rPr>
              <w:t>并</w:t>
            </w:r>
            <w:r>
              <w:rPr>
                <w:rFonts w:hint="eastAsia" w:ascii="仿宋" w:hAnsi="仿宋" w:eastAsia="仿宋" w:cs="仿宋"/>
                <w:kern w:val="0"/>
                <w:sz w:val="24"/>
                <w:szCs w:val="24"/>
                <w:highlight w:val="none"/>
              </w:rPr>
              <w:t>加盖投标人公章</w:t>
            </w:r>
            <w:r>
              <w:rPr>
                <w:rFonts w:hint="eastAsia" w:ascii="仿宋" w:hAnsi="仿宋" w:eastAsia="仿宋" w:cs="仿宋"/>
                <w:sz w:val="24"/>
                <w:szCs w:val="24"/>
              </w:rPr>
              <w:t>，原件备查。评分中出现无证明资料或专家无法凭所提供资料判断是否得分的情况，一律作不得分处理。</w:t>
            </w:r>
          </w:p>
        </w:tc>
      </w:tr>
      <w:tr w14:paraId="423F8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731" w:type="dxa"/>
            <w:vMerge w:val="continue"/>
            <w:tcBorders>
              <w:tl2br w:val="nil"/>
              <w:tr2bl w:val="nil"/>
            </w:tcBorders>
            <w:vAlign w:val="center"/>
          </w:tcPr>
          <w:p w14:paraId="4D48A352">
            <w:pPr>
              <w:spacing w:line="360" w:lineRule="auto"/>
              <w:rPr>
                <w:rFonts w:hint="eastAsia" w:ascii="仿宋" w:hAnsi="仿宋" w:eastAsia="仿宋" w:cs="仿宋"/>
                <w:b/>
                <w:bCs/>
                <w:sz w:val="24"/>
                <w:szCs w:val="24"/>
              </w:rPr>
            </w:pPr>
          </w:p>
        </w:tc>
        <w:tc>
          <w:tcPr>
            <w:tcW w:w="750" w:type="dxa"/>
            <w:tcBorders>
              <w:tl2br w:val="nil"/>
              <w:tr2bl w:val="nil"/>
            </w:tcBorders>
            <w:vAlign w:val="center"/>
          </w:tcPr>
          <w:p w14:paraId="6269E28C">
            <w:pPr>
              <w:wordWrap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45" w:type="dxa"/>
            <w:tcBorders>
              <w:tl2br w:val="nil"/>
              <w:tr2bl w:val="nil"/>
            </w:tcBorders>
            <w:shd w:val="clear" w:color="auto" w:fill="auto"/>
            <w:vAlign w:val="center"/>
          </w:tcPr>
          <w:p w14:paraId="43A0AA48">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自主知识产权产品（创新、设计）情况</w:t>
            </w:r>
          </w:p>
        </w:tc>
        <w:tc>
          <w:tcPr>
            <w:tcW w:w="780" w:type="dxa"/>
            <w:tcBorders>
              <w:tl2br w:val="nil"/>
              <w:tr2bl w:val="nil"/>
            </w:tcBorders>
            <w:shd w:val="clear" w:color="auto" w:fill="auto"/>
            <w:vAlign w:val="center"/>
          </w:tcPr>
          <w:p w14:paraId="413AFCF7">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6253" w:type="dxa"/>
            <w:tcBorders>
              <w:tl2br w:val="nil"/>
              <w:tr2bl w:val="nil"/>
            </w:tcBorders>
            <w:shd w:val="clear" w:color="auto" w:fill="auto"/>
            <w:vAlign w:val="center"/>
          </w:tcPr>
          <w:p w14:paraId="29FEFFAF">
            <w:pPr>
              <w:spacing w:line="360" w:lineRule="auto"/>
              <w:rPr>
                <w:rFonts w:hint="eastAsia" w:ascii="仿宋" w:hAnsi="仿宋" w:eastAsia="仿宋" w:cs="仿宋"/>
                <w:sz w:val="24"/>
                <w:szCs w:val="24"/>
                <w:lang w:val="en-US" w:eastAsia="zh-CN"/>
              </w:rPr>
            </w:pPr>
            <w:r>
              <w:rPr>
                <w:rFonts w:hint="eastAsia" w:ascii="仿宋" w:hAnsi="仿宋" w:eastAsia="仿宋" w:cs="仿宋"/>
                <w:b/>
                <w:bCs/>
                <w:sz w:val="24"/>
                <w:szCs w:val="24"/>
              </w:rPr>
              <w:t>（一）评分内容</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投标人或其总公司具有以下类别软著或发明专利情况：</w:t>
            </w:r>
          </w:p>
          <w:p w14:paraId="481FD331">
            <w:p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1.信息安全系统和数据处理方法类（需含关键字“信息安全系统和数据处理”），得3分。</w:t>
            </w:r>
          </w:p>
          <w:p w14:paraId="2EAF1FBE">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2.数据安全存储类（需含关键字“数据安全存储”），得3分。</w:t>
            </w:r>
          </w:p>
          <w:p w14:paraId="0A0BC063">
            <w:pPr>
              <w:spacing w:line="360" w:lineRule="auto"/>
              <w:rPr>
                <w:rFonts w:hint="default" w:ascii="仿宋" w:hAnsi="仿宋" w:eastAsia="仿宋" w:cs="仿宋"/>
                <w:sz w:val="24"/>
                <w:szCs w:val="24"/>
                <w:lang w:val="en-US"/>
              </w:rPr>
            </w:pPr>
            <w:r>
              <w:rPr>
                <w:rFonts w:hint="eastAsia" w:ascii="仿宋" w:hAnsi="仿宋" w:eastAsia="仿宋" w:cs="仿宋"/>
                <w:b/>
                <w:bCs/>
                <w:color w:val="FF0000"/>
                <w:kern w:val="0"/>
                <w:sz w:val="24"/>
                <w:szCs w:val="24"/>
              </w:rPr>
              <w:t>注：同一个</w:t>
            </w:r>
            <w:r>
              <w:rPr>
                <w:rFonts w:hint="eastAsia" w:ascii="仿宋" w:hAnsi="仿宋" w:eastAsia="仿宋" w:cs="仿宋"/>
                <w:b/>
                <w:bCs/>
                <w:color w:val="FF0000"/>
                <w:kern w:val="0"/>
                <w:sz w:val="24"/>
                <w:szCs w:val="24"/>
                <w:lang w:val="en-US" w:eastAsia="zh-CN"/>
              </w:rPr>
              <w:t>软著或发明专利</w:t>
            </w:r>
            <w:r>
              <w:rPr>
                <w:rFonts w:hint="eastAsia" w:ascii="仿宋" w:hAnsi="仿宋" w:eastAsia="仿宋" w:cs="仿宋"/>
                <w:b/>
                <w:bCs/>
                <w:color w:val="FF0000"/>
                <w:kern w:val="0"/>
                <w:sz w:val="24"/>
                <w:szCs w:val="24"/>
              </w:rPr>
              <w:t>满足多条功能要求的，按一个计算，不得累积得分。</w:t>
            </w:r>
          </w:p>
          <w:p w14:paraId="3F65F665">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（二）评分依据</w:t>
            </w:r>
          </w:p>
          <w:p w14:paraId="717C7BC2">
            <w:pPr>
              <w:spacing w:line="360" w:lineRule="auto"/>
              <w:rPr>
                <w:rFonts w:hint="eastAsia" w:ascii="仿宋" w:hAnsi="仿宋" w:eastAsia="仿宋" w:cs="仿宋"/>
                <w:sz w:val="24"/>
                <w:szCs w:val="24"/>
              </w:rPr>
            </w:pPr>
            <w:r>
              <w:rPr>
                <w:rFonts w:hint="eastAsia" w:ascii="仿宋" w:hAnsi="仿宋" w:eastAsia="仿宋" w:cs="仿宋"/>
                <w:sz w:val="24"/>
                <w:szCs w:val="24"/>
              </w:rPr>
              <w:t>1.如是自有，提供国家版权局颁发的计算机软件著作权登记证书或国家知识产权局颁发的发明专利证书作为得分依据。</w:t>
            </w:r>
          </w:p>
          <w:p w14:paraId="5D6BEB0D">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如是购置，要求同时提供国家版权局颁发的计算机软件著作权登记证书或国家知识产权局颁发的发明专利证书和购置合同作为得分依据</w:t>
            </w:r>
            <w:r>
              <w:rPr>
                <w:rFonts w:hint="eastAsia" w:ascii="仿宋" w:hAnsi="仿宋" w:eastAsia="仿宋" w:cs="仿宋"/>
                <w:sz w:val="24"/>
                <w:szCs w:val="24"/>
                <w:lang w:eastAsia="zh-CN"/>
              </w:rPr>
              <w:t>。</w:t>
            </w:r>
          </w:p>
          <w:p w14:paraId="232FDB15">
            <w:p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3.以分公司名义参与本项目投标，提供总公司符合评审要求的证明材料也能得分。</w:t>
            </w:r>
          </w:p>
          <w:p w14:paraId="76E6159E">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以上资料均要求提供扫描件（或官方网站截图）</w:t>
            </w:r>
            <w:r>
              <w:rPr>
                <w:rFonts w:hint="eastAsia" w:ascii="仿宋" w:hAnsi="仿宋" w:eastAsia="仿宋" w:cs="仿宋"/>
                <w:kern w:val="0"/>
                <w:sz w:val="24"/>
                <w:szCs w:val="24"/>
                <w:highlight w:val="none"/>
                <w:lang w:val="en-US" w:eastAsia="zh-CN"/>
              </w:rPr>
              <w:t>并</w:t>
            </w:r>
            <w:r>
              <w:rPr>
                <w:rFonts w:hint="eastAsia" w:ascii="仿宋" w:hAnsi="仿宋" w:eastAsia="仿宋" w:cs="仿宋"/>
                <w:kern w:val="0"/>
                <w:sz w:val="24"/>
                <w:szCs w:val="24"/>
                <w:highlight w:val="none"/>
              </w:rPr>
              <w:t>加盖投标人公章</w:t>
            </w:r>
            <w:r>
              <w:rPr>
                <w:rFonts w:hint="eastAsia" w:ascii="仿宋" w:hAnsi="仿宋" w:eastAsia="仿宋" w:cs="仿宋"/>
                <w:sz w:val="24"/>
                <w:szCs w:val="24"/>
              </w:rPr>
              <w:t>，原件备查。评分中出现无证明资料或专家无法凭所提供资料判断是否得分的情况，一律作不得分处理。</w:t>
            </w:r>
          </w:p>
        </w:tc>
      </w:tr>
      <w:tr w14:paraId="5CFEE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731" w:type="dxa"/>
            <w:vMerge w:val="continue"/>
            <w:tcBorders>
              <w:tl2br w:val="nil"/>
              <w:tr2bl w:val="nil"/>
            </w:tcBorders>
            <w:vAlign w:val="center"/>
          </w:tcPr>
          <w:p w14:paraId="4466A4CE">
            <w:pPr>
              <w:spacing w:line="360" w:lineRule="auto"/>
              <w:rPr>
                <w:rFonts w:hint="eastAsia" w:ascii="仿宋" w:hAnsi="仿宋" w:eastAsia="仿宋" w:cs="仿宋"/>
                <w:b/>
                <w:bCs/>
                <w:sz w:val="24"/>
                <w:szCs w:val="24"/>
              </w:rPr>
            </w:pPr>
          </w:p>
        </w:tc>
        <w:tc>
          <w:tcPr>
            <w:tcW w:w="750" w:type="dxa"/>
            <w:tcBorders>
              <w:tl2br w:val="nil"/>
              <w:tr2bl w:val="nil"/>
            </w:tcBorders>
            <w:vAlign w:val="center"/>
          </w:tcPr>
          <w:p w14:paraId="5491B577">
            <w:pPr>
              <w:wordWrap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45" w:type="dxa"/>
            <w:tcBorders>
              <w:tl2br w:val="nil"/>
              <w:tr2bl w:val="nil"/>
            </w:tcBorders>
            <w:shd w:val="clear" w:color="auto" w:fill="auto"/>
            <w:vAlign w:val="center"/>
          </w:tcPr>
          <w:p w14:paraId="29A26028">
            <w:pPr>
              <w:spacing w:line="360" w:lineRule="auto"/>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投标人同类项目业绩情况</w:t>
            </w:r>
          </w:p>
        </w:tc>
        <w:tc>
          <w:tcPr>
            <w:tcW w:w="780" w:type="dxa"/>
            <w:tcBorders>
              <w:tl2br w:val="nil"/>
              <w:tr2bl w:val="nil"/>
            </w:tcBorders>
            <w:shd w:val="clear" w:color="auto" w:fill="auto"/>
            <w:vAlign w:val="center"/>
          </w:tcPr>
          <w:p w14:paraId="0653909E">
            <w:pPr>
              <w:spacing w:line="360" w:lineRule="auto"/>
              <w:jc w:val="center"/>
              <w:rPr>
                <w:rFonts w:hint="default" w:ascii="仿宋" w:hAnsi="仿宋" w:eastAsia="仿宋" w:cs="仿宋"/>
                <w:sz w:val="24"/>
                <w:szCs w:val="24"/>
                <w:lang w:val="en-US" w:eastAsia="zh-CN" w:bidi="ar-SA"/>
              </w:rPr>
            </w:pPr>
            <w:r>
              <w:rPr>
                <w:rFonts w:hint="eastAsia" w:ascii="仿宋" w:hAnsi="仿宋" w:eastAsia="仿宋" w:cs="仿宋"/>
                <w:sz w:val="24"/>
                <w:szCs w:val="24"/>
                <w:lang w:val="en-US" w:eastAsia="zh-CN"/>
              </w:rPr>
              <w:t>6</w:t>
            </w:r>
          </w:p>
        </w:tc>
        <w:tc>
          <w:tcPr>
            <w:tcW w:w="6253" w:type="dxa"/>
            <w:tcBorders>
              <w:tl2br w:val="nil"/>
              <w:tr2bl w:val="nil"/>
            </w:tcBorders>
            <w:shd w:val="clear" w:color="auto" w:fill="auto"/>
            <w:vAlign w:val="center"/>
          </w:tcPr>
          <w:p w14:paraId="20D89ABE">
            <w:pPr>
              <w:spacing w:line="360" w:lineRule="auto"/>
              <w:rPr>
                <w:rFonts w:hint="eastAsia" w:ascii="仿宋" w:hAnsi="仿宋" w:eastAsia="仿宋" w:cs="仿宋"/>
                <w:sz w:val="24"/>
                <w:szCs w:val="24"/>
              </w:rPr>
            </w:pPr>
            <w:r>
              <w:rPr>
                <w:rFonts w:hint="eastAsia" w:ascii="仿宋" w:hAnsi="仿宋" w:eastAsia="仿宋" w:cs="仿宋"/>
                <w:b/>
                <w:bCs/>
                <w:sz w:val="24"/>
                <w:szCs w:val="24"/>
              </w:rPr>
              <w:t>（一）评分内容</w:t>
            </w:r>
            <w:r>
              <w:rPr>
                <w:rFonts w:hint="eastAsia" w:ascii="仿宋" w:hAnsi="仿宋" w:eastAsia="仿宋" w:cs="仿宋"/>
                <w:sz w:val="24"/>
                <w:szCs w:val="24"/>
              </w:rPr>
              <w:br w:type="textWrapping"/>
            </w:r>
            <w:r>
              <w:rPr>
                <w:rFonts w:hint="eastAsia" w:ascii="仿宋" w:hAnsi="仿宋" w:eastAsia="仿宋" w:cs="仿宋"/>
                <w:sz w:val="24"/>
                <w:szCs w:val="24"/>
              </w:rPr>
              <w:t>从202</w:t>
            </w:r>
            <w:r>
              <w:rPr>
                <w:rFonts w:hint="eastAsia" w:ascii="仿宋" w:hAnsi="仿宋" w:eastAsia="仿宋" w:cs="仿宋"/>
                <w:sz w:val="24"/>
                <w:szCs w:val="24"/>
                <w:lang w:val="en-US" w:eastAsia="zh-CN"/>
              </w:rPr>
              <w:t>2</w:t>
            </w:r>
            <w:r>
              <w:rPr>
                <w:rFonts w:hint="eastAsia" w:ascii="仿宋" w:hAnsi="仿宋" w:eastAsia="仿宋" w:cs="仿宋"/>
                <w:sz w:val="24"/>
                <w:szCs w:val="24"/>
              </w:rPr>
              <w:t>年1月1日开始至本项目投标截止日（以合同签订时间为准）</w:t>
            </w:r>
            <w:r>
              <w:rPr>
                <w:rFonts w:hint="eastAsia" w:ascii="仿宋" w:hAnsi="仿宋" w:eastAsia="仿宋" w:cs="仿宋"/>
                <w:sz w:val="24"/>
                <w:szCs w:val="24"/>
                <w:lang w:eastAsia="zh-CN"/>
              </w:rPr>
              <w:t>，</w:t>
            </w:r>
            <w:r>
              <w:rPr>
                <w:rFonts w:hint="eastAsia" w:ascii="仿宋" w:hAnsi="仿宋" w:eastAsia="仿宋" w:cs="仿宋"/>
                <w:sz w:val="24"/>
                <w:szCs w:val="24"/>
              </w:rPr>
              <w:t>投标人</w:t>
            </w:r>
            <w:r>
              <w:rPr>
                <w:rFonts w:hint="eastAsia" w:ascii="仿宋" w:hAnsi="仿宋" w:eastAsia="仿宋" w:cs="仿宋"/>
                <w:sz w:val="24"/>
                <w:szCs w:val="24"/>
                <w:highlight w:val="none"/>
                <w:lang w:val="en-US" w:eastAsia="zh-CN" w:bidi="ar-SA"/>
              </w:rPr>
              <w:t>具有同类项目业绩（同类项目业绩是指：平台服务类或大数据类）</w:t>
            </w:r>
            <w:r>
              <w:rPr>
                <w:rFonts w:hint="eastAsia" w:ascii="仿宋" w:hAnsi="仿宋" w:eastAsia="仿宋" w:cs="仿宋"/>
                <w:sz w:val="24"/>
                <w:szCs w:val="24"/>
              </w:rPr>
              <w:t>，每提供一个有效业绩得</w:t>
            </w:r>
            <w:r>
              <w:rPr>
                <w:rFonts w:hint="eastAsia" w:ascii="仿宋" w:hAnsi="仿宋" w:eastAsia="仿宋" w:cs="仿宋"/>
                <w:sz w:val="24"/>
                <w:szCs w:val="24"/>
                <w:lang w:val="en-US" w:eastAsia="zh-CN"/>
              </w:rPr>
              <w:t>3</w:t>
            </w:r>
            <w:r>
              <w:rPr>
                <w:rFonts w:hint="eastAsia" w:ascii="仿宋" w:hAnsi="仿宋" w:eastAsia="仿宋" w:cs="仿宋"/>
                <w:sz w:val="24"/>
                <w:szCs w:val="24"/>
              </w:rPr>
              <w:t>分，最高得</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14:paraId="3C423D3F">
            <w:pPr>
              <w:spacing w:line="360" w:lineRule="auto"/>
              <w:rPr>
                <w:rFonts w:hint="eastAsia" w:ascii="仿宋" w:hAnsi="仿宋" w:eastAsia="仿宋" w:cs="仿宋"/>
                <w:sz w:val="24"/>
                <w:szCs w:val="24"/>
              </w:rPr>
            </w:pPr>
            <w:r>
              <w:rPr>
                <w:rFonts w:hint="eastAsia" w:ascii="仿宋" w:hAnsi="仿宋" w:eastAsia="仿宋" w:cs="仿宋"/>
                <w:b/>
                <w:bCs/>
                <w:color w:val="FF0000"/>
                <w:sz w:val="24"/>
                <w:szCs w:val="24"/>
              </w:rPr>
              <w:t>注：长期服务类项目按一个项目计算，不可累积得分。</w:t>
            </w:r>
          </w:p>
          <w:p w14:paraId="04DA50A1">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（二）评分依据</w:t>
            </w:r>
          </w:p>
          <w:p w14:paraId="5DED4D69">
            <w:pPr>
              <w:spacing w:line="360" w:lineRule="auto"/>
              <w:rPr>
                <w:rFonts w:hint="eastAsia" w:ascii="仿宋" w:hAnsi="仿宋" w:eastAsia="仿宋" w:cs="仿宋"/>
                <w:sz w:val="24"/>
                <w:szCs w:val="24"/>
              </w:rPr>
            </w:pPr>
            <w:r>
              <w:rPr>
                <w:rFonts w:hint="eastAsia" w:ascii="仿宋" w:hAnsi="仿宋" w:eastAsia="仿宋" w:cs="仿宋"/>
                <w:sz w:val="24"/>
                <w:szCs w:val="24"/>
              </w:rPr>
              <w:t>1.要求提供签订合同等证明材料作为得分依据。</w:t>
            </w:r>
          </w:p>
          <w:p w14:paraId="68AA272A">
            <w:pPr>
              <w:spacing w:line="360" w:lineRule="auto"/>
              <w:rPr>
                <w:rFonts w:hint="eastAsia" w:ascii="仿宋" w:hAnsi="仿宋" w:eastAsia="仿宋" w:cs="仿宋"/>
                <w:sz w:val="24"/>
                <w:szCs w:val="24"/>
              </w:rPr>
            </w:pPr>
            <w:r>
              <w:rPr>
                <w:rFonts w:hint="eastAsia" w:ascii="仿宋" w:hAnsi="仿宋" w:eastAsia="仿宋" w:cs="仿宋"/>
                <w:sz w:val="24"/>
                <w:szCs w:val="24"/>
              </w:rPr>
              <w:t>2.合同关键信息（包括但不限于：项目名称、服务内容、合同服务的起止时间、签订日期），通过合同关键信息无法判断是否得分的，还须同时提供能证明得分的其它证明资料，如项目报告或合同甲方出具的证明文件等。</w:t>
            </w:r>
          </w:p>
          <w:p w14:paraId="5499D866">
            <w:pPr>
              <w:spacing w:line="360" w:lineRule="auto"/>
              <w:rPr>
                <w:rFonts w:hint="eastAsia" w:ascii="仿宋" w:hAnsi="仿宋" w:eastAsia="仿宋" w:cs="仿宋"/>
                <w:sz w:val="24"/>
                <w:szCs w:val="24"/>
                <w:lang w:val="en-US" w:eastAsia="zh-CN" w:bidi="ar-SA"/>
              </w:rPr>
            </w:pPr>
            <w:r>
              <w:rPr>
                <w:rFonts w:hint="eastAsia" w:ascii="仿宋" w:hAnsi="仿宋" w:eastAsia="仿宋" w:cs="仿宋"/>
                <w:sz w:val="24"/>
                <w:szCs w:val="24"/>
              </w:rPr>
              <w:t>3.以上资料均要求提供扫描件（或官方网站截图）</w:t>
            </w:r>
            <w:r>
              <w:rPr>
                <w:rFonts w:hint="eastAsia" w:ascii="仿宋" w:hAnsi="仿宋" w:eastAsia="仿宋" w:cs="仿宋"/>
                <w:kern w:val="0"/>
                <w:sz w:val="24"/>
                <w:szCs w:val="24"/>
                <w:highlight w:val="none"/>
                <w:lang w:val="en-US" w:eastAsia="zh-CN"/>
              </w:rPr>
              <w:t>并</w:t>
            </w:r>
            <w:r>
              <w:rPr>
                <w:rFonts w:hint="eastAsia" w:ascii="仿宋" w:hAnsi="仿宋" w:eastAsia="仿宋" w:cs="仿宋"/>
                <w:kern w:val="0"/>
                <w:sz w:val="24"/>
                <w:szCs w:val="24"/>
                <w:highlight w:val="none"/>
              </w:rPr>
              <w:t>加盖投标人公章</w:t>
            </w:r>
            <w:r>
              <w:rPr>
                <w:rFonts w:hint="eastAsia" w:ascii="仿宋" w:hAnsi="仿宋" w:eastAsia="仿宋" w:cs="仿宋"/>
                <w:sz w:val="24"/>
                <w:szCs w:val="24"/>
              </w:rPr>
              <w:t>，原件备查。评分中出现无证明资料或专家无法凭所提供资料判断是否得分的情况，一律作不得分处理。</w:t>
            </w:r>
          </w:p>
        </w:tc>
      </w:tr>
      <w:tr w14:paraId="42EC8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731" w:type="dxa"/>
            <w:vMerge w:val="continue"/>
            <w:tcBorders>
              <w:tl2br w:val="nil"/>
              <w:tr2bl w:val="nil"/>
            </w:tcBorders>
            <w:vAlign w:val="center"/>
          </w:tcPr>
          <w:p w14:paraId="50CC4056">
            <w:pPr>
              <w:spacing w:line="360" w:lineRule="auto"/>
              <w:rPr>
                <w:rFonts w:hint="eastAsia" w:ascii="仿宋" w:hAnsi="仿宋" w:eastAsia="仿宋" w:cs="仿宋"/>
                <w:b/>
                <w:bCs/>
                <w:sz w:val="24"/>
                <w:szCs w:val="24"/>
              </w:rPr>
            </w:pPr>
          </w:p>
        </w:tc>
        <w:tc>
          <w:tcPr>
            <w:tcW w:w="750" w:type="dxa"/>
            <w:tcBorders>
              <w:tl2br w:val="nil"/>
              <w:tr2bl w:val="nil"/>
            </w:tcBorders>
            <w:vAlign w:val="center"/>
          </w:tcPr>
          <w:p w14:paraId="22B6A36A">
            <w:pPr>
              <w:wordWrap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245" w:type="dxa"/>
            <w:tcBorders>
              <w:tl2br w:val="nil"/>
              <w:tr2bl w:val="nil"/>
            </w:tcBorders>
            <w:shd w:val="clear" w:color="auto" w:fill="auto"/>
            <w:vAlign w:val="center"/>
          </w:tcPr>
          <w:p w14:paraId="20DF34AE">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服务网点</w:t>
            </w:r>
          </w:p>
        </w:tc>
        <w:tc>
          <w:tcPr>
            <w:tcW w:w="780" w:type="dxa"/>
            <w:tcBorders>
              <w:tl2br w:val="nil"/>
              <w:tr2bl w:val="nil"/>
            </w:tcBorders>
            <w:shd w:val="clear" w:color="auto" w:fill="auto"/>
            <w:vAlign w:val="center"/>
          </w:tcPr>
          <w:p w14:paraId="3E35FDC1">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6253" w:type="dxa"/>
            <w:tcBorders>
              <w:tl2br w:val="nil"/>
              <w:tr2bl w:val="nil"/>
            </w:tcBorders>
            <w:shd w:val="clear" w:color="auto" w:fill="auto"/>
            <w:vAlign w:val="center"/>
          </w:tcPr>
          <w:p w14:paraId="2099F1B0">
            <w:pPr>
              <w:spacing w:line="360" w:lineRule="auto"/>
              <w:rPr>
                <w:rFonts w:hint="eastAsia" w:ascii="仿宋" w:hAnsi="仿宋" w:eastAsia="仿宋" w:cs="仿宋"/>
                <w:sz w:val="24"/>
                <w:szCs w:val="24"/>
              </w:rPr>
            </w:pPr>
            <w:r>
              <w:rPr>
                <w:rFonts w:hint="eastAsia" w:ascii="仿宋" w:hAnsi="仿宋" w:eastAsia="仿宋" w:cs="仿宋"/>
                <w:b/>
                <w:bCs/>
                <w:sz w:val="24"/>
                <w:szCs w:val="24"/>
              </w:rPr>
              <w:t>（一）评分内容</w:t>
            </w:r>
          </w:p>
          <w:p w14:paraId="328AF48D">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深圳供应商</w:t>
            </w:r>
            <w:r>
              <w:rPr>
                <w:rFonts w:hint="eastAsia" w:ascii="仿宋" w:hAnsi="仿宋" w:eastAsia="仿宋" w:cs="仿宋"/>
                <w:sz w:val="24"/>
                <w:szCs w:val="24"/>
                <w:lang w:eastAsia="zh-CN"/>
              </w:rPr>
              <w:t>”</w:t>
            </w:r>
            <w:r>
              <w:rPr>
                <w:rFonts w:hint="eastAsia" w:ascii="仿宋" w:hAnsi="仿宋" w:eastAsia="仿宋" w:cs="仿宋"/>
                <w:sz w:val="24"/>
                <w:szCs w:val="24"/>
              </w:rPr>
              <w:t>或</w:t>
            </w:r>
            <w:r>
              <w:rPr>
                <w:rFonts w:hint="eastAsia" w:ascii="仿宋" w:hAnsi="仿宋" w:eastAsia="仿宋" w:cs="仿宋"/>
                <w:sz w:val="24"/>
                <w:szCs w:val="24"/>
                <w:lang w:eastAsia="zh-CN"/>
              </w:rPr>
              <w:t>“</w:t>
            </w:r>
            <w:r>
              <w:rPr>
                <w:rFonts w:hint="eastAsia" w:ascii="仿宋" w:hAnsi="仿宋" w:eastAsia="仿宋" w:cs="仿宋"/>
                <w:sz w:val="24"/>
                <w:szCs w:val="24"/>
              </w:rPr>
              <w:t>非深圳供应商但在深圳有合法注册的分公司（或售后机构）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的，得6分。</w:t>
            </w:r>
          </w:p>
          <w:p w14:paraId="1240DEF6">
            <w:pPr>
              <w:spacing w:line="360" w:lineRule="auto"/>
              <w:rPr>
                <w:rFonts w:hint="default" w:ascii="仿宋" w:hAnsi="仿宋" w:eastAsia="仿宋" w:cs="仿宋"/>
                <w:sz w:val="24"/>
                <w:szCs w:val="24"/>
                <w:lang w:val="en-US"/>
              </w:rPr>
            </w:pPr>
            <w:r>
              <w:rPr>
                <w:rFonts w:hint="eastAsia" w:ascii="仿宋" w:hAnsi="仿宋" w:eastAsia="仿宋" w:cs="仿宋"/>
                <w:sz w:val="24"/>
                <w:szCs w:val="24"/>
                <w:lang w:val="en-US" w:eastAsia="zh-CN"/>
              </w:rPr>
              <w:t>2.</w:t>
            </w:r>
            <w:r>
              <w:rPr>
                <w:rFonts w:hint="eastAsia" w:ascii="仿宋" w:hAnsi="仿宋" w:eastAsia="仿宋" w:cs="仿宋"/>
                <w:sz w:val="24"/>
                <w:szCs w:val="24"/>
              </w:rPr>
              <w:t>非深圳供应商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自行承诺中标后设立本地经营（服务）网点的，得6分。未提供承诺或承诺内容不满足要求均不得分。</w:t>
            </w:r>
          </w:p>
          <w:p w14:paraId="43CFCF90">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（二）评分依据</w:t>
            </w:r>
          </w:p>
          <w:p w14:paraId="626DFB09">
            <w:pPr>
              <w:spacing w:line="360" w:lineRule="auto"/>
              <w:rPr>
                <w:rFonts w:hint="default" w:ascii="仿宋" w:hAnsi="仿宋" w:eastAsia="仿宋" w:cs="仿宋"/>
                <w:sz w:val="24"/>
                <w:szCs w:val="24"/>
                <w:lang w:val="en-US"/>
              </w:rPr>
            </w:pPr>
            <w:r>
              <w:rPr>
                <w:rFonts w:hint="eastAsia" w:ascii="仿宋" w:hAnsi="仿宋" w:eastAsia="仿宋" w:cs="仿宋"/>
                <w:sz w:val="24"/>
                <w:szCs w:val="24"/>
              </w:rPr>
              <w:t>1.要求提供</w:t>
            </w:r>
            <w:r>
              <w:rPr>
                <w:rFonts w:hint="eastAsia" w:ascii="仿宋" w:hAnsi="仿宋" w:eastAsia="仿宋" w:cs="仿宋"/>
                <w:sz w:val="24"/>
                <w:szCs w:val="24"/>
                <w:lang w:val="en-US" w:eastAsia="zh-CN"/>
              </w:rPr>
              <w:t>营业执照或</w:t>
            </w:r>
            <w:r>
              <w:rPr>
                <w:rFonts w:hint="eastAsia" w:ascii="仿宋" w:hAnsi="仿宋" w:eastAsia="仿宋" w:cs="仿宋"/>
                <w:sz w:val="24"/>
                <w:szCs w:val="24"/>
              </w:rPr>
              <w:t>分公司营业执照</w:t>
            </w:r>
            <w:r>
              <w:rPr>
                <w:rFonts w:hint="eastAsia" w:ascii="仿宋" w:hAnsi="仿宋" w:eastAsia="仿宋" w:cs="仿宋"/>
                <w:sz w:val="24"/>
                <w:szCs w:val="24"/>
                <w:lang w:eastAsia="zh-CN"/>
              </w:rPr>
              <w:t>；售后机构须同时提供售后服务合作合同</w:t>
            </w:r>
            <w:r>
              <w:rPr>
                <w:rFonts w:hint="eastAsia" w:ascii="仿宋" w:hAnsi="仿宋" w:eastAsia="仿宋" w:cs="仿宋"/>
                <w:sz w:val="24"/>
                <w:szCs w:val="24"/>
                <w:lang w:val="en-US" w:eastAsia="zh-CN"/>
              </w:rPr>
              <w:t>和</w:t>
            </w:r>
            <w:r>
              <w:rPr>
                <w:rFonts w:hint="eastAsia" w:ascii="仿宋" w:hAnsi="仿宋" w:eastAsia="仿宋" w:cs="仿宋"/>
                <w:sz w:val="24"/>
                <w:szCs w:val="24"/>
                <w:lang w:eastAsia="zh-CN"/>
              </w:rPr>
              <w:t>售后机构营业执</w:t>
            </w:r>
            <w:r>
              <w:rPr>
                <w:rFonts w:hint="eastAsia" w:ascii="仿宋" w:hAnsi="仿宋" w:eastAsia="仿宋" w:cs="仿宋"/>
                <w:sz w:val="24"/>
                <w:szCs w:val="24"/>
                <w:lang w:val="en-US" w:eastAsia="zh-CN"/>
              </w:rPr>
              <w:t>作为得分依据。</w:t>
            </w:r>
          </w:p>
          <w:p w14:paraId="2E6E0514">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非深圳供应商承诺：中标后设立本地经营（服务）网点的，提供承诺文件（格式自定）</w:t>
            </w:r>
            <w:r>
              <w:rPr>
                <w:rFonts w:hint="eastAsia" w:ascii="仿宋" w:hAnsi="仿宋" w:eastAsia="仿宋" w:cs="仿宋"/>
                <w:sz w:val="24"/>
                <w:szCs w:val="24"/>
                <w:lang w:val="en-US" w:eastAsia="zh-CN"/>
              </w:rPr>
              <w:t>作为得分依据。</w:t>
            </w:r>
          </w:p>
          <w:p w14:paraId="7EE24F2F">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以上资料均要求提供扫描件</w:t>
            </w:r>
            <w:r>
              <w:rPr>
                <w:rFonts w:hint="eastAsia" w:ascii="仿宋" w:hAnsi="仿宋" w:eastAsia="仿宋" w:cs="仿宋"/>
                <w:kern w:val="0"/>
                <w:sz w:val="24"/>
                <w:szCs w:val="24"/>
                <w:highlight w:val="none"/>
                <w:lang w:val="en-US" w:eastAsia="zh-CN"/>
              </w:rPr>
              <w:t>并</w:t>
            </w:r>
            <w:r>
              <w:rPr>
                <w:rFonts w:hint="eastAsia" w:ascii="仿宋" w:hAnsi="仿宋" w:eastAsia="仿宋" w:cs="仿宋"/>
                <w:kern w:val="0"/>
                <w:sz w:val="24"/>
                <w:szCs w:val="24"/>
                <w:highlight w:val="none"/>
              </w:rPr>
              <w:t>加盖投标人公章</w:t>
            </w:r>
            <w:r>
              <w:rPr>
                <w:rFonts w:hint="eastAsia" w:ascii="仿宋" w:hAnsi="仿宋" w:eastAsia="仿宋" w:cs="仿宋"/>
                <w:sz w:val="24"/>
                <w:szCs w:val="24"/>
              </w:rPr>
              <w:t>，原件备查。评分中出现无证明资料或专家无法凭所提供资料判断是否得分的情况，一律作不得分处理。</w:t>
            </w:r>
          </w:p>
        </w:tc>
      </w:tr>
      <w:tr w14:paraId="695CE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731" w:type="dxa"/>
            <w:vMerge w:val="continue"/>
            <w:tcBorders>
              <w:tl2br w:val="nil"/>
              <w:tr2bl w:val="nil"/>
            </w:tcBorders>
            <w:vAlign w:val="center"/>
          </w:tcPr>
          <w:p w14:paraId="03A91502">
            <w:pPr>
              <w:spacing w:line="360" w:lineRule="auto"/>
              <w:rPr>
                <w:rFonts w:hint="eastAsia" w:ascii="仿宋" w:hAnsi="仿宋" w:eastAsia="仿宋" w:cs="仿宋"/>
                <w:b/>
                <w:bCs/>
                <w:sz w:val="24"/>
                <w:szCs w:val="24"/>
              </w:rPr>
            </w:pPr>
          </w:p>
        </w:tc>
        <w:tc>
          <w:tcPr>
            <w:tcW w:w="750" w:type="dxa"/>
            <w:tcBorders>
              <w:tl2br w:val="nil"/>
              <w:tr2bl w:val="nil"/>
            </w:tcBorders>
            <w:vAlign w:val="center"/>
          </w:tcPr>
          <w:p w14:paraId="1F4F8AEB">
            <w:pPr>
              <w:wordWrap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245" w:type="dxa"/>
            <w:tcBorders>
              <w:tl2br w:val="nil"/>
              <w:tr2bl w:val="nil"/>
            </w:tcBorders>
            <w:shd w:val="clear" w:color="auto" w:fill="auto"/>
            <w:vAlign w:val="center"/>
          </w:tcPr>
          <w:p w14:paraId="6E94DC85">
            <w:pPr>
              <w:wordWrap w:val="0"/>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诚信情况</w:t>
            </w:r>
          </w:p>
        </w:tc>
        <w:tc>
          <w:tcPr>
            <w:tcW w:w="780" w:type="dxa"/>
            <w:tcBorders>
              <w:tl2br w:val="nil"/>
              <w:tr2bl w:val="nil"/>
            </w:tcBorders>
            <w:shd w:val="clear" w:color="auto" w:fill="auto"/>
            <w:vAlign w:val="center"/>
          </w:tcPr>
          <w:p w14:paraId="466ECEFF">
            <w:pPr>
              <w:wordWrap w:val="0"/>
              <w:spacing w:line="360" w:lineRule="auto"/>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6253" w:type="dxa"/>
            <w:tcBorders>
              <w:tl2br w:val="nil"/>
              <w:tr2bl w:val="nil"/>
            </w:tcBorders>
            <w:shd w:val="clear" w:color="auto" w:fill="auto"/>
            <w:vAlign w:val="top"/>
          </w:tcPr>
          <w:p w14:paraId="6F86253B">
            <w:pPr>
              <w:wordWrap w:val="0"/>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评审内容：投标人在参与政府采购活动中出现诚信相关问题且在相关主管部门处理措施实施期限内的本项不得分，否则得</w:t>
            </w:r>
            <w:r>
              <w:rPr>
                <w:rFonts w:hint="eastAsia" w:ascii="仿宋" w:hAnsi="仿宋" w:eastAsia="仿宋" w:cs="仿宋"/>
                <w:sz w:val="24"/>
                <w:szCs w:val="24"/>
                <w:lang w:val="en-US" w:eastAsia="zh-CN"/>
              </w:rPr>
              <w:t>5</w:t>
            </w:r>
            <w:r>
              <w:rPr>
                <w:rFonts w:hint="eastAsia" w:ascii="仿宋" w:hAnsi="仿宋" w:eastAsia="仿宋" w:cs="仿宋"/>
                <w:sz w:val="24"/>
                <w:szCs w:val="24"/>
              </w:rPr>
              <w:t>分。投标人无需提供任何证明材料，由评标委员会根据采购系统的查询结果评分。</w:t>
            </w:r>
          </w:p>
        </w:tc>
      </w:tr>
    </w:tbl>
    <w:p w14:paraId="74188559">
      <w:pPr>
        <w:spacing w:line="240" w:lineRule="auto"/>
        <w:rPr>
          <w:rFonts w:ascii="仿宋" w:hAnsi="仿宋" w:eastAsia="仿宋" w:cs="仿宋"/>
          <w:sz w:val="24"/>
          <w:szCs w:val="32"/>
        </w:rPr>
      </w:pPr>
      <w:r>
        <w:rPr>
          <w:rFonts w:hint="eastAsia" w:ascii="仿宋" w:hAnsi="仿宋" w:eastAsia="仿宋" w:cs="仿宋"/>
          <w:sz w:val="24"/>
          <w:szCs w:val="32"/>
        </w:rPr>
        <w:t>注：</w:t>
      </w:r>
    </w:p>
    <w:p w14:paraId="4E67F12B">
      <w:pPr>
        <w:spacing w:line="240" w:lineRule="auto"/>
        <w:rPr>
          <w:rFonts w:ascii="仿宋" w:hAnsi="仿宋" w:eastAsia="仿宋" w:cs="仿宋"/>
          <w:sz w:val="24"/>
          <w:szCs w:val="32"/>
        </w:rPr>
      </w:pPr>
      <w:r>
        <w:rPr>
          <w:rFonts w:hint="eastAsia" w:ascii="仿宋" w:hAnsi="仿宋" w:eastAsia="仿宋" w:cs="仿宋"/>
          <w:sz w:val="24"/>
          <w:szCs w:val="32"/>
        </w:rPr>
        <w:t>1、每一项的得分均不能超过该项最高分值。</w:t>
      </w:r>
    </w:p>
    <w:p w14:paraId="315B7A3A">
      <w:pPr>
        <w:spacing w:line="240" w:lineRule="auto"/>
        <w:rPr>
          <w:rFonts w:ascii="仿宋" w:hAnsi="仿宋" w:eastAsia="仿宋" w:cs="仿宋"/>
          <w:sz w:val="24"/>
          <w:szCs w:val="32"/>
        </w:rPr>
      </w:pPr>
      <w:r>
        <w:rPr>
          <w:rFonts w:hint="eastAsia" w:ascii="仿宋" w:hAnsi="仿宋" w:eastAsia="仿宋" w:cs="仿宋"/>
          <w:sz w:val="24"/>
          <w:szCs w:val="32"/>
        </w:rPr>
        <w:t>2、缺项则该项为0分或不合格为0分。</w:t>
      </w:r>
    </w:p>
    <w:p w14:paraId="0F6E494A">
      <w:pPr>
        <w:spacing w:line="240" w:lineRule="auto"/>
        <w:rPr>
          <w:rFonts w:ascii="仿宋" w:hAnsi="仿宋" w:eastAsia="仿宋" w:cs="仿宋"/>
          <w:sz w:val="24"/>
          <w:szCs w:val="32"/>
        </w:rPr>
      </w:pPr>
      <w:r>
        <w:rPr>
          <w:rFonts w:hint="eastAsia" w:ascii="仿宋" w:hAnsi="仿宋" w:eastAsia="仿宋" w:cs="仿宋"/>
          <w:sz w:val="24"/>
          <w:szCs w:val="32"/>
        </w:rPr>
        <w:t>3、价格、技术、商务部分为针对项目具体情况设置项目，累加满分为100分。</w:t>
      </w:r>
    </w:p>
    <w:p w14:paraId="2813BBB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eastAsia="仿宋" w:cs="仿宋"/>
          <w:b/>
          <w:sz w:val="72"/>
          <w:szCs w:val="72"/>
          <w:lang w:val="en-US" w:eastAsia="zh-CN"/>
        </w:rPr>
      </w:pPr>
      <w:r>
        <w:rPr>
          <w:rFonts w:hint="eastAsia" w:ascii="仿宋" w:hAnsi="仿宋" w:eastAsia="仿宋" w:cs="仿宋"/>
          <w:sz w:val="24"/>
          <w:szCs w:val="32"/>
        </w:rPr>
        <w:t>4、综合以上分析比较，评委会将对各投标文件进行书面的量化评定，得分精确到小数点后两位。</w:t>
      </w:r>
      <w:r>
        <w:rPr>
          <w:rFonts w:hint="eastAsia" w:ascii="仿宋" w:eastAsia="仿宋" w:cs="仿宋"/>
          <w:sz w:val="24"/>
          <w:szCs w:val="24"/>
          <w:lang w:val="en-US" w:eastAsia="zh-CN"/>
        </w:rPr>
        <w:br w:type="page"/>
      </w:r>
    </w:p>
    <w:p w14:paraId="424B0A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eastAsia="仿宋" w:cs="仿宋"/>
          <w:b/>
          <w:sz w:val="72"/>
          <w:szCs w:val="72"/>
          <w:lang w:val="en-US" w:eastAsia="zh-CN"/>
        </w:rPr>
      </w:pPr>
    </w:p>
    <w:p w14:paraId="3CE1B89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eastAsia="仿宋" w:cs="仿宋"/>
          <w:b/>
          <w:sz w:val="72"/>
          <w:szCs w:val="72"/>
          <w:lang w:val="en-US" w:eastAsia="zh-CN"/>
        </w:rPr>
      </w:pPr>
    </w:p>
    <w:p w14:paraId="57A2E80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eastAsia="仿宋" w:cs="仿宋"/>
          <w:b/>
          <w:sz w:val="72"/>
          <w:szCs w:val="72"/>
          <w:lang w:val="en-US" w:eastAsia="zh-CN"/>
        </w:rPr>
      </w:pPr>
    </w:p>
    <w:p w14:paraId="2E2933D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eastAsia="仿宋" w:cs="仿宋"/>
          <w:b/>
          <w:sz w:val="72"/>
          <w:szCs w:val="72"/>
          <w:lang w:val="en-US" w:eastAsia="zh-CN"/>
        </w:rPr>
      </w:pPr>
    </w:p>
    <w:p w14:paraId="756266B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eastAsia="仿宋" w:cs="仿宋"/>
          <w:sz w:val="24"/>
          <w:szCs w:val="24"/>
          <w:lang w:val="en-US" w:eastAsia="zh-CN"/>
        </w:rPr>
      </w:pPr>
      <w:bookmarkStart w:id="16" w:name="_Toc22071"/>
      <w:r>
        <w:rPr>
          <w:rFonts w:hint="eastAsia" w:ascii="仿宋" w:eastAsia="仿宋" w:cs="仿宋"/>
          <w:b/>
          <w:sz w:val="72"/>
          <w:szCs w:val="72"/>
        </w:rPr>
        <w:t>第</w:t>
      </w:r>
      <w:r>
        <w:rPr>
          <w:rFonts w:hint="eastAsia" w:ascii="仿宋" w:eastAsia="仿宋" w:cs="仿宋"/>
          <w:b/>
          <w:sz w:val="72"/>
          <w:szCs w:val="72"/>
          <w:lang w:val="en-US" w:eastAsia="zh-CN"/>
        </w:rPr>
        <w:t>二</w:t>
      </w:r>
      <w:r>
        <w:rPr>
          <w:rFonts w:hint="eastAsia" w:ascii="仿宋" w:eastAsia="仿宋" w:cs="仿宋"/>
          <w:b/>
          <w:sz w:val="72"/>
          <w:szCs w:val="72"/>
        </w:rPr>
        <w:t xml:space="preserve">册 </w:t>
      </w:r>
      <w:r>
        <w:rPr>
          <w:rFonts w:hint="eastAsia" w:ascii="仿宋" w:eastAsia="仿宋" w:cs="仿宋"/>
          <w:b/>
          <w:sz w:val="72"/>
          <w:szCs w:val="72"/>
          <w:lang w:val="en-US" w:eastAsia="zh-CN"/>
        </w:rPr>
        <w:t>通</w:t>
      </w:r>
      <w:r>
        <w:rPr>
          <w:rFonts w:hint="eastAsia" w:ascii="仿宋" w:eastAsia="仿宋" w:cs="仿宋"/>
          <w:b/>
          <w:sz w:val="72"/>
          <w:szCs w:val="72"/>
        </w:rPr>
        <w:t>用条款</w:t>
      </w:r>
      <w:bookmarkEnd w:id="16"/>
    </w:p>
    <w:p w14:paraId="0925DB1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eastAsia="仿宋" w:cs="仿宋"/>
          <w:sz w:val="24"/>
          <w:szCs w:val="24"/>
          <w:lang w:val="en-US" w:eastAsia="zh-CN"/>
        </w:rPr>
      </w:pPr>
      <w:r>
        <w:rPr>
          <w:rFonts w:hint="eastAsia" w:ascii="仿宋" w:eastAsia="仿宋" w:cs="仿宋"/>
          <w:sz w:val="24"/>
          <w:szCs w:val="24"/>
          <w:lang w:val="en-US" w:eastAsia="zh-CN"/>
        </w:rPr>
        <w:br w:type="page"/>
      </w:r>
      <w:bookmarkStart w:id="17" w:name="_Toc14538"/>
      <w:r>
        <w:rPr>
          <w:rFonts w:hint="eastAsia" w:ascii="仿宋" w:eastAsia="仿宋" w:cs="仿宋"/>
          <w:b/>
          <w:sz w:val="44"/>
          <w:szCs w:val="44"/>
          <w:lang w:val="en-US" w:eastAsia="zh-CN"/>
        </w:rPr>
        <w:t>第四部分  投标文件格式</w:t>
      </w:r>
      <w:bookmarkEnd w:id="17"/>
    </w:p>
    <w:p w14:paraId="2D0C6A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eastAsia="仿宋" w:cs="仿宋"/>
          <w:sz w:val="24"/>
          <w:szCs w:val="24"/>
          <w:lang w:val="en-US" w:eastAsia="zh-CN"/>
        </w:rPr>
      </w:pPr>
    </w:p>
    <w:p w14:paraId="5FE65BDD">
      <w:pPr>
        <w:spacing w:line="360" w:lineRule="auto"/>
        <w:jc w:val="center"/>
        <w:rPr>
          <w:rFonts w:hint="eastAsia" w:ascii="仿宋" w:hAnsi="仿宋" w:eastAsia="仿宋" w:cs="仿宋"/>
          <w:b/>
          <w:bCs/>
          <w:sz w:val="48"/>
          <w:szCs w:val="48"/>
          <w:lang w:eastAsia="zh-CN"/>
        </w:rPr>
      </w:pPr>
    </w:p>
    <w:p w14:paraId="467CAE22">
      <w:pPr>
        <w:spacing w:line="360" w:lineRule="auto"/>
        <w:jc w:val="center"/>
        <w:rPr>
          <w:rFonts w:hint="eastAsia" w:ascii="仿宋" w:hAnsi="仿宋" w:eastAsia="仿宋" w:cs="仿宋"/>
          <w:b/>
          <w:bCs/>
          <w:sz w:val="48"/>
          <w:szCs w:val="48"/>
          <w:lang w:eastAsia="zh-CN"/>
        </w:rPr>
      </w:pPr>
    </w:p>
    <w:p w14:paraId="16DF30F1">
      <w:pPr>
        <w:spacing w:line="360" w:lineRule="auto"/>
        <w:jc w:val="center"/>
        <w:rPr>
          <w:rFonts w:hint="eastAsia" w:ascii="仿宋" w:hAnsi="仿宋" w:eastAsia="仿宋" w:cs="仿宋"/>
          <w:sz w:val="24"/>
          <w:szCs w:val="32"/>
          <w:lang w:eastAsia="zh-CN"/>
        </w:rPr>
      </w:pPr>
      <w:r>
        <w:rPr>
          <w:rFonts w:hint="eastAsia" w:ascii="仿宋" w:hAnsi="仿宋" w:eastAsia="仿宋" w:cs="仿宋"/>
          <w:b/>
          <w:bCs/>
          <w:sz w:val="60"/>
          <w:szCs w:val="60"/>
          <w:lang w:eastAsia="zh-CN"/>
        </w:rPr>
        <w:t>内控业务与数据综合服务项目</w:t>
      </w:r>
    </w:p>
    <w:p w14:paraId="43A60D3D">
      <w:pPr>
        <w:spacing w:line="360" w:lineRule="auto"/>
        <w:jc w:val="center"/>
        <w:rPr>
          <w:rFonts w:ascii="仿宋" w:hAnsi="仿宋" w:eastAsia="仿宋" w:cs="仿宋"/>
          <w:b/>
          <w:bCs/>
          <w:sz w:val="52"/>
          <w:szCs w:val="60"/>
        </w:rPr>
      </w:pPr>
    </w:p>
    <w:p w14:paraId="60129C87">
      <w:pPr>
        <w:spacing w:line="360" w:lineRule="auto"/>
        <w:jc w:val="center"/>
        <w:rPr>
          <w:rFonts w:ascii="仿宋" w:hAnsi="仿宋" w:eastAsia="仿宋" w:cs="仿宋"/>
          <w:sz w:val="24"/>
          <w:szCs w:val="32"/>
        </w:rPr>
      </w:pPr>
      <w:r>
        <w:rPr>
          <w:rFonts w:hint="eastAsia" w:ascii="仿宋" w:hAnsi="仿宋" w:eastAsia="仿宋" w:cs="仿宋"/>
          <w:b/>
          <w:bCs/>
          <w:sz w:val="52"/>
          <w:szCs w:val="60"/>
        </w:rPr>
        <w:t>投 标 文 件</w:t>
      </w:r>
    </w:p>
    <w:p w14:paraId="7E10AC3B">
      <w:pPr>
        <w:spacing w:line="360" w:lineRule="auto"/>
        <w:jc w:val="center"/>
        <w:rPr>
          <w:rFonts w:ascii="仿宋" w:hAnsi="仿宋" w:eastAsia="仿宋" w:cs="仿宋"/>
          <w:sz w:val="24"/>
          <w:szCs w:val="32"/>
        </w:rPr>
      </w:pPr>
      <w:r>
        <w:rPr>
          <w:rFonts w:hint="eastAsia" w:ascii="仿宋" w:hAnsi="仿宋" w:eastAsia="仿宋" w:cs="仿宋"/>
          <w:b/>
          <w:bCs/>
          <w:sz w:val="44"/>
          <w:szCs w:val="52"/>
        </w:rPr>
        <w:t>（正本/副本）</w:t>
      </w:r>
    </w:p>
    <w:p w14:paraId="3C5BE3D4">
      <w:pPr>
        <w:spacing w:line="360" w:lineRule="auto"/>
        <w:rPr>
          <w:rFonts w:ascii="仿宋" w:hAnsi="仿宋" w:eastAsia="仿宋" w:cs="仿宋"/>
          <w:sz w:val="24"/>
          <w:szCs w:val="32"/>
        </w:rPr>
      </w:pPr>
    </w:p>
    <w:p w14:paraId="22920AC0">
      <w:pPr>
        <w:spacing w:line="360" w:lineRule="auto"/>
        <w:rPr>
          <w:rFonts w:ascii="仿宋" w:hAnsi="仿宋" w:eastAsia="仿宋" w:cs="仿宋"/>
          <w:sz w:val="24"/>
          <w:szCs w:val="32"/>
        </w:rPr>
      </w:pPr>
    </w:p>
    <w:p w14:paraId="493698A6">
      <w:pPr>
        <w:spacing w:line="360" w:lineRule="auto"/>
        <w:rPr>
          <w:rFonts w:ascii="仿宋" w:hAnsi="仿宋" w:eastAsia="仿宋" w:cs="仿宋"/>
          <w:sz w:val="24"/>
          <w:szCs w:val="32"/>
        </w:rPr>
      </w:pPr>
    </w:p>
    <w:p w14:paraId="6B07EDC7">
      <w:pPr>
        <w:spacing w:line="360" w:lineRule="auto"/>
        <w:jc w:val="center"/>
        <w:rPr>
          <w:rFonts w:ascii="仿宋" w:hAnsi="仿宋" w:eastAsia="仿宋" w:cs="仿宋"/>
          <w:sz w:val="24"/>
          <w:szCs w:val="32"/>
        </w:rPr>
      </w:pPr>
      <w:r>
        <w:rPr>
          <w:rFonts w:hint="eastAsia" w:ascii="仿宋" w:hAnsi="仿宋" w:eastAsia="仿宋" w:cs="仿宋"/>
          <w:b/>
          <w:bCs/>
          <w:sz w:val="32"/>
          <w:szCs w:val="40"/>
        </w:rPr>
        <w:t>项目编号：</w:t>
      </w:r>
      <w:r>
        <w:rPr>
          <w:rFonts w:hint="eastAsia" w:ascii="仿宋" w:hAnsi="仿宋" w:eastAsia="仿宋" w:cs="仿宋"/>
          <w:b/>
          <w:bCs/>
          <w:sz w:val="32"/>
          <w:szCs w:val="40"/>
          <w:lang w:eastAsia="zh-CN"/>
        </w:rPr>
        <w:t>GXSZ-20260085LHZJ</w:t>
      </w:r>
      <w:r>
        <w:rPr>
          <w:rFonts w:hint="eastAsia" w:ascii="仿宋" w:hAnsi="仿宋" w:eastAsia="仿宋" w:cs="仿宋"/>
          <w:b/>
          <w:bCs/>
          <w:sz w:val="32"/>
          <w:szCs w:val="40"/>
        </w:rPr>
        <w:t xml:space="preserve"> </w:t>
      </w:r>
    </w:p>
    <w:p w14:paraId="6C23A8CC">
      <w:pPr>
        <w:spacing w:line="360" w:lineRule="auto"/>
        <w:rPr>
          <w:rFonts w:ascii="仿宋" w:hAnsi="仿宋" w:eastAsia="仿宋" w:cs="仿宋"/>
          <w:sz w:val="24"/>
          <w:szCs w:val="32"/>
        </w:rPr>
      </w:pPr>
    </w:p>
    <w:p w14:paraId="6AC5530E">
      <w:pPr>
        <w:spacing w:line="360" w:lineRule="auto"/>
        <w:rPr>
          <w:rFonts w:ascii="仿宋" w:hAnsi="仿宋" w:eastAsia="仿宋" w:cs="仿宋"/>
          <w:b/>
          <w:bCs/>
          <w:sz w:val="24"/>
          <w:szCs w:val="32"/>
        </w:rPr>
      </w:pPr>
    </w:p>
    <w:p w14:paraId="5B253633">
      <w:pPr>
        <w:spacing w:line="360" w:lineRule="auto"/>
        <w:rPr>
          <w:rFonts w:ascii="仿宋" w:hAnsi="仿宋" w:eastAsia="仿宋" w:cs="仿宋"/>
          <w:b/>
          <w:bCs/>
          <w:sz w:val="24"/>
          <w:szCs w:val="32"/>
        </w:rPr>
      </w:pPr>
    </w:p>
    <w:p w14:paraId="6BBFE134">
      <w:pPr>
        <w:spacing w:line="360" w:lineRule="auto"/>
        <w:rPr>
          <w:rFonts w:ascii="仿宋" w:hAnsi="仿宋" w:eastAsia="仿宋" w:cs="仿宋"/>
          <w:sz w:val="24"/>
          <w:szCs w:val="32"/>
        </w:rPr>
      </w:pPr>
      <w:r>
        <w:rPr>
          <w:rFonts w:hint="eastAsia" w:ascii="仿宋" w:hAnsi="仿宋" w:eastAsia="仿宋" w:cs="仿宋"/>
          <w:b/>
          <w:bCs/>
          <w:sz w:val="24"/>
          <w:szCs w:val="32"/>
        </w:rPr>
        <w:t>投标人名称：</w:t>
      </w:r>
    </w:p>
    <w:p w14:paraId="237AF9F5">
      <w:pPr>
        <w:spacing w:line="360" w:lineRule="auto"/>
        <w:rPr>
          <w:rFonts w:ascii="仿宋" w:hAnsi="仿宋" w:eastAsia="仿宋" w:cs="仿宋"/>
          <w:sz w:val="24"/>
          <w:szCs w:val="32"/>
        </w:rPr>
      </w:pPr>
      <w:r>
        <w:rPr>
          <w:rFonts w:hint="eastAsia" w:ascii="仿宋" w:hAnsi="仿宋" w:eastAsia="仿宋" w:cs="仿宋"/>
          <w:b/>
          <w:bCs/>
          <w:sz w:val="24"/>
          <w:szCs w:val="32"/>
        </w:rPr>
        <w:t>投标人法定代表人（或授权代表）签字：</w:t>
      </w:r>
    </w:p>
    <w:p w14:paraId="6C646612">
      <w:pPr>
        <w:spacing w:line="360" w:lineRule="auto"/>
        <w:rPr>
          <w:rFonts w:ascii="仿宋" w:hAnsi="仿宋" w:eastAsia="仿宋" w:cs="仿宋"/>
          <w:sz w:val="24"/>
          <w:szCs w:val="32"/>
        </w:rPr>
      </w:pPr>
      <w:r>
        <w:rPr>
          <w:rFonts w:hint="eastAsia" w:ascii="仿宋" w:hAnsi="仿宋" w:eastAsia="仿宋" w:cs="仿宋"/>
          <w:sz w:val="24"/>
          <w:szCs w:val="32"/>
        </w:rPr>
        <w:t>日期：</w:t>
      </w:r>
      <w:r>
        <w:rPr>
          <w:rFonts w:hint="eastAsia" w:ascii="仿宋" w:hAnsi="仿宋" w:eastAsia="仿宋" w:cs="仿宋"/>
          <w:sz w:val="24"/>
          <w:szCs w:val="32"/>
          <w:u w:val="single"/>
        </w:rPr>
        <w:t xml:space="preserve">      </w:t>
      </w:r>
      <w:r>
        <w:rPr>
          <w:rFonts w:hint="eastAsia" w:ascii="仿宋" w:hAnsi="仿宋" w:eastAsia="仿宋" w:cs="仿宋"/>
          <w:sz w:val="24"/>
          <w:szCs w:val="32"/>
        </w:rPr>
        <w:t>年</w:t>
      </w:r>
      <w:r>
        <w:rPr>
          <w:rFonts w:hint="eastAsia" w:ascii="仿宋" w:hAnsi="仿宋" w:eastAsia="仿宋" w:cs="仿宋"/>
          <w:sz w:val="24"/>
          <w:szCs w:val="32"/>
          <w:u w:val="single"/>
        </w:rPr>
        <w:t xml:space="preserve">      </w:t>
      </w:r>
      <w:r>
        <w:rPr>
          <w:rFonts w:hint="eastAsia" w:ascii="仿宋" w:hAnsi="仿宋" w:eastAsia="仿宋" w:cs="仿宋"/>
          <w:sz w:val="24"/>
          <w:szCs w:val="32"/>
        </w:rPr>
        <w:t>月</w:t>
      </w:r>
      <w:r>
        <w:rPr>
          <w:rFonts w:hint="eastAsia" w:ascii="仿宋" w:hAnsi="仿宋" w:eastAsia="仿宋" w:cs="仿宋"/>
          <w:sz w:val="24"/>
          <w:szCs w:val="32"/>
          <w:u w:val="single"/>
        </w:rPr>
        <w:t xml:space="preserve">      </w:t>
      </w:r>
      <w:r>
        <w:rPr>
          <w:rFonts w:hint="eastAsia" w:ascii="仿宋" w:hAnsi="仿宋" w:eastAsia="仿宋" w:cs="仿宋"/>
          <w:sz w:val="24"/>
          <w:szCs w:val="32"/>
        </w:rPr>
        <w:t>日</w:t>
      </w:r>
    </w:p>
    <w:p w14:paraId="3091CA0B">
      <w:pPr>
        <w:spacing w:line="360" w:lineRule="auto"/>
        <w:rPr>
          <w:rFonts w:ascii="仿宋" w:hAnsi="仿宋" w:eastAsia="仿宋" w:cs="仿宋"/>
          <w:sz w:val="24"/>
          <w:szCs w:val="32"/>
        </w:rPr>
      </w:pPr>
    </w:p>
    <w:p w14:paraId="38AAEC32">
      <w:pPr>
        <w:spacing w:line="360" w:lineRule="auto"/>
        <w:rPr>
          <w:rFonts w:ascii="仿宋" w:hAnsi="仿宋" w:eastAsia="仿宋" w:cs="仿宋"/>
          <w:sz w:val="24"/>
          <w:szCs w:val="32"/>
        </w:rPr>
      </w:pPr>
      <w:r>
        <w:rPr>
          <w:rFonts w:hint="eastAsia" w:ascii="仿宋" w:hAnsi="仿宋" w:eastAsia="仿宋" w:cs="仿宋"/>
          <w:sz w:val="24"/>
          <w:szCs w:val="32"/>
        </w:rPr>
        <w:t>投标文件递交至：深圳市福田区泰然九路天地源盛唐大厦东座1403开标室</w:t>
      </w:r>
    </w:p>
    <w:p w14:paraId="3FC60C4D">
      <w:pPr>
        <w:spacing w:line="360" w:lineRule="auto"/>
        <w:rPr>
          <w:rFonts w:ascii="仿宋" w:hAnsi="仿宋" w:eastAsia="仿宋" w:cs="仿宋"/>
          <w:sz w:val="24"/>
          <w:szCs w:val="32"/>
        </w:rPr>
      </w:pPr>
    </w:p>
    <w:p w14:paraId="2C55B6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eastAsia="仿宋" w:cs="仿宋"/>
          <w:sz w:val="24"/>
          <w:szCs w:val="24"/>
          <w:lang w:val="en-US" w:eastAsia="zh-CN"/>
        </w:rPr>
      </w:pPr>
      <w:r>
        <w:rPr>
          <w:rFonts w:hint="eastAsia" w:ascii="仿宋" w:hAnsi="仿宋" w:eastAsia="仿宋" w:cs="仿宋"/>
          <w:b/>
          <w:bCs/>
          <w:sz w:val="24"/>
          <w:szCs w:val="32"/>
        </w:rPr>
        <w:t>（在XXXX年XX月XX日XX时XX分之前不得启封）</w:t>
      </w:r>
    </w:p>
    <w:p w14:paraId="59A9506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eastAsia="仿宋" w:cs="仿宋"/>
          <w:sz w:val="24"/>
          <w:szCs w:val="24"/>
          <w:lang w:val="en-US" w:eastAsia="zh-CN"/>
        </w:rPr>
      </w:pPr>
    </w:p>
    <w:p w14:paraId="4B7ADB2B">
      <w:pPr>
        <w:spacing w:line="360" w:lineRule="auto"/>
        <w:jc w:val="center"/>
        <w:outlineLvl w:val="2"/>
        <w:rPr>
          <w:rFonts w:ascii="仿宋" w:hAnsi="仿宋" w:eastAsia="仿宋" w:cs="仿宋"/>
          <w:sz w:val="24"/>
          <w:szCs w:val="32"/>
        </w:rPr>
      </w:pPr>
      <w:r>
        <w:rPr>
          <w:rFonts w:hint="eastAsia" w:ascii="仿宋" w:eastAsia="仿宋" w:cs="仿宋"/>
          <w:sz w:val="24"/>
          <w:szCs w:val="24"/>
          <w:lang w:val="en-US" w:eastAsia="zh-CN"/>
        </w:rPr>
        <w:br w:type="page"/>
      </w:r>
      <w:bookmarkStart w:id="18" w:name="_Toc26240"/>
      <w:bookmarkStart w:id="19" w:name="_Toc29901"/>
      <w:r>
        <w:rPr>
          <w:rFonts w:hint="eastAsia" w:ascii="仿宋" w:hAnsi="仿宋" w:eastAsia="仿宋" w:cs="仿宋"/>
          <w:b/>
          <w:bCs/>
          <w:sz w:val="28"/>
          <w:szCs w:val="36"/>
        </w:rPr>
        <w:t>一、自查表</w:t>
      </w:r>
      <w:bookmarkEnd w:id="18"/>
      <w:bookmarkEnd w:id="19"/>
    </w:p>
    <w:tbl>
      <w:tblPr>
        <w:tblStyle w:val="37"/>
        <w:tblW w:w="10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521"/>
        <w:gridCol w:w="4934"/>
        <w:gridCol w:w="2100"/>
        <w:gridCol w:w="1777"/>
      </w:tblGrid>
      <w:tr w14:paraId="2606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86" w:type="dxa"/>
            <w:gridSpan w:val="3"/>
            <w:vAlign w:val="center"/>
          </w:tcPr>
          <w:p w14:paraId="1DD19E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b/>
                <w:bCs/>
                <w:sz w:val="24"/>
                <w:szCs w:val="32"/>
              </w:rPr>
            </w:pPr>
            <w:r>
              <w:rPr>
                <w:rFonts w:hint="eastAsia" w:ascii="仿宋" w:hAnsi="仿宋" w:eastAsia="仿宋" w:cs="仿宋"/>
                <w:b/>
                <w:bCs/>
                <w:sz w:val="24"/>
                <w:szCs w:val="32"/>
              </w:rPr>
              <w:t>评审内容</w:t>
            </w:r>
          </w:p>
        </w:tc>
        <w:tc>
          <w:tcPr>
            <w:tcW w:w="2100" w:type="dxa"/>
            <w:vAlign w:val="center"/>
          </w:tcPr>
          <w:p w14:paraId="3F57EB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b/>
                <w:bCs/>
                <w:sz w:val="24"/>
                <w:szCs w:val="32"/>
              </w:rPr>
            </w:pPr>
            <w:r>
              <w:rPr>
                <w:rFonts w:hint="eastAsia" w:ascii="仿宋" w:hAnsi="仿宋" w:eastAsia="仿宋" w:cs="仿宋"/>
                <w:b/>
                <w:bCs/>
                <w:sz w:val="24"/>
                <w:szCs w:val="32"/>
              </w:rPr>
              <w:t>自查结论</w:t>
            </w:r>
          </w:p>
        </w:tc>
        <w:tc>
          <w:tcPr>
            <w:tcW w:w="1777" w:type="dxa"/>
            <w:vAlign w:val="center"/>
          </w:tcPr>
          <w:p w14:paraId="3CB6E9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b/>
                <w:bCs/>
                <w:sz w:val="24"/>
                <w:szCs w:val="32"/>
              </w:rPr>
            </w:pPr>
            <w:r>
              <w:rPr>
                <w:rFonts w:hint="eastAsia" w:ascii="仿宋" w:hAnsi="仿宋" w:eastAsia="仿宋" w:cs="仿宋"/>
                <w:b/>
                <w:bCs/>
                <w:sz w:val="24"/>
                <w:szCs w:val="32"/>
              </w:rPr>
              <w:t>证明资料</w:t>
            </w:r>
          </w:p>
        </w:tc>
      </w:tr>
      <w:tr w14:paraId="6063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Align w:val="center"/>
          </w:tcPr>
          <w:p w14:paraId="24D3BE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b/>
                <w:bCs/>
                <w:sz w:val="24"/>
                <w:szCs w:val="32"/>
              </w:rPr>
            </w:pPr>
            <w:r>
              <w:rPr>
                <w:rFonts w:hint="eastAsia" w:ascii="仿宋" w:hAnsi="仿宋" w:eastAsia="仿宋" w:cs="仿宋"/>
                <w:b/>
                <w:bCs/>
                <w:sz w:val="22"/>
                <w:szCs w:val="28"/>
              </w:rPr>
              <w:t>资格性检查项目</w:t>
            </w:r>
          </w:p>
        </w:tc>
        <w:tc>
          <w:tcPr>
            <w:tcW w:w="521" w:type="dxa"/>
            <w:vAlign w:val="center"/>
          </w:tcPr>
          <w:p w14:paraId="4EA71E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1</w:t>
            </w:r>
          </w:p>
        </w:tc>
        <w:tc>
          <w:tcPr>
            <w:tcW w:w="4934" w:type="dxa"/>
            <w:vAlign w:val="center"/>
          </w:tcPr>
          <w:p w14:paraId="574FC920">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sz w:val="24"/>
                <w:szCs w:val="32"/>
              </w:rPr>
            </w:pPr>
            <w:r>
              <w:rPr>
                <w:rFonts w:hint="eastAsia" w:ascii="仿宋" w:hAnsi="仿宋" w:eastAsia="仿宋" w:cs="仿宋"/>
                <w:sz w:val="24"/>
                <w:szCs w:val="32"/>
              </w:rPr>
              <w:t>见</w:t>
            </w:r>
            <w:r>
              <w:rPr>
                <w:rFonts w:hint="eastAsia" w:ascii="仿宋" w:hAnsi="仿宋" w:eastAsia="仿宋" w:cs="仿宋"/>
                <w:sz w:val="24"/>
                <w:szCs w:val="32"/>
                <w:lang w:val="en-US" w:eastAsia="zh-CN"/>
              </w:rPr>
              <w:t>采购公告</w:t>
            </w:r>
            <w:r>
              <w:rPr>
                <w:rFonts w:hint="eastAsia" w:ascii="仿宋" w:hAnsi="仿宋" w:eastAsia="仿宋" w:cs="仿宋"/>
                <w:sz w:val="24"/>
                <w:szCs w:val="32"/>
              </w:rPr>
              <w:t>“申请人资格要求”</w:t>
            </w:r>
          </w:p>
        </w:tc>
        <w:tc>
          <w:tcPr>
            <w:tcW w:w="2100" w:type="dxa"/>
            <w:vAlign w:val="center"/>
          </w:tcPr>
          <w:p w14:paraId="0A8DE5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□通过 □不通过</w:t>
            </w:r>
          </w:p>
        </w:tc>
        <w:tc>
          <w:tcPr>
            <w:tcW w:w="1777" w:type="dxa"/>
            <w:vAlign w:val="center"/>
          </w:tcPr>
          <w:p w14:paraId="18E40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见投标文件第（）页</w:t>
            </w:r>
          </w:p>
        </w:tc>
      </w:tr>
      <w:tr w14:paraId="0C69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Merge w:val="restart"/>
            <w:vAlign w:val="center"/>
          </w:tcPr>
          <w:p w14:paraId="038651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b/>
                <w:bCs/>
                <w:sz w:val="24"/>
                <w:szCs w:val="32"/>
              </w:rPr>
            </w:pPr>
            <w:r>
              <w:rPr>
                <w:rFonts w:hint="eastAsia" w:ascii="仿宋" w:hAnsi="仿宋" w:eastAsia="仿宋" w:cs="仿宋"/>
                <w:b/>
                <w:bCs/>
                <w:sz w:val="24"/>
                <w:szCs w:val="32"/>
              </w:rPr>
              <w:t>符合</w:t>
            </w:r>
          </w:p>
          <w:p w14:paraId="749CCE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b/>
                <w:bCs/>
                <w:sz w:val="24"/>
                <w:szCs w:val="32"/>
              </w:rPr>
            </w:pPr>
            <w:r>
              <w:rPr>
                <w:rFonts w:hint="eastAsia" w:ascii="仿宋" w:hAnsi="仿宋" w:eastAsia="仿宋" w:cs="仿宋"/>
                <w:b/>
                <w:bCs/>
                <w:sz w:val="24"/>
                <w:szCs w:val="32"/>
              </w:rPr>
              <w:t>性检</w:t>
            </w:r>
          </w:p>
          <w:p w14:paraId="0B1066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b/>
                <w:bCs/>
                <w:sz w:val="24"/>
                <w:szCs w:val="32"/>
              </w:rPr>
            </w:pPr>
            <w:r>
              <w:rPr>
                <w:rFonts w:hint="eastAsia" w:ascii="仿宋" w:hAnsi="仿宋" w:eastAsia="仿宋" w:cs="仿宋"/>
                <w:b/>
                <w:bCs/>
                <w:sz w:val="24"/>
                <w:szCs w:val="32"/>
              </w:rPr>
              <w:t>查指</w:t>
            </w:r>
          </w:p>
          <w:p w14:paraId="6C69F6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b/>
                <w:bCs/>
                <w:sz w:val="24"/>
                <w:szCs w:val="32"/>
              </w:rPr>
            </w:pPr>
            <w:r>
              <w:rPr>
                <w:rFonts w:hint="eastAsia" w:ascii="仿宋" w:hAnsi="仿宋" w:eastAsia="仿宋" w:cs="仿宋"/>
                <w:b/>
                <w:bCs/>
                <w:sz w:val="24"/>
                <w:szCs w:val="32"/>
              </w:rPr>
              <w:t>引</w:t>
            </w:r>
          </w:p>
        </w:tc>
        <w:tc>
          <w:tcPr>
            <w:tcW w:w="521" w:type="dxa"/>
            <w:vAlign w:val="center"/>
          </w:tcPr>
          <w:p w14:paraId="7E3A62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1</w:t>
            </w:r>
          </w:p>
        </w:tc>
        <w:tc>
          <w:tcPr>
            <w:tcW w:w="4934" w:type="dxa"/>
            <w:shd w:val="clear" w:color="auto" w:fill="auto"/>
            <w:vAlign w:val="center"/>
          </w:tcPr>
          <w:p w14:paraId="55F6B4AA">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sz w:val="24"/>
                <w:szCs w:val="32"/>
              </w:rPr>
            </w:pPr>
            <w:r>
              <w:rPr>
                <w:rFonts w:hint="eastAsia" w:ascii="仿宋" w:hAnsi="仿宋" w:eastAsia="仿宋" w:cs="仿宋"/>
                <w:sz w:val="24"/>
                <w:szCs w:val="32"/>
              </w:rPr>
              <w:t>未出现将一个包中的内容拆开投标；</w:t>
            </w:r>
          </w:p>
        </w:tc>
        <w:tc>
          <w:tcPr>
            <w:tcW w:w="2100" w:type="dxa"/>
            <w:vAlign w:val="center"/>
          </w:tcPr>
          <w:p w14:paraId="4E3F6F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□通过 □不通过</w:t>
            </w:r>
          </w:p>
        </w:tc>
        <w:tc>
          <w:tcPr>
            <w:tcW w:w="1777" w:type="dxa"/>
            <w:vAlign w:val="center"/>
          </w:tcPr>
          <w:p w14:paraId="0858AC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p>
        </w:tc>
      </w:tr>
      <w:tr w14:paraId="3F04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Merge w:val="continue"/>
            <w:vAlign w:val="center"/>
          </w:tcPr>
          <w:p w14:paraId="55D75A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p>
        </w:tc>
        <w:tc>
          <w:tcPr>
            <w:tcW w:w="521" w:type="dxa"/>
            <w:vAlign w:val="center"/>
          </w:tcPr>
          <w:p w14:paraId="6CBAFD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2</w:t>
            </w:r>
          </w:p>
        </w:tc>
        <w:tc>
          <w:tcPr>
            <w:tcW w:w="4934" w:type="dxa"/>
            <w:shd w:val="clear" w:color="auto" w:fill="auto"/>
            <w:vAlign w:val="center"/>
          </w:tcPr>
          <w:p w14:paraId="32B68C16">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sz w:val="24"/>
                <w:szCs w:val="32"/>
              </w:rPr>
            </w:pPr>
            <w:r>
              <w:rPr>
                <w:rFonts w:hint="eastAsia" w:ascii="仿宋" w:hAnsi="仿宋" w:eastAsia="仿宋" w:cs="仿宋"/>
                <w:sz w:val="24"/>
                <w:szCs w:val="32"/>
              </w:rPr>
              <w:t>投标文件按规定密封、签字、盖章；</w:t>
            </w:r>
          </w:p>
        </w:tc>
        <w:tc>
          <w:tcPr>
            <w:tcW w:w="2100" w:type="dxa"/>
            <w:vAlign w:val="center"/>
          </w:tcPr>
          <w:p w14:paraId="05B07D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□通过 □不通过</w:t>
            </w:r>
          </w:p>
        </w:tc>
        <w:tc>
          <w:tcPr>
            <w:tcW w:w="1777" w:type="dxa"/>
            <w:vAlign w:val="center"/>
          </w:tcPr>
          <w:p w14:paraId="3EA281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p>
        </w:tc>
      </w:tr>
      <w:tr w14:paraId="226F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Merge w:val="continue"/>
            <w:vAlign w:val="center"/>
          </w:tcPr>
          <w:p w14:paraId="1AEC3F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p>
        </w:tc>
        <w:tc>
          <w:tcPr>
            <w:tcW w:w="521" w:type="dxa"/>
            <w:vAlign w:val="center"/>
          </w:tcPr>
          <w:p w14:paraId="334FA9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3</w:t>
            </w:r>
          </w:p>
        </w:tc>
        <w:tc>
          <w:tcPr>
            <w:tcW w:w="4934" w:type="dxa"/>
            <w:shd w:val="clear" w:color="auto" w:fill="auto"/>
            <w:vAlign w:val="center"/>
          </w:tcPr>
          <w:p w14:paraId="372BEBC5">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sz w:val="24"/>
                <w:szCs w:val="32"/>
              </w:rPr>
            </w:pPr>
            <w:r>
              <w:rPr>
                <w:rFonts w:hint="eastAsia" w:ascii="仿宋" w:hAnsi="仿宋" w:eastAsia="仿宋" w:cs="仿宋"/>
                <w:sz w:val="24"/>
                <w:szCs w:val="32"/>
              </w:rPr>
              <w:t>投标函已提交并符合</w:t>
            </w:r>
            <w:r>
              <w:rPr>
                <w:rFonts w:hint="eastAsia" w:ascii="仿宋" w:hAnsi="仿宋" w:eastAsia="仿宋" w:cs="仿宋"/>
                <w:sz w:val="24"/>
                <w:szCs w:val="32"/>
                <w:lang w:val="en-US" w:eastAsia="zh-CN"/>
              </w:rPr>
              <w:t>采购</w:t>
            </w:r>
            <w:r>
              <w:rPr>
                <w:rFonts w:hint="eastAsia" w:ascii="仿宋" w:hAnsi="仿宋" w:eastAsia="仿宋" w:cs="仿宋"/>
                <w:sz w:val="24"/>
                <w:szCs w:val="32"/>
              </w:rPr>
              <w:t>文件要求的；</w:t>
            </w:r>
          </w:p>
        </w:tc>
        <w:tc>
          <w:tcPr>
            <w:tcW w:w="2100" w:type="dxa"/>
            <w:vAlign w:val="center"/>
          </w:tcPr>
          <w:p w14:paraId="2CC627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□通过 □不通过</w:t>
            </w:r>
          </w:p>
        </w:tc>
        <w:tc>
          <w:tcPr>
            <w:tcW w:w="1777" w:type="dxa"/>
            <w:vAlign w:val="center"/>
          </w:tcPr>
          <w:p w14:paraId="69D36F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p>
        </w:tc>
      </w:tr>
      <w:tr w14:paraId="6E3C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Merge w:val="continue"/>
            <w:vAlign w:val="center"/>
          </w:tcPr>
          <w:p w14:paraId="6E65F3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p>
        </w:tc>
        <w:tc>
          <w:tcPr>
            <w:tcW w:w="521" w:type="dxa"/>
            <w:vAlign w:val="center"/>
          </w:tcPr>
          <w:p w14:paraId="621292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4</w:t>
            </w:r>
          </w:p>
        </w:tc>
        <w:tc>
          <w:tcPr>
            <w:tcW w:w="4934" w:type="dxa"/>
            <w:shd w:val="clear" w:color="auto" w:fill="auto"/>
            <w:vAlign w:val="center"/>
          </w:tcPr>
          <w:p w14:paraId="0BBDE5B6">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sz w:val="24"/>
                <w:szCs w:val="32"/>
              </w:rPr>
            </w:pPr>
            <w:r>
              <w:rPr>
                <w:rFonts w:hint="eastAsia" w:ascii="仿宋" w:hAnsi="仿宋" w:eastAsia="仿宋" w:cs="仿宋"/>
                <w:sz w:val="24"/>
                <w:szCs w:val="32"/>
              </w:rPr>
              <w:t>除</w:t>
            </w:r>
            <w:r>
              <w:rPr>
                <w:rFonts w:hint="eastAsia" w:ascii="仿宋" w:hAnsi="仿宋" w:eastAsia="仿宋" w:cs="仿宋"/>
                <w:sz w:val="24"/>
                <w:szCs w:val="32"/>
                <w:lang w:val="en-US" w:eastAsia="zh-CN"/>
              </w:rPr>
              <w:t>采购</w:t>
            </w:r>
            <w:r>
              <w:rPr>
                <w:rFonts w:hint="eastAsia" w:ascii="仿宋" w:hAnsi="仿宋" w:eastAsia="仿宋" w:cs="仿宋"/>
                <w:sz w:val="24"/>
                <w:szCs w:val="32"/>
              </w:rPr>
              <w:t>文件规定允许有替代方案外，对同一项目投标时，未同时提供两套或两套以上的投标方案；</w:t>
            </w:r>
          </w:p>
        </w:tc>
        <w:tc>
          <w:tcPr>
            <w:tcW w:w="2100" w:type="dxa"/>
            <w:vAlign w:val="center"/>
          </w:tcPr>
          <w:p w14:paraId="627927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□通过 □不通过</w:t>
            </w:r>
          </w:p>
        </w:tc>
        <w:tc>
          <w:tcPr>
            <w:tcW w:w="1777" w:type="dxa"/>
            <w:vAlign w:val="center"/>
          </w:tcPr>
          <w:p w14:paraId="711879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p>
        </w:tc>
      </w:tr>
      <w:tr w14:paraId="413D1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Merge w:val="continue"/>
            <w:vAlign w:val="center"/>
          </w:tcPr>
          <w:p w14:paraId="167DBF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p>
        </w:tc>
        <w:tc>
          <w:tcPr>
            <w:tcW w:w="521" w:type="dxa"/>
            <w:vAlign w:val="center"/>
          </w:tcPr>
          <w:p w14:paraId="10C3B5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5</w:t>
            </w:r>
          </w:p>
        </w:tc>
        <w:tc>
          <w:tcPr>
            <w:tcW w:w="4934" w:type="dxa"/>
            <w:shd w:val="clear" w:color="auto" w:fill="auto"/>
            <w:vAlign w:val="center"/>
          </w:tcPr>
          <w:p w14:paraId="270E37F5">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sz w:val="24"/>
                <w:szCs w:val="32"/>
              </w:rPr>
            </w:pPr>
            <w:r>
              <w:rPr>
                <w:rFonts w:hint="eastAsia" w:ascii="仿宋" w:hAnsi="仿宋" w:eastAsia="仿宋" w:cs="仿宋"/>
                <w:sz w:val="24"/>
                <w:szCs w:val="32"/>
              </w:rPr>
              <w:t>按照</w:t>
            </w:r>
            <w:r>
              <w:rPr>
                <w:rFonts w:hint="eastAsia" w:ascii="仿宋" w:hAnsi="仿宋" w:eastAsia="仿宋" w:cs="仿宋"/>
                <w:sz w:val="24"/>
                <w:szCs w:val="32"/>
                <w:lang w:val="en-US" w:eastAsia="zh-CN"/>
              </w:rPr>
              <w:t>采购</w:t>
            </w:r>
            <w:r>
              <w:rPr>
                <w:rFonts w:hint="eastAsia" w:ascii="仿宋" w:hAnsi="仿宋" w:eastAsia="仿宋" w:cs="仿宋"/>
                <w:sz w:val="24"/>
                <w:szCs w:val="32"/>
              </w:rPr>
              <w:t>文件规定要求签署、盖章且投标文件有法定代表人签字，或签字人有法定代表人有效授权书</w:t>
            </w:r>
            <w:r>
              <w:rPr>
                <w:rFonts w:hint="eastAsia" w:ascii="仿宋" w:hAnsi="仿宋" w:eastAsia="仿宋" w:cs="仿宋"/>
                <w:b/>
                <w:bCs/>
                <w:color w:val="FF0000"/>
                <w:sz w:val="24"/>
                <w:szCs w:val="32"/>
              </w:rPr>
              <w:t>且按要求提供有效的法定代表人和授权委托人社保证明文件</w:t>
            </w:r>
            <w:r>
              <w:rPr>
                <w:rFonts w:hint="eastAsia" w:ascii="仿宋" w:hAnsi="仿宋" w:eastAsia="仿宋" w:cs="仿宋"/>
                <w:sz w:val="24"/>
                <w:szCs w:val="32"/>
              </w:rPr>
              <w:t>；</w:t>
            </w:r>
          </w:p>
        </w:tc>
        <w:tc>
          <w:tcPr>
            <w:tcW w:w="2100" w:type="dxa"/>
            <w:vAlign w:val="center"/>
          </w:tcPr>
          <w:p w14:paraId="0AAD3F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□通过 □不通过</w:t>
            </w:r>
          </w:p>
        </w:tc>
        <w:tc>
          <w:tcPr>
            <w:tcW w:w="1777" w:type="dxa"/>
            <w:vAlign w:val="center"/>
          </w:tcPr>
          <w:p w14:paraId="4EE26E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p>
        </w:tc>
      </w:tr>
      <w:tr w14:paraId="385D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Merge w:val="continue"/>
            <w:vAlign w:val="center"/>
          </w:tcPr>
          <w:p w14:paraId="1FC94F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p>
        </w:tc>
        <w:tc>
          <w:tcPr>
            <w:tcW w:w="521" w:type="dxa"/>
            <w:vAlign w:val="center"/>
          </w:tcPr>
          <w:p w14:paraId="07538F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6</w:t>
            </w:r>
          </w:p>
        </w:tc>
        <w:tc>
          <w:tcPr>
            <w:tcW w:w="4934" w:type="dxa"/>
            <w:shd w:val="clear" w:color="auto" w:fill="auto"/>
            <w:vAlign w:val="center"/>
          </w:tcPr>
          <w:p w14:paraId="704A5382">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sz w:val="24"/>
                <w:szCs w:val="32"/>
              </w:rPr>
            </w:pPr>
            <w:r>
              <w:rPr>
                <w:rFonts w:hint="eastAsia" w:ascii="仿宋" w:hAnsi="仿宋" w:eastAsia="仿宋" w:cs="仿宋"/>
                <w:sz w:val="24"/>
                <w:szCs w:val="32"/>
              </w:rPr>
              <w:t>投标总价或分项报价不高于财政预算限额；</w:t>
            </w:r>
          </w:p>
        </w:tc>
        <w:tc>
          <w:tcPr>
            <w:tcW w:w="2100" w:type="dxa"/>
            <w:vAlign w:val="center"/>
          </w:tcPr>
          <w:p w14:paraId="02103C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□通过 □不通过</w:t>
            </w:r>
          </w:p>
        </w:tc>
        <w:tc>
          <w:tcPr>
            <w:tcW w:w="1777" w:type="dxa"/>
            <w:vAlign w:val="center"/>
          </w:tcPr>
          <w:p w14:paraId="121EBB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p>
        </w:tc>
      </w:tr>
      <w:tr w14:paraId="74FA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Merge w:val="continue"/>
            <w:vAlign w:val="center"/>
          </w:tcPr>
          <w:p w14:paraId="29F795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p>
        </w:tc>
        <w:tc>
          <w:tcPr>
            <w:tcW w:w="521" w:type="dxa"/>
            <w:vAlign w:val="center"/>
          </w:tcPr>
          <w:p w14:paraId="08BFAA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7</w:t>
            </w:r>
          </w:p>
        </w:tc>
        <w:tc>
          <w:tcPr>
            <w:tcW w:w="4934" w:type="dxa"/>
            <w:shd w:val="clear" w:color="auto" w:fill="auto"/>
            <w:vAlign w:val="center"/>
          </w:tcPr>
          <w:p w14:paraId="6482F6DE">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sz w:val="24"/>
                <w:szCs w:val="32"/>
              </w:rPr>
            </w:pPr>
            <w:r>
              <w:rPr>
                <w:rFonts w:hint="eastAsia" w:ascii="仿宋" w:hAnsi="仿宋" w:eastAsia="仿宋" w:cs="仿宋"/>
                <w:sz w:val="24"/>
                <w:szCs w:val="32"/>
              </w:rPr>
              <w:t>同一项目未出现两个及以上报价；</w:t>
            </w:r>
          </w:p>
        </w:tc>
        <w:tc>
          <w:tcPr>
            <w:tcW w:w="2100" w:type="dxa"/>
            <w:vAlign w:val="center"/>
          </w:tcPr>
          <w:p w14:paraId="4A9C23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□通过 □不通过</w:t>
            </w:r>
          </w:p>
        </w:tc>
        <w:tc>
          <w:tcPr>
            <w:tcW w:w="1777" w:type="dxa"/>
            <w:vAlign w:val="center"/>
          </w:tcPr>
          <w:p w14:paraId="5A000A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p>
        </w:tc>
      </w:tr>
      <w:tr w14:paraId="76DA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Merge w:val="continue"/>
            <w:vAlign w:val="center"/>
          </w:tcPr>
          <w:p w14:paraId="59F58E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p>
        </w:tc>
        <w:tc>
          <w:tcPr>
            <w:tcW w:w="521" w:type="dxa"/>
            <w:vAlign w:val="center"/>
          </w:tcPr>
          <w:p w14:paraId="57AF72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8</w:t>
            </w:r>
          </w:p>
        </w:tc>
        <w:tc>
          <w:tcPr>
            <w:tcW w:w="4934" w:type="dxa"/>
            <w:shd w:val="clear" w:color="auto" w:fill="auto"/>
            <w:vAlign w:val="center"/>
          </w:tcPr>
          <w:p w14:paraId="29C238C8">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sz w:val="24"/>
                <w:szCs w:val="32"/>
              </w:rPr>
            </w:pPr>
            <w:r>
              <w:rPr>
                <w:rFonts w:hint="eastAsia" w:ascii="仿宋" w:hAnsi="仿宋" w:eastAsia="仿宋" w:cs="仿宋"/>
                <w:sz w:val="24"/>
                <w:szCs w:val="32"/>
              </w:rPr>
              <w:t>投标人报价不低于其成本，或低于成本，能作出合理说明；</w:t>
            </w:r>
          </w:p>
        </w:tc>
        <w:tc>
          <w:tcPr>
            <w:tcW w:w="2100" w:type="dxa"/>
            <w:vAlign w:val="center"/>
          </w:tcPr>
          <w:p w14:paraId="29C05E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□通过 □不通过</w:t>
            </w:r>
          </w:p>
        </w:tc>
        <w:tc>
          <w:tcPr>
            <w:tcW w:w="1777" w:type="dxa"/>
            <w:vAlign w:val="center"/>
          </w:tcPr>
          <w:p w14:paraId="528068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p>
        </w:tc>
      </w:tr>
      <w:tr w14:paraId="702F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Merge w:val="continue"/>
            <w:vAlign w:val="center"/>
          </w:tcPr>
          <w:p w14:paraId="5F35C6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p>
        </w:tc>
        <w:tc>
          <w:tcPr>
            <w:tcW w:w="521" w:type="dxa"/>
            <w:vAlign w:val="center"/>
          </w:tcPr>
          <w:p w14:paraId="3B16C3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9</w:t>
            </w:r>
          </w:p>
        </w:tc>
        <w:tc>
          <w:tcPr>
            <w:tcW w:w="4934" w:type="dxa"/>
            <w:shd w:val="clear" w:color="auto" w:fill="auto"/>
            <w:vAlign w:val="center"/>
          </w:tcPr>
          <w:p w14:paraId="14E403E7">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sz w:val="24"/>
                <w:szCs w:val="32"/>
              </w:rPr>
            </w:pPr>
            <w:r>
              <w:rPr>
                <w:rFonts w:hint="eastAsia" w:ascii="仿宋" w:hAnsi="仿宋" w:eastAsia="仿宋" w:cs="仿宋"/>
                <w:sz w:val="24"/>
                <w:szCs w:val="32"/>
              </w:rPr>
              <w:t>投标报价未有严重缺漏项目；</w:t>
            </w:r>
          </w:p>
        </w:tc>
        <w:tc>
          <w:tcPr>
            <w:tcW w:w="2100" w:type="dxa"/>
            <w:vAlign w:val="center"/>
          </w:tcPr>
          <w:p w14:paraId="3FD96E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□通过 □不通过</w:t>
            </w:r>
          </w:p>
        </w:tc>
        <w:tc>
          <w:tcPr>
            <w:tcW w:w="1777" w:type="dxa"/>
            <w:vAlign w:val="center"/>
          </w:tcPr>
          <w:p w14:paraId="2D6651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p>
        </w:tc>
      </w:tr>
      <w:tr w14:paraId="2C71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Merge w:val="continue"/>
            <w:vAlign w:val="center"/>
          </w:tcPr>
          <w:p w14:paraId="1E018F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p>
        </w:tc>
        <w:tc>
          <w:tcPr>
            <w:tcW w:w="521" w:type="dxa"/>
            <w:vAlign w:val="center"/>
          </w:tcPr>
          <w:p w14:paraId="52EC5A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10</w:t>
            </w:r>
          </w:p>
        </w:tc>
        <w:tc>
          <w:tcPr>
            <w:tcW w:w="4934" w:type="dxa"/>
            <w:shd w:val="clear" w:color="auto" w:fill="auto"/>
            <w:vAlign w:val="center"/>
          </w:tcPr>
          <w:p w14:paraId="3D76AECE">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sz w:val="24"/>
                <w:szCs w:val="32"/>
              </w:rPr>
            </w:pPr>
            <w:r>
              <w:rPr>
                <w:rFonts w:hint="eastAsia" w:ascii="仿宋" w:hAnsi="仿宋" w:eastAsia="仿宋" w:cs="仿宋"/>
                <w:sz w:val="24"/>
                <w:szCs w:val="32"/>
              </w:rPr>
              <w:t>投标文件载明的服务（交货）期限满足</w:t>
            </w:r>
            <w:r>
              <w:rPr>
                <w:rFonts w:hint="eastAsia" w:ascii="仿宋" w:hAnsi="仿宋" w:eastAsia="仿宋" w:cs="仿宋"/>
                <w:sz w:val="24"/>
                <w:szCs w:val="32"/>
                <w:lang w:val="en-US" w:eastAsia="zh-CN"/>
              </w:rPr>
              <w:t>采购</w:t>
            </w:r>
            <w:r>
              <w:rPr>
                <w:rFonts w:hint="eastAsia" w:ascii="仿宋" w:hAnsi="仿宋" w:eastAsia="仿宋" w:cs="仿宋"/>
                <w:sz w:val="24"/>
                <w:szCs w:val="32"/>
              </w:rPr>
              <w:t>文件规定；</w:t>
            </w:r>
          </w:p>
        </w:tc>
        <w:tc>
          <w:tcPr>
            <w:tcW w:w="2100" w:type="dxa"/>
            <w:vAlign w:val="center"/>
          </w:tcPr>
          <w:p w14:paraId="1E8EF2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□通过 □不通过</w:t>
            </w:r>
          </w:p>
        </w:tc>
        <w:tc>
          <w:tcPr>
            <w:tcW w:w="1777" w:type="dxa"/>
            <w:vAlign w:val="center"/>
          </w:tcPr>
          <w:p w14:paraId="45703B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p>
        </w:tc>
      </w:tr>
      <w:tr w14:paraId="2123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Merge w:val="continue"/>
            <w:vAlign w:val="center"/>
          </w:tcPr>
          <w:p w14:paraId="522384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p>
        </w:tc>
        <w:tc>
          <w:tcPr>
            <w:tcW w:w="521" w:type="dxa"/>
            <w:vAlign w:val="center"/>
          </w:tcPr>
          <w:p w14:paraId="2A2E4F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11</w:t>
            </w:r>
          </w:p>
        </w:tc>
        <w:tc>
          <w:tcPr>
            <w:tcW w:w="4934" w:type="dxa"/>
            <w:shd w:val="clear" w:color="auto" w:fill="auto"/>
            <w:vAlign w:val="center"/>
          </w:tcPr>
          <w:p w14:paraId="1B6F16D7">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sz w:val="24"/>
                <w:szCs w:val="32"/>
              </w:rPr>
            </w:pPr>
            <w:r>
              <w:rPr>
                <w:rFonts w:hint="eastAsia" w:ascii="仿宋" w:hAnsi="仿宋" w:eastAsia="仿宋" w:cs="仿宋"/>
                <w:sz w:val="24"/>
                <w:szCs w:val="32"/>
              </w:rPr>
              <w:t>所投产品、工程、服务在质量、技术、方案等方面实质性满足</w:t>
            </w:r>
            <w:r>
              <w:rPr>
                <w:rFonts w:hint="eastAsia" w:ascii="仿宋" w:hAnsi="仿宋" w:eastAsia="仿宋" w:cs="仿宋"/>
                <w:sz w:val="24"/>
                <w:szCs w:val="32"/>
                <w:lang w:val="en-US" w:eastAsia="zh-CN"/>
              </w:rPr>
              <w:t>采购</w:t>
            </w:r>
            <w:r>
              <w:rPr>
                <w:rFonts w:hint="eastAsia" w:ascii="仿宋" w:hAnsi="仿宋" w:eastAsia="仿宋" w:cs="仿宋"/>
                <w:sz w:val="24"/>
                <w:szCs w:val="32"/>
              </w:rPr>
              <w:t>文件要求；</w:t>
            </w:r>
          </w:p>
        </w:tc>
        <w:tc>
          <w:tcPr>
            <w:tcW w:w="2100" w:type="dxa"/>
            <w:vAlign w:val="center"/>
          </w:tcPr>
          <w:p w14:paraId="7E9C4E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□通过 □不通过</w:t>
            </w:r>
          </w:p>
        </w:tc>
        <w:tc>
          <w:tcPr>
            <w:tcW w:w="1777" w:type="dxa"/>
            <w:vAlign w:val="center"/>
          </w:tcPr>
          <w:p w14:paraId="55F482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p>
        </w:tc>
      </w:tr>
      <w:tr w14:paraId="4A78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Merge w:val="continue"/>
            <w:vAlign w:val="center"/>
          </w:tcPr>
          <w:p w14:paraId="22CA12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p>
        </w:tc>
        <w:tc>
          <w:tcPr>
            <w:tcW w:w="521" w:type="dxa"/>
            <w:shd w:val="clear" w:color="auto" w:fill="auto"/>
            <w:vAlign w:val="center"/>
          </w:tcPr>
          <w:p w14:paraId="5C7457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12</w:t>
            </w:r>
          </w:p>
        </w:tc>
        <w:tc>
          <w:tcPr>
            <w:tcW w:w="4934" w:type="dxa"/>
            <w:shd w:val="clear" w:color="auto" w:fill="auto"/>
            <w:vAlign w:val="center"/>
          </w:tcPr>
          <w:p w14:paraId="076ED87C">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sz w:val="24"/>
                <w:szCs w:val="32"/>
              </w:rPr>
            </w:pPr>
            <w:r>
              <w:rPr>
                <w:rFonts w:hint="eastAsia" w:ascii="仿宋" w:hAnsi="仿宋" w:eastAsia="仿宋" w:cs="仿宋"/>
                <w:sz w:val="24"/>
                <w:szCs w:val="32"/>
              </w:rPr>
              <w:t>投标文件没有</w:t>
            </w:r>
            <w:r>
              <w:rPr>
                <w:rFonts w:hint="eastAsia" w:ascii="仿宋" w:hAnsi="仿宋" w:eastAsia="仿宋" w:cs="仿宋"/>
                <w:sz w:val="24"/>
                <w:szCs w:val="32"/>
                <w:lang w:val="en-US" w:eastAsia="zh-CN"/>
              </w:rPr>
              <w:t>采购</w:t>
            </w:r>
            <w:r>
              <w:rPr>
                <w:rFonts w:hint="eastAsia" w:ascii="仿宋" w:hAnsi="仿宋" w:eastAsia="仿宋" w:cs="仿宋"/>
                <w:sz w:val="24"/>
                <w:szCs w:val="32"/>
              </w:rPr>
              <w:t>文件中规定的其他无效投标条款的；</w:t>
            </w:r>
          </w:p>
        </w:tc>
        <w:tc>
          <w:tcPr>
            <w:tcW w:w="2100" w:type="dxa"/>
            <w:vAlign w:val="center"/>
          </w:tcPr>
          <w:p w14:paraId="0F9F38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□通过 □不通过</w:t>
            </w:r>
          </w:p>
        </w:tc>
        <w:tc>
          <w:tcPr>
            <w:tcW w:w="1777" w:type="dxa"/>
            <w:vAlign w:val="center"/>
          </w:tcPr>
          <w:p w14:paraId="1CD01D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p>
        </w:tc>
      </w:tr>
      <w:tr w14:paraId="7692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vMerge w:val="continue"/>
            <w:vAlign w:val="center"/>
          </w:tcPr>
          <w:p w14:paraId="330009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p>
        </w:tc>
        <w:tc>
          <w:tcPr>
            <w:tcW w:w="521" w:type="dxa"/>
            <w:vAlign w:val="center"/>
          </w:tcPr>
          <w:p w14:paraId="735791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13</w:t>
            </w:r>
          </w:p>
        </w:tc>
        <w:tc>
          <w:tcPr>
            <w:tcW w:w="4934" w:type="dxa"/>
            <w:shd w:val="clear" w:color="auto" w:fill="auto"/>
            <w:vAlign w:val="center"/>
          </w:tcPr>
          <w:p w14:paraId="14C29FE0">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sz w:val="24"/>
                <w:szCs w:val="32"/>
              </w:rPr>
            </w:pPr>
            <w:r>
              <w:rPr>
                <w:rFonts w:hint="eastAsia" w:ascii="仿宋" w:hAnsi="仿宋" w:eastAsia="仿宋" w:cs="仿宋"/>
                <w:sz w:val="24"/>
                <w:szCs w:val="32"/>
              </w:rPr>
              <w:t>按有关法律、法规、规章不属于投标无效的；</w:t>
            </w:r>
          </w:p>
        </w:tc>
        <w:tc>
          <w:tcPr>
            <w:tcW w:w="2100" w:type="dxa"/>
            <w:vAlign w:val="center"/>
          </w:tcPr>
          <w:p w14:paraId="4DA422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r>
              <w:rPr>
                <w:rFonts w:hint="eastAsia" w:ascii="仿宋" w:hAnsi="仿宋" w:eastAsia="仿宋" w:cs="仿宋"/>
                <w:sz w:val="24"/>
                <w:szCs w:val="32"/>
              </w:rPr>
              <w:t>□通过 □不通过</w:t>
            </w:r>
          </w:p>
        </w:tc>
        <w:tc>
          <w:tcPr>
            <w:tcW w:w="1777" w:type="dxa"/>
            <w:vAlign w:val="center"/>
          </w:tcPr>
          <w:p w14:paraId="335927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4"/>
                <w:szCs w:val="32"/>
              </w:rPr>
            </w:pPr>
          </w:p>
        </w:tc>
      </w:tr>
    </w:tbl>
    <w:p w14:paraId="1DACBE7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color w:val="FF0000"/>
          <w:sz w:val="24"/>
          <w:szCs w:val="32"/>
        </w:rPr>
      </w:pPr>
    </w:p>
    <w:p w14:paraId="2DA1C3A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eastAsia="仿宋" w:cs="仿宋"/>
          <w:sz w:val="24"/>
          <w:szCs w:val="24"/>
          <w:lang w:val="en-US" w:eastAsia="zh-CN"/>
        </w:rPr>
      </w:pPr>
      <w:r>
        <w:rPr>
          <w:rFonts w:hint="eastAsia" w:ascii="仿宋" w:hAnsi="仿宋" w:eastAsia="仿宋" w:cs="仿宋"/>
          <w:b/>
          <w:bCs/>
          <w:color w:val="FF0000"/>
          <w:sz w:val="24"/>
          <w:szCs w:val="32"/>
        </w:rPr>
        <w:t>注：以上材料将作为投标人合格性和有效性审核的重要内容之一，投标人必须严格按照其内容及序列要求在投标文件中对应如实提供，对缺漏和不符合项将会直接导致无效投标。</w:t>
      </w:r>
      <w:r>
        <w:rPr>
          <w:rFonts w:hint="eastAsia" w:ascii="仿宋" w:eastAsia="仿宋" w:cs="仿宋"/>
          <w:sz w:val="24"/>
          <w:szCs w:val="24"/>
          <w:lang w:val="en-US" w:eastAsia="zh-CN"/>
        </w:rPr>
        <w:br w:type="page"/>
      </w:r>
    </w:p>
    <w:p w14:paraId="31DC2D89">
      <w:pPr>
        <w:spacing w:line="360" w:lineRule="auto"/>
        <w:jc w:val="center"/>
        <w:outlineLvl w:val="2"/>
        <w:rPr>
          <w:rFonts w:ascii="仿宋" w:hAnsi="仿宋" w:eastAsia="仿宋" w:cs="仿宋"/>
          <w:sz w:val="24"/>
          <w:szCs w:val="32"/>
        </w:rPr>
      </w:pPr>
      <w:bookmarkStart w:id="20" w:name="_Toc30206"/>
      <w:bookmarkStart w:id="21" w:name="_Toc6840"/>
      <w:r>
        <w:rPr>
          <w:rFonts w:hint="eastAsia" w:ascii="仿宋" w:hAnsi="仿宋" w:eastAsia="仿宋" w:cs="仿宋"/>
          <w:b/>
          <w:bCs/>
          <w:sz w:val="28"/>
          <w:szCs w:val="36"/>
        </w:rPr>
        <w:t>二、综合评分指引</w:t>
      </w:r>
      <w:bookmarkEnd w:id="20"/>
      <w:bookmarkEnd w:id="21"/>
    </w:p>
    <w:p w14:paraId="12B38F1D">
      <w:pPr>
        <w:spacing w:line="360" w:lineRule="auto"/>
        <w:rPr>
          <w:rFonts w:ascii="仿宋" w:hAnsi="仿宋" w:eastAsia="仿宋" w:cs="仿宋"/>
          <w:sz w:val="24"/>
          <w:szCs w:val="32"/>
        </w:rPr>
      </w:pPr>
    </w:p>
    <w:p w14:paraId="57EED455">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对于“</w:t>
      </w:r>
      <w:r>
        <w:rPr>
          <w:rFonts w:hint="eastAsia" w:ascii="仿宋" w:hAnsi="仿宋" w:eastAsia="仿宋" w:cs="仿宋"/>
          <w:b/>
          <w:bCs/>
          <w:sz w:val="24"/>
          <w:szCs w:val="32"/>
        </w:rPr>
        <w:t>综合评分指引</w:t>
      </w:r>
      <w:r>
        <w:rPr>
          <w:rFonts w:hint="eastAsia" w:ascii="仿宋" w:hAnsi="仿宋" w:eastAsia="仿宋" w:cs="仿宋"/>
          <w:sz w:val="24"/>
          <w:szCs w:val="32"/>
        </w:rPr>
        <w:t>”请投标人按照</w:t>
      </w:r>
      <w:r>
        <w:rPr>
          <w:rFonts w:hint="eastAsia" w:ascii="仿宋" w:hAnsi="仿宋" w:eastAsia="仿宋" w:cs="仿宋"/>
          <w:b/>
          <w:bCs/>
          <w:sz w:val="24"/>
          <w:szCs w:val="32"/>
          <w:lang w:val="en-US" w:eastAsia="zh-CN"/>
        </w:rPr>
        <w:t>采购</w:t>
      </w:r>
      <w:r>
        <w:rPr>
          <w:rFonts w:hint="eastAsia" w:ascii="仿宋" w:hAnsi="仿宋" w:eastAsia="仿宋" w:cs="仿宋"/>
          <w:b/>
          <w:bCs/>
          <w:sz w:val="24"/>
          <w:szCs w:val="32"/>
        </w:rPr>
        <w:t>文件评标信息评分细则表</w:t>
      </w:r>
      <w:r>
        <w:rPr>
          <w:rFonts w:hint="eastAsia" w:ascii="仿宋" w:hAnsi="仿宋" w:eastAsia="仿宋" w:cs="仿宋"/>
          <w:sz w:val="24"/>
          <w:szCs w:val="32"/>
        </w:rPr>
        <w:t>内容，根据各评分项目以自上而下的顺序编制。因项目次序混乱而影响评标效率及评标结果者，投标人自负其责。</w:t>
      </w:r>
    </w:p>
    <w:tbl>
      <w:tblPr>
        <w:tblStyle w:val="37"/>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5"/>
        <w:gridCol w:w="3903"/>
      </w:tblGrid>
      <w:tr w14:paraId="5D2B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5" w:type="dxa"/>
            <w:shd w:val="clear" w:color="auto" w:fill="auto"/>
            <w:vAlign w:val="center"/>
          </w:tcPr>
          <w:p w14:paraId="0DB118C1">
            <w:pPr>
              <w:spacing w:line="360" w:lineRule="auto"/>
              <w:jc w:val="center"/>
              <w:rPr>
                <w:rFonts w:ascii="仿宋" w:hAnsi="仿宋" w:eastAsia="仿宋" w:cs="仿宋"/>
                <w:sz w:val="24"/>
                <w:szCs w:val="32"/>
              </w:rPr>
            </w:pPr>
            <w:r>
              <w:rPr>
                <w:rFonts w:hint="eastAsia" w:ascii="仿宋" w:hAnsi="仿宋" w:eastAsia="仿宋" w:cs="仿宋"/>
                <w:sz w:val="24"/>
                <w:szCs w:val="32"/>
              </w:rPr>
              <w:t>评分因素</w:t>
            </w:r>
          </w:p>
        </w:tc>
        <w:tc>
          <w:tcPr>
            <w:tcW w:w="3903" w:type="dxa"/>
            <w:shd w:val="clear" w:color="auto" w:fill="auto"/>
            <w:vAlign w:val="center"/>
          </w:tcPr>
          <w:p w14:paraId="297C1953">
            <w:pPr>
              <w:spacing w:line="360" w:lineRule="auto"/>
              <w:jc w:val="center"/>
              <w:rPr>
                <w:rFonts w:ascii="仿宋" w:hAnsi="仿宋" w:eastAsia="仿宋" w:cs="仿宋"/>
                <w:sz w:val="24"/>
                <w:szCs w:val="32"/>
              </w:rPr>
            </w:pPr>
            <w:r>
              <w:rPr>
                <w:rFonts w:hint="eastAsia" w:ascii="仿宋" w:hAnsi="仿宋" w:eastAsia="仿宋" w:cs="仿宋"/>
                <w:sz w:val="24"/>
                <w:szCs w:val="32"/>
              </w:rPr>
              <w:t>证明文件</w:t>
            </w:r>
          </w:p>
        </w:tc>
      </w:tr>
      <w:tr w14:paraId="3002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5" w:type="dxa"/>
            <w:vAlign w:val="center"/>
          </w:tcPr>
          <w:p w14:paraId="08C02A8C">
            <w:pPr>
              <w:spacing w:line="360" w:lineRule="auto"/>
              <w:jc w:val="center"/>
              <w:rPr>
                <w:rFonts w:ascii="仿宋" w:hAnsi="仿宋" w:eastAsia="仿宋" w:cs="仿宋"/>
                <w:sz w:val="24"/>
                <w:szCs w:val="32"/>
              </w:rPr>
            </w:pPr>
          </w:p>
        </w:tc>
        <w:tc>
          <w:tcPr>
            <w:tcW w:w="3903" w:type="dxa"/>
            <w:vAlign w:val="center"/>
          </w:tcPr>
          <w:p w14:paraId="00D64CEA">
            <w:pPr>
              <w:spacing w:line="360" w:lineRule="auto"/>
              <w:jc w:val="center"/>
              <w:rPr>
                <w:rFonts w:ascii="仿宋" w:hAnsi="仿宋" w:eastAsia="仿宋" w:cs="仿宋"/>
                <w:sz w:val="24"/>
                <w:szCs w:val="32"/>
              </w:rPr>
            </w:pPr>
            <w:r>
              <w:rPr>
                <w:rFonts w:hint="eastAsia" w:ascii="仿宋" w:hAnsi="仿宋" w:eastAsia="仿宋" w:cs="仿宋"/>
                <w:sz w:val="24"/>
                <w:szCs w:val="32"/>
              </w:rPr>
              <w:t>见投标文件第（）页</w:t>
            </w:r>
          </w:p>
        </w:tc>
      </w:tr>
      <w:tr w14:paraId="1223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5" w:type="dxa"/>
            <w:vAlign w:val="center"/>
          </w:tcPr>
          <w:p w14:paraId="3A1DD0F4">
            <w:pPr>
              <w:spacing w:line="360" w:lineRule="auto"/>
              <w:jc w:val="center"/>
              <w:rPr>
                <w:rFonts w:ascii="仿宋" w:hAnsi="仿宋" w:eastAsia="仿宋" w:cs="仿宋"/>
                <w:sz w:val="24"/>
                <w:szCs w:val="32"/>
              </w:rPr>
            </w:pPr>
          </w:p>
        </w:tc>
        <w:tc>
          <w:tcPr>
            <w:tcW w:w="3903" w:type="dxa"/>
            <w:vAlign w:val="center"/>
          </w:tcPr>
          <w:p w14:paraId="1E561E00">
            <w:pPr>
              <w:spacing w:line="360" w:lineRule="auto"/>
              <w:jc w:val="center"/>
              <w:rPr>
                <w:rFonts w:ascii="仿宋" w:hAnsi="仿宋" w:eastAsia="仿宋" w:cs="仿宋"/>
                <w:sz w:val="24"/>
                <w:szCs w:val="32"/>
              </w:rPr>
            </w:pPr>
            <w:r>
              <w:rPr>
                <w:rFonts w:hint="eastAsia" w:ascii="仿宋" w:hAnsi="仿宋" w:eastAsia="仿宋" w:cs="仿宋"/>
                <w:sz w:val="24"/>
                <w:szCs w:val="32"/>
              </w:rPr>
              <w:t>见投标文件第（）页</w:t>
            </w:r>
          </w:p>
        </w:tc>
      </w:tr>
      <w:tr w14:paraId="32E5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5" w:type="dxa"/>
            <w:vAlign w:val="center"/>
          </w:tcPr>
          <w:p w14:paraId="4AD43683">
            <w:pPr>
              <w:spacing w:line="360" w:lineRule="auto"/>
              <w:jc w:val="center"/>
              <w:rPr>
                <w:rFonts w:ascii="仿宋" w:hAnsi="仿宋" w:eastAsia="仿宋" w:cs="仿宋"/>
                <w:sz w:val="24"/>
                <w:szCs w:val="32"/>
              </w:rPr>
            </w:pPr>
          </w:p>
        </w:tc>
        <w:tc>
          <w:tcPr>
            <w:tcW w:w="3903" w:type="dxa"/>
            <w:vAlign w:val="center"/>
          </w:tcPr>
          <w:p w14:paraId="79120CD8">
            <w:pPr>
              <w:spacing w:line="360" w:lineRule="auto"/>
              <w:jc w:val="center"/>
              <w:rPr>
                <w:rFonts w:ascii="仿宋" w:hAnsi="仿宋" w:eastAsia="仿宋" w:cs="仿宋"/>
                <w:sz w:val="24"/>
                <w:szCs w:val="32"/>
              </w:rPr>
            </w:pPr>
            <w:r>
              <w:rPr>
                <w:rFonts w:hint="eastAsia" w:ascii="仿宋" w:hAnsi="仿宋" w:eastAsia="仿宋" w:cs="仿宋"/>
                <w:sz w:val="24"/>
                <w:szCs w:val="32"/>
              </w:rPr>
              <w:t>见投标文件第（）页</w:t>
            </w:r>
          </w:p>
        </w:tc>
      </w:tr>
      <w:tr w14:paraId="62B3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5" w:type="dxa"/>
            <w:vAlign w:val="center"/>
          </w:tcPr>
          <w:p w14:paraId="1813842E">
            <w:pPr>
              <w:spacing w:line="360" w:lineRule="auto"/>
              <w:jc w:val="center"/>
              <w:rPr>
                <w:rFonts w:ascii="仿宋" w:hAnsi="仿宋" w:eastAsia="仿宋" w:cs="仿宋"/>
                <w:sz w:val="24"/>
                <w:szCs w:val="32"/>
              </w:rPr>
            </w:pPr>
          </w:p>
        </w:tc>
        <w:tc>
          <w:tcPr>
            <w:tcW w:w="3903" w:type="dxa"/>
            <w:vAlign w:val="center"/>
          </w:tcPr>
          <w:p w14:paraId="5F973595">
            <w:pPr>
              <w:spacing w:line="360" w:lineRule="auto"/>
              <w:jc w:val="center"/>
              <w:rPr>
                <w:rFonts w:ascii="仿宋" w:hAnsi="仿宋" w:eastAsia="仿宋" w:cs="仿宋"/>
                <w:sz w:val="24"/>
                <w:szCs w:val="32"/>
              </w:rPr>
            </w:pPr>
            <w:r>
              <w:rPr>
                <w:rFonts w:hint="eastAsia" w:ascii="仿宋" w:hAnsi="仿宋" w:eastAsia="仿宋" w:cs="仿宋"/>
                <w:sz w:val="24"/>
                <w:szCs w:val="32"/>
              </w:rPr>
              <w:t>见投标文件第（）页</w:t>
            </w:r>
          </w:p>
        </w:tc>
      </w:tr>
      <w:tr w14:paraId="2048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5" w:type="dxa"/>
            <w:vAlign w:val="center"/>
          </w:tcPr>
          <w:p w14:paraId="560DE452">
            <w:pPr>
              <w:spacing w:line="360" w:lineRule="auto"/>
              <w:jc w:val="center"/>
              <w:rPr>
                <w:rFonts w:ascii="仿宋" w:hAnsi="仿宋" w:eastAsia="仿宋" w:cs="仿宋"/>
                <w:sz w:val="24"/>
                <w:szCs w:val="32"/>
              </w:rPr>
            </w:pPr>
          </w:p>
        </w:tc>
        <w:tc>
          <w:tcPr>
            <w:tcW w:w="3903" w:type="dxa"/>
            <w:vAlign w:val="center"/>
          </w:tcPr>
          <w:p w14:paraId="22985163">
            <w:pPr>
              <w:spacing w:line="360" w:lineRule="auto"/>
              <w:jc w:val="center"/>
              <w:rPr>
                <w:rFonts w:ascii="仿宋" w:hAnsi="仿宋" w:eastAsia="仿宋" w:cs="仿宋"/>
                <w:sz w:val="24"/>
                <w:szCs w:val="32"/>
              </w:rPr>
            </w:pPr>
            <w:r>
              <w:rPr>
                <w:rFonts w:hint="eastAsia" w:ascii="仿宋" w:hAnsi="仿宋" w:eastAsia="仿宋" w:cs="仿宋"/>
                <w:sz w:val="24"/>
                <w:szCs w:val="32"/>
              </w:rPr>
              <w:t>见投标文件第（）页</w:t>
            </w:r>
          </w:p>
        </w:tc>
      </w:tr>
    </w:tbl>
    <w:p w14:paraId="4B312CEB">
      <w:pPr>
        <w:spacing w:line="360" w:lineRule="auto"/>
        <w:rPr>
          <w:rFonts w:ascii="仿宋" w:hAnsi="仿宋" w:eastAsia="仿宋" w:cs="仿宋"/>
          <w:sz w:val="24"/>
          <w:szCs w:val="32"/>
        </w:rPr>
      </w:pPr>
    </w:p>
    <w:p w14:paraId="0881A7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2"/>
        <w:rPr>
          <w:rFonts w:ascii="仿宋" w:hAnsi="仿宋" w:eastAsia="仿宋" w:cs="仿宋"/>
          <w:sz w:val="24"/>
          <w:szCs w:val="32"/>
        </w:rPr>
      </w:pPr>
      <w:r>
        <w:rPr>
          <w:rFonts w:hint="eastAsia" w:ascii="仿宋" w:eastAsia="仿宋" w:cs="仿宋"/>
          <w:sz w:val="24"/>
          <w:szCs w:val="24"/>
          <w:lang w:val="en-US" w:eastAsia="zh-CN"/>
        </w:rPr>
        <w:br w:type="page"/>
      </w:r>
      <w:bookmarkStart w:id="22" w:name="_Toc27398"/>
      <w:bookmarkStart w:id="23" w:name="_Toc29042"/>
      <w:r>
        <w:rPr>
          <w:rFonts w:hint="eastAsia" w:ascii="仿宋" w:hAnsi="仿宋" w:eastAsia="仿宋" w:cs="仿宋"/>
          <w:b/>
          <w:bCs/>
          <w:sz w:val="28"/>
          <w:szCs w:val="36"/>
        </w:rPr>
        <w:t>三、资格性文件</w:t>
      </w:r>
      <w:bookmarkEnd w:id="22"/>
      <w:bookmarkEnd w:id="23"/>
    </w:p>
    <w:p w14:paraId="584D3514">
      <w:pPr>
        <w:spacing w:line="360" w:lineRule="auto"/>
        <w:jc w:val="center"/>
        <w:outlineLvl w:val="3"/>
        <w:rPr>
          <w:rFonts w:ascii="仿宋" w:hAnsi="仿宋" w:eastAsia="仿宋" w:cs="仿宋"/>
          <w:b/>
          <w:bCs/>
          <w:sz w:val="24"/>
          <w:szCs w:val="32"/>
        </w:rPr>
      </w:pPr>
      <w:r>
        <w:rPr>
          <w:rFonts w:hint="eastAsia" w:ascii="仿宋" w:hAnsi="仿宋" w:eastAsia="仿宋" w:cs="仿宋"/>
          <w:b/>
          <w:bCs/>
          <w:sz w:val="24"/>
          <w:szCs w:val="32"/>
        </w:rPr>
        <w:t>（一）投标函</w:t>
      </w:r>
    </w:p>
    <w:p w14:paraId="0894A84C">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rPr>
      </w:pPr>
      <w:r>
        <w:rPr>
          <w:rFonts w:hint="eastAsia" w:ascii="仿宋" w:hAnsi="仿宋" w:eastAsia="仿宋" w:cs="仿宋"/>
        </w:rPr>
        <w:t>致（</w:t>
      </w:r>
      <w:r>
        <w:rPr>
          <w:rFonts w:hint="eastAsia" w:ascii="仿宋" w:hAnsi="仿宋" w:eastAsia="仿宋" w:cs="仿宋"/>
          <w:u w:val="single"/>
        </w:rPr>
        <w:t>招标代理机构</w:t>
      </w:r>
      <w:r>
        <w:rPr>
          <w:rFonts w:hint="eastAsia" w:ascii="仿宋" w:hAnsi="仿宋" w:eastAsia="仿宋" w:cs="仿宋"/>
        </w:rPr>
        <w:t>）：</w:t>
      </w:r>
    </w:p>
    <w:p w14:paraId="5D48F773">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仿宋" w:hAnsi="仿宋" w:eastAsia="仿宋" w:cs="仿宋"/>
        </w:rPr>
      </w:pPr>
      <w:r>
        <w:rPr>
          <w:rFonts w:hint="eastAsia" w:ascii="仿宋" w:hAnsi="仿宋" w:eastAsia="仿宋" w:cs="仿宋"/>
        </w:rPr>
        <w:t>依据贵方组织采购的</w:t>
      </w:r>
      <w:r>
        <w:rPr>
          <w:rFonts w:hint="eastAsia" w:ascii="仿宋" w:hAnsi="仿宋" w:eastAsia="仿宋" w:cs="仿宋"/>
          <w:b/>
          <w:bCs/>
        </w:rPr>
        <w:t>项目名称：</w:t>
      </w:r>
      <w:r>
        <w:rPr>
          <w:rFonts w:hint="eastAsia" w:ascii="仿宋" w:hAnsi="仿宋" w:eastAsia="仿宋" w:cs="仿宋"/>
          <w:b/>
          <w:bCs/>
          <w:u w:val="single"/>
        </w:rPr>
        <w:t xml:space="preserve">     </w:t>
      </w:r>
      <w:r>
        <w:rPr>
          <w:rFonts w:hint="eastAsia" w:ascii="仿宋" w:hAnsi="仿宋" w:eastAsia="仿宋" w:cs="仿宋"/>
          <w:b/>
          <w:bCs/>
        </w:rPr>
        <w:t>（项目编号：</w:t>
      </w:r>
      <w:r>
        <w:rPr>
          <w:rFonts w:hint="eastAsia" w:ascii="仿宋" w:hAnsi="仿宋" w:eastAsia="仿宋" w:cs="仿宋"/>
          <w:b/>
          <w:bCs/>
          <w:u w:val="single"/>
        </w:rPr>
        <w:t xml:space="preserve">     ）</w:t>
      </w:r>
      <w:r>
        <w:rPr>
          <w:rFonts w:hint="eastAsia" w:ascii="仿宋" w:hAnsi="仿宋" w:eastAsia="仿宋" w:cs="仿宋"/>
        </w:rPr>
        <w:t>项目，我方代表</w:t>
      </w:r>
      <w:r>
        <w:rPr>
          <w:rFonts w:hint="eastAsia" w:ascii="仿宋" w:hAnsi="仿宋" w:eastAsia="仿宋" w:cs="仿宋"/>
          <w:b/>
          <w:bCs/>
          <w:u w:val="single"/>
        </w:rPr>
        <w:t>（姓名、职务）</w:t>
      </w:r>
      <w:r>
        <w:rPr>
          <w:rFonts w:hint="eastAsia" w:ascii="仿宋" w:hAnsi="仿宋" w:eastAsia="仿宋" w:cs="仿宋"/>
        </w:rPr>
        <w:t>经正式授权并代表</w:t>
      </w:r>
      <w:r>
        <w:rPr>
          <w:rFonts w:hint="eastAsia" w:ascii="仿宋" w:hAnsi="仿宋" w:eastAsia="仿宋" w:cs="仿宋"/>
          <w:b/>
          <w:bCs/>
          <w:u w:val="single"/>
        </w:rPr>
        <w:t>（投标人名称、地址）</w:t>
      </w:r>
      <w:r>
        <w:rPr>
          <w:rFonts w:hint="eastAsia" w:ascii="仿宋" w:hAnsi="仿宋" w:eastAsia="仿宋" w:cs="仿宋"/>
        </w:rPr>
        <w:t>提交下述文件正本</w:t>
      </w:r>
      <w:r>
        <w:rPr>
          <w:rFonts w:hint="eastAsia" w:ascii="仿宋" w:hAnsi="仿宋" w:eastAsia="仿宋" w:cs="仿宋"/>
          <w:b/>
          <w:bCs/>
          <w:u w:val="single"/>
        </w:rPr>
        <w:t xml:space="preserve">  1  </w:t>
      </w:r>
      <w:r>
        <w:rPr>
          <w:rFonts w:hint="eastAsia" w:ascii="仿宋" w:hAnsi="仿宋" w:eastAsia="仿宋" w:cs="仿宋"/>
        </w:rPr>
        <w:t>份，副本</w:t>
      </w:r>
      <w:r>
        <w:rPr>
          <w:rFonts w:hint="eastAsia" w:ascii="仿宋" w:hAnsi="仿宋" w:eastAsia="仿宋" w:cs="仿宋"/>
          <w:b/>
          <w:bCs/>
          <w:u w:val="single"/>
        </w:rPr>
        <w:t xml:space="preserve">  5  </w:t>
      </w:r>
      <w:r>
        <w:rPr>
          <w:rFonts w:hint="eastAsia" w:ascii="仿宋" w:hAnsi="仿宋" w:eastAsia="仿宋" w:cs="仿宋"/>
        </w:rPr>
        <w:t>份。</w:t>
      </w:r>
    </w:p>
    <w:p w14:paraId="31940C16">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仿宋" w:hAnsi="仿宋" w:eastAsia="仿宋" w:cs="仿宋"/>
        </w:rPr>
      </w:pPr>
      <w:r>
        <w:rPr>
          <w:rFonts w:hint="eastAsia" w:ascii="仿宋" w:hAnsi="仿宋" w:eastAsia="仿宋" w:cs="仿宋"/>
        </w:rPr>
        <w:t>1、自查表；</w:t>
      </w:r>
    </w:p>
    <w:p w14:paraId="2DDA0EAC">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仿宋" w:hAnsi="仿宋" w:eastAsia="仿宋" w:cs="仿宋"/>
        </w:rPr>
      </w:pPr>
      <w:r>
        <w:rPr>
          <w:rFonts w:hint="eastAsia" w:ascii="仿宋" w:hAnsi="仿宋" w:eastAsia="仿宋" w:cs="仿宋"/>
        </w:rPr>
        <w:t>2、资格性文件；</w:t>
      </w:r>
    </w:p>
    <w:p w14:paraId="465F0D45">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仿宋" w:hAnsi="仿宋" w:eastAsia="仿宋" w:cs="仿宋"/>
        </w:rPr>
      </w:pPr>
      <w:r>
        <w:rPr>
          <w:rFonts w:hint="eastAsia" w:ascii="仿宋" w:hAnsi="仿宋" w:eastAsia="仿宋" w:cs="仿宋"/>
        </w:rPr>
        <w:t>3、商务部分；</w:t>
      </w:r>
    </w:p>
    <w:p w14:paraId="1B0888C1">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仿宋" w:hAnsi="仿宋" w:eastAsia="仿宋" w:cs="仿宋"/>
        </w:rPr>
      </w:pPr>
      <w:r>
        <w:rPr>
          <w:rFonts w:hint="eastAsia" w:ascii="仿宋" w:hAnsi="仿宋" w:eastAsia="仿宋" w:cs="仿宋"/>
        </w:rPr>
        <w:t>4、技术部分；</w:t>
      </w:r>
    </w:p>
    <w:p w14:paraId="2DADF8FF">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仿宋" w:hAnsi="仿宋" w:eastAsia="仿宋" w:cs="仿宋"/>
        </w:rPr>
      </w:pPr>
      <w:r>
        <w:rPr>
          <w:rFonts w:hint="eastAsia" w:ascii="仿宋" w:hAnsi="仿宋" w:eastAsia="仿宋" w:cs="仿宋"/>
        </w:rPr>
        <w:t>5、价格部分；</w:t>
      </w:r>
    </w:p>
    <w:p w14:paraId="25C76654">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仿宋" w:hAnsi="仿宋" w:eastAsia="仿宋" w:cs="仿宋"/>
        </w:rPr>
      </w:pPr>
      <w:r>
        <w:rPr>
          <w:rFonts w:hint="eastAsia" w:ascii="仿宋" w:hAnsi="仿宋" w:eastAsia="仿宋" w:cs="仿宋"/>
        </w:rPr>
        <w:t>6、声明、投标人诚信承诺函及其他相关承诺函；</w:t>
      </w:r>
    </w:p>
    <w:p w14:paraId="7405BDA9">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仿宋" w:hAnsi="仿宋" w:eastAsia="仿宋" w:cs="仿宋"/>
        </w:rPr>
      </w:pPr>
      <w:r>
        <w:rPr>
          <w:rFonts w:hint="eastAsia" w:ascii="仿宋" w:hAnsi="仿宋" w:eastAsia="仿宋" w:cs="仿宋"/>
        </w:rPr>
        <w:t>7、……。</w:t>
      </w:r>
    </w:p>
    <w:p w14:paraId="1A9AF255">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rPr>
      </w:pPr>
      <w:r>
        <w:rPr>
          <w:rFonts w:hint="eastAsia" w:ascii="仿宋" w:hAnsi="仿宋" w:eastAsia="仿宋" w:cs="仿宋"/>
        </w:rPr>
        <w:t>在此，我方声明如下：</w:t>
      </w:r>
    </w:p>
    <w:p w14:paraId="637DE7F1">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仿宋" w:hAnsi="仿宋" w:eastAsia="仿宋" w:cs="仿宋"/>
        </w:rPr>
      </w:pPr>
      <w:r>
        <w:rPr>
          <w:rFonts w:hint="eastAsia" w:ascii="仿宋" w:hAnsi="仿宋" w:eastAsia="仿宋" w:cs="仿宋"/>
        </w:rPr>
        <w:t>1、同意并接受</w:t>
      </w:r>
      <w:r>
        <w:rPr>
          <w:rFonts w:hint="eastAsia" w:ascii="仿宋" w:hAnsi="仿宋" w:eastAsia="仿宋" w:cs="仿宋"/>
          <w:lang w:val="en-US" w:eastAsia="zh-CN"/>
        </w:rPr>
        <w:t>采购</w:t>
      </w:r>
      <w:r>
        <w:rPr>
          <w:rFonts w:hint="eastAsia" w:ascii="仿宋" w:hAnsi="仿宋" w:eastAsia="仿宋" w:cs="仿宋"/>
        </w:rPr>
        <w:t>文件的各项要求，遵守</w:t>
      </w:r>
      <w:r>
        <w:rPr>
          <w:rFonts w:hint="eastAsia" w:ascii="仿宋" w:hAnsi="仿宋" w:eastAsia="仿宋" w:cs="仿宋"/>
          <w:lang w:val="en-US" w:eastAsia="zh-CN"/>
        </w:rPr>
        <w:t>采购</w:t>
      </w:r>
      <w:r>
        <w:rPr>
          <w:rFonts w:hint="eastAsia" w:ascii="仿宋" w:hAnsi="仿宋" w:eastAsia="仿宋" w:cs="仿宋"/>
        </w:rPr>
        <w:t>文件中的各项规定，按</w:t>
      </w:r>
      <w:r>
        <w:rPr>
          <w:rFonts w:hint="eastAsia" w:ascii="仿宋" w:hAnsi="仿宋" w:eastAsia="仿宋" w:cs="仿宋"/>
          <w:lang w:val="en-US" w:eastAsia="zh-CN"/>
        </w:rPr>
        <w:t>采购</w:t>
      </w:r>
      <w:r>
        <w:rPr>
          <w:rFonts w:hint="eastAsia" w:ascii="仿宋" w:hAnsi="仿宋" w:eastAsia="仿宋" w:cs="仿宋"/>
        </w:rPr>
        <w:t>文件的要求提供报价。</w:t>
      </w:r>
    </w:p>
    <w:p w14:paraId="63B4D233">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仿宋" w:hAnsi="仿宋" w:eastAsia="仿宋" w:cs="仿宋"/>
        </w:rPr>
      </w:pPr>
      <w:r>
        <w:rPr>
          <w:rFonts w:hint="eastAsia" w:ascii="仿宋" w:hAnsi="仿宋" w:eastAsia="仿宋" w:cs="仿宋"/>
        </w:rPr>
        <w:t>2、投标有效期为递交投标/响应文件之日起</w:t>
      </w:r>
      <w:r>
        <w:rPr>
          <w:rFonts w:hint="eastAsia" w:ascii="仿宋" w:hAnsi="仿宋" w:eastAsia="仿宋" w:cs="仿宋"/>
          <w:b/>
          <w:bCs/>
          <w:u w:val="single"/>
        </w:rPr>
        <w:t>90</w:t>
      </w:r>
      <w:r>
        <w:rPr>
          <w:rFonts w:hint="eastAsia" w:ascii="仿宋" w:hAnsi="仿宋" w:eastAsia="仿宋" w:cs="仿宋"/>
        </w:rPr>
        <w:t>天，中标人投标有效期延至合同验收之日。</w:t>
      </w:r>
    </w:p>
    <w:p w14:paraId="76D45A6D">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仿宋" w:hAnsi="仿宋" w:eastAsia="仿宋" w:cs="仿宋"/>
        </w:rPr>
      </w:pPr>
      <w:r>
        <w:rPr>
          <w:rFonts w:hint="eastAsia" w:ascii="仿宋" w:hAnsi="仿宋" w:eastAsia="仿宋" w:cs="仿宋"/>
        </w:rPr>
        <w:t>3、我方已经详细地阅读了全部</w:t>
      </w:r>
      <w:r>
        <w:rPr>
          <w:rFonts w:hint="eastAsia" w:ascii="仿宋" w:hAnsi="仿宋" w:eastAsia="仿宋" w:cs="仿宋"/>
          <w:lang w:val="en-US" w:eastAsia="zh-CN"/>
        </w:rPr>
        <w:t>采购</w:t>
      </w:r>
      <w:r>
        <w:rPr>
          <w:rFonts w:hint="eastAsia" w:ascii="仿宋" w:hAnsi="仿宋" w:eastAsia="仿宋" w:cs="仿宋"/>
        </w:rPr>
        <w:t>文件及其附件，包括澄清及参考文件（如果有的话）。我方已完全清晰理解</w:t>
      </w:r>
      <w:r>
        <w:rPr>
          <w:rFonts w:hint="eastAsia" w:ascii="仿宋" w:hAnsi="仿宋" w:eastAsia="仿宋" w:cs="仿宋"/>
          <w:lang w:val="en-US" w:eastAsia="zh-CN"/>
        </w:rPr>
        <w:t>采购</w:t>
      </w:r>
      <w:r>
        <w:rPr>
          <w:rFonts w:hint="eastAsia" w:ascii="仿宋" w:hAnsi="仿宋" w:eastAsia="仿宋" w:cs="仿宋"/>
        </w:rPr>
        <w:t>文件的要求，不存在任何含糊不清和误解之处，同意放弃对这些文件所提出的异议和质疑的权利。</w:t>
      </w:r>
    </w:p>
    <w:p w14:paraId="0DB1C7A6">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仿宋" w:hAnsi="仿宋" w:eastAsia="仿宋" w:cs="仿宋"/>
        </w:rPr>
      </w:pPr>
      <w:r>
        <w:rPr>
          <w:rFonts w:hint="eastAsia" w:ascii="仿宋" w:hAnsi="仿宋" w:eastAsia="仿宋" w:cs="仿宋"/>
        </w:rPr>
        <w:t>4、我方已毫无保留地向贵方提供一切所需的证明材料。</w:t>
      </w:r>
    </w:p>
    <w:p w14:paraId="1FC16CCB">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仿宋" w:hAnsi="仿宋" w:eastAsia="仿宋" w:cs="仿宋"/>
        </w:rPr>
      </w:pPr>
      <w:r>
        <w:rPr>
          <w:rFonts w:hint="eastAsia" w:ascii="仿宋" w:hAnsi="仿宋" w:eastAsia="仿宋" w:cs="仿宋"/>
        </w:rPr>
        <w:t>5、我方承诺在本次投标响应中提供的一切文件，无论是原件还是复印件均为真实和准确的，绝无任何虚假、伪造和夸大的成分，否则，愿承担相应的后果和法律责任。</w:t>
      </w:r>
    </w:p>
    <w:p w14:paraId="54753DE3">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仿宋" w:hAnsi="仿宋" w:eastAsia="仿宋" w:cs="仿宋"/>
        </w:rPr>
      </w:pPr>
      <w:r>
        <w:rPr>
          <w:rFonts w:hint="eastAsia" w:ascii="仿宋" w:hAnsi="仿宋" w:eastAsia="仿宋" w:cs="仿宋"/>
        </w:rPr>
        <w:t>6、我方完全服从和尊重评委会所作的评定结果，同时清楚理解到报价最低并非意味着必定获得中标资格。</w:t>
      </w:r>
    </w:p>
    <w:p w14:paraId="7EF6C31E">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仿宋" w:hAnsi="仿宋" w:eastAsia="仿宋" w:cs="仿宋"/>
        </w:rPr>
      </w:pPr>
      <w:r>
        <w:rPr>
          <w:rFonts w:hint="eastAsia" w:ascii="仿宋" w:hAnsi="仿宋" w:eastAsia="仿宋" w:cs="仿宋"/>
        </w:rPr>
        <w:t>7、我方同意按</w:t>
      </w:r>
      <w:r>
        <w:rPr>
          <w:rFonts w:hint="eastAsia" w:ascii="仿宋" w:hAnsi="仿宋" w:eastAsia="仿宋" w:cs="仿宋"/>
          <w:lang w:val="en-US" w:eastAsia="zh-CN"/>
        </w:rPr>
        <w:t>采购</w:t>
      </w:r>
      <w:r>
        <w:rPr>
          <w:rFonts w:hint="eastAsia" w:ascii="仿宋" w:hAnsi="仿宋" w:eastAsia="仿宋" w:cs="仿宋"/>
        </w:rPr>
        <w:t>文件规定向招标代理机构缴纳采购服务费。</w:t>
      </w:r>
    </w:p>
    <w:p w14:paraId="4BC59405">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rPr>
      </w:pPr>
    </w:p>
    <w:p w14:paraId="1839A6CB">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rPr>
      </w:pPr>
      <w:r>
        <w:rPr>
          <w:rFonts w:hint="eastAsia" w:ascii="仿宋" w:hAnsi="仿宋" w:eastAsia="仿宋" w:cs="仿宋"/>
          <w:b/>
          <w:bCs/>
        </w:rPr>
        <w:t>投标人名称（公章）：</w:t>
      </w:r>
      <w:r>
        <w:rPr>
          <w:rFonts w:hint="eastAsia" w:ascii="仿宋" w:hAnsi="仿宋" w:eastAsia="仿宋" w:cs="仿宋"/>
        </w:rPr>
        <w:t xml:space="preserve"> </w:t>
      </w:r>
    </w:p>
    <w:p w14:paraId="1A74F797">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rPr>
      </w:pPr>
      <w:r>
        <w:rPr>
          <w:rFonts w:hint="eastAsia" w:ascii="仿宋" w:hAnsi="仿宋" w:eastAsia="仿宋" w:cs="仿宋"/>
          <w:b/>
          <w:bCs/>
        </w:rPr>
        <w:t>投标人（法定代表人授权代表）代表签字：</w:t>
      </w:r>
    </w:p>
    <w:p w14:paraId="0FB12EE5">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rPr>
      </w:pPr>
      <w:r>
        <w:rPr>
          <w:rFonts w:hint="eastAsia" w:ascii="仿宋" w:hAnsi="仿宋" w:eastAsia="仿宋" w:cs="仿宋"/>
        </w:rPr>
        <w:t>地址：</w:t>
      </w:r>
    </w:p>
    <w:p w14:paraId="6E477E7E">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rPr>
      </w:pPr>
      <w:r>
        <w:rPr>
          <w:rFonts w:hint="eastAsia" w:ascii="仿宋" w:hAnsi="仿宋" w:eastAsia="仿宋" w:cs="仿宋"/>
        </w:rPr>
        <w:t>电话：</w:t>
      </w:r>
    </w:p>
    <w:p w14:paraId="0F94E14C">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rPr>
      </w:pPr>
      <w:r>
        <w:rPr>
          <w:rFonts w:hint="eastAsia" w:ascii="仿宋" w:hAnsi="仿宋" w:eastAsia="仿宋" w:cs="仿宋"/>
        </w:rPr>
        <w:t>电子邮件：</w:t>
      </w:r>
    </w:p>
    <w:p w14:paraId="0594CEC3">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rPr>
      </w:pPr>
      <w:r>
        <w:rPr>
          <w:rFonts w:hint="eastAsia" w:ascii="仿宋" w:hAnsi="仿宋" w:eastAsia="仿宋" w:cs="仿宋"/>
        </w:rPr>
        <w:t>日期：</w:t>
      </w:r>
    </w:p>
    <w:p w14:paraId="6B74B705">
      <w:pPr>
        <w:jc w:val="center"/>
        <w:rPr>
          <w:rFonts w:ascii="仿宋" w:hAnsi="仿宋" w:eastAsia="仿宋" w:cs="仿宋"/>
          <w:sz w:val="24"/>
          <w:szCs w:val="32"/>
        </w:rPr>
      </w:pPr>
      <w:r>
        <w:br w:type="page"/>
      </w:r>
      <w:r>
        <w:rPr>
          <w:rFonts w:hint="eastAsia" w:ascii="仿宋" w:hAnsi="仿宋" w:eastAsia="仿宋" w:cs="仿宋"/>
          <w:b/>
          <w:bCs/>
          <w:sz w:val="24"/>
          <w:szCs w:val="32"/>
        </w:rPr>
        <w:t>（二）法定代表人/负责人资格证明书及授权委托书</w:t>
      </w:r>
    </w:p>
    <w:p w14:paraId="3D6EB261">
      <w:pPr>
        <w:rPr>
          <w:rFonts w:ascii="仿宋" w:hAnsi="仿宋" w:eastAsia="仿宋" w:cs="仿宋"/>
          <w:sz w:val="24"/>
          <w:szCs w:val="32"/>
        </w:rPr>
      </w:pPr>
    </w:p>
    <w:p w14:paraId="3A63E404">
      <w:pPr>
        <w:spacing w:line="360" w:lineRule="auto"/>
        <w:jc w:val="center"/>
        <w:rPr>
          <w:rFonts w:ascii="仿宋" w:hAnsi="仿宋" w:eastAsia="仿宋" w:cs="仿宋"/>
          <w:sz w:val="24"/>
          <w:szCs w:val="32"/>
        </w:rPr>
      </w:pPr>
      <w:r>
        <w:rPr>
          <w:rFonts w:hint="eastAsia" w:ascii="仿宋" w:hAnsi="仿宋" w:eastAsia="仿宋" w:cs="仿宋"/>
          <w:sz w:val="24"/>
          <w:szCs w:val="32"/>
        </w:rPr>
        <w:t>1、</w:t>
      </w:r>
      <w:r>
        <w:rPr>
          <w:rFonts w:hint="eastAsia" w:ascii="仿宋" w:hAnsi="仿宋" w:eastAsia="仿宋" w:cs="仿宋"/>
          <w:b/>
          <w:bCs/>
          <w:sz w:val="24"/>
          <w:szCs w:val="32"/>
        </w:rPr>
        <w:t>法定代表人/负责人资格证明书</w:t>
      </w:r>
    </w:p>
    <w:p w14:paraId="2CFFEF77">
      <w:pPr>
        <w:rPr>
          <w:rFonts w:ascii="仿宋" w:hAnsi="仿宋" w:eastAsia="仿宋" w:cs="仿宋"/>
          <w:b/>
          <w:bCs/>
          <w:color w:val="FF0000"/>
          <w:sz w:val="24"/>
          <w:szCs w:val="32"/>
          <w:highlight w:val="yellow"/>
        </w:rPr>
      </w:pPr>
      <w:r>
        <w:rPr>
          <w:rFonts w:hint="eastAsia" w:ascii="仿宋" w:hAnsi="仿宋" w:eastAsia="仿宋" w:cs="仿宋"/>
          <w:b/>
          <w:bCs/>
          <w:color w:val="FF0000"/>
          <w:sz w:val="24"/>
          <w:szCs w:val="32"/>
          <w:highlight w:val="yellow"/>
        </w:rPr>
        <w:t>特别注意事项：特别注意事项：依据《深圳经济特区政府采购条例实施细则》第七十五条规定的“不同投标供应商的法定代表人、主要经营负责人、项目投标授权代表人、项目负责人、主要技术人员为同一人、属同一单位或者在同一单位缴纳社会保险”属于“串通投标行为”；因此，投标人在投标时应提供法定代表人/主要经营负责人最近一个月的社保缴纳证明文件。</w:t>
      </w:r>
    </w:p>
    <w:p w14:paraId="3510AB09">
      <w:pPr>
        <w:rPr>
          <w:rFonts w:ascii="仿宋" w:hAnsi="仿宋" w:eastAsia="仿宋" w:cs="仿宋"/>
          <w:b/>
          <w:bCs/>
          <w:color w:val="FF0000"/>
          <w:sz w:val="24"/>
          <w:szCs w:val="32"/>
          <w:highlight w:val="yellow"/>
        </w:rPr>
      </w:pPr>
      <w:r>
        <w:rPr>
          <w:rFonts w:hint="eastAsia" w:ascii="仿宋" w:hAnsi="仿宋" w:eastAsia="仿宋" w:cs="仿宋"/>
          <w:b/>
          <w:bCs/>
          <w:color w:val="FF0000"/>
          <w:sz w:val="24"/>
          <w:szCs w:val="32"/>
          <w:highlight w:val="yellow"/>
        </w:rPr>
        <w:t>1、投标人为新成立企业（或其他组织）且成立时间不足三个月的，可提供加盖投标人公章的情况说明或者证明材料亦视为符合。</w:t>
      </w:r>
    </w:p>
    <w:p w14:paraId="03D5054D">
      <w:pPr>
        <w:rPr>
          <w:rFonts w:ascii="仿宋" w:hAnsi="仿宋" w:eastAsia="仿宋" w:cs="仿宋"/>
          <w:b/>
          <w:bCs/>
          <w:color w:val="FF0000"/>
          <w:sz w:val="24"/>
          <w:szCs w:val="32"/>
          <w:highlight w:val="yellow"/>
        </w:rPr>
      </w:pPr>
      <w:r>
        <w:rPr>
          <w:rFonts w:hint="eastAsia" w:ascii="仿宋" w:hAnsi="仿宋" w:eastAsia="仿宋" w:cs="仿宋"/>
          <w:b/>
          <w:bCs/>
          <w:color w:val="FF0000"/>
          <w:sz w:val="24"/>
          <w:szCs w:val="32"/>
          <w:highlight w:val="yellow"/>
        </w:rPr>
        <w:t>2、如法定代表人/主要经营负责人为退休人员的，需提供退休证明。</w:t>
      </w:r>
    </w:p>
    <w:p w14:paraId="530A7C1E">
      <w:pPr>
        <w:rPr>
          <w:rFonts w:ascii="仿宋" w:hAnsi="仿宋" w:eastAsia="仿宋" w:cs="仿宋"/>
          <w:sz w:val="24"/>
          <w:szCs w:val="32"/>
        </w:rPr>
      </w:pPr>
      <w:r>
        <w:rPr>
          <w:rFonts w:hint="eastAsia" w:ascii="仿宋" w:hAnsi="仿宋" w:eastAsia="仿宋" w:cs="仿宋"/>
          <w:b/>
          <w:bCs/>
          <w:color w:val="FF0000"/>
          <w:sz w:val="24"/>
          <w:szCs w:val="32"/>
          <w:highlight w:val="yellow"/>
        </w:rPr>
        <w:t>如供应商未按以上要求提供证明文件，则无法通过符合性检查。</w:t>
      </w:r>
    </w:p>
    <w:p w14:paraId="29A878C9">
      <w:pPr>
        <w:spacing w:line="360" w:lineRule="auto"/>
        <w:rPr>
          <w:rFonts w:ascii="仿宋" w:hAnsi="仿宋" w:eastAsia="仿宋" w:cs="仿宋"/>
          <w:sz w:val="24"/>
          <w:szCs w:val="32"/>
        </w:rPr>
      </w:pPr>
    </w:p>
    <w:p w14:paraId="0D27E61E">
      <w:pPr>
        <w:spacing w:line="360" w:lineRule="auto"/>
        <w:rPr>
          <w:rFonts w:ascii="仿宋" w:hAnsi="仿宋" w:eastAsia="仿宋" w:cs="仿宋"/>
          <w:sz w:val="24"/>
          <w:szCs w:val="32"/>
        </w:rPr>
      </w:pPr>
      <w:r>
        <w:rPr>
          <w:rFonts w:hint="eastAsia" w:ascii="仿宋" w:hAnsi="仿宋" w:eastAsia="仿宋" w:cs="仿宋"/>
          <w:sz w:val="24"/>
          <w:szCs w:val="32"/>
        </w:rPr>
        <w:t>致（</w:t>
      </w:r>
      <w:r>
        <w:rPr>
          <w:rFonts w:hint="eastAsia" w:ascii="仿宋" w:hAnsi="仿宋" w:eastAsia="仿宋" w:cs="仿宋"/>
          <w:sz w:val="24"/>
          <w:szCs w:val="32"/>
          <w:u w:val="single"/>
        </w:rPr>
        <w:t>招标代理机构</w:t>
      </w:r>
      <w:r>
        <w:rPr>
          <w:rFonts w:hint="eastAsia" w:ascii="仿宋" w:hAnsi="仿宋" w:eastAsia="仿宋" w:cs="仿宋"/>
          <w:sz w:val="24"/>
          <w:szCs w:val="32"/>
        </w:rPr>
        <w:t>）：</w:t>
      </w:r>
    </w:p>
    <w:p w14:paraId="77C5B5F2">
      <w:pPr>
        <w:spacing w:line="360" w:lineRule="auto"/>
        <w:rPr>
          <w:rFonts w:ascii="仿宋" w:hAnsi="仿宋" w:eastAsia="仿宋" w:cs="仿宋"/>
          <w:sz w:val="24"/>
          <w:szCs w:val="32"/>
        </w:rPr>
      </w:pPr>
    </w:p>
    <w:p w14:paraId="4F891EEA">
      <w:pPr>
        <w:spacing w:line="360" w:lineRule="auto"/>
        <w:rPr>
          <w:rFonts w:ascii="仿宋" w:hAnsi="仿宋" w:eastAsia="仿宋" w:cs="仿宋"/>
          <w:sz w:val="24"/>
          <w:szCs w:val="32"/>
          <w:u w:val="single"/>
        </w:rPr>
      </w:pPr>
      <w:r>
        <w:rPr>
          <w:rFonts w:hint="eastAsia" w:ascii="仿宋" w:hAnsi="仿宋" w:eastAsia="仿宋" w:cs="仿宋"/>
          <w:sz w:val="24"/>
          <w:szCs w:val="32"/>
        </w:rPr>
        <w:t>单位名称（盖公章）：</w:t>
      </w:r>
      <w:r>
        <w:rPr>
          <w:rFonts w:hint="eastAsia" w:ascii="仿宋" w:hAnsi="仿宋" w:eastAsia="仿宋" w:cs="仿宋"/>
          <w:sz w:val="24"/>
          <w:szCs w:val="32"/>
          <w:u w:val="single"/>
        </w:rPr>
        <w:t xml:space="preserve">                                 </w:t>
      </w:r>
    </w:p>
    <w:p w14:paraId="7EBCEB06">
      <w:pPr>
        <w:spacing w:line="360" w:lineRule="auto"/>
        <w:rPr>
          <w:rFonts w:ascii="仿宋" w:hAnsi="仿宋" w:eastAsia="仿宋" w:cs="仿宋"/>
          <w:sz w:val="24"/>
          <w:szCs w:val="32"/>
        </w:rPr>
      </w:pPr>
      <w:r>
        <w:rPr>
          <w:rFonts w:hint="eastAsia" w:ascii="仿宋" w:hAnsi="仿宋" w:eastAsia="仿宋" w:cs="仿宋"/>
          <w:sz w:val="24"/>
          <w:szCs w:val="32"/>
        </w:rPr>
        <w:t>地    址：</w:t>
      </w:r>
      <w:r>
        <w:rPr>
          <w:rFonts w:hint="eastAsia" w:ascii="仿宋" w:hAnsi="仿宋" w:eastAsia="仿宋" w:cs="仿宋"/>
          <w:sz w:val="24"/>
          <w:szCs w:val="32"/>
          <w:u w:val="single"/>
        </w:rPr>
        <w:t xml:space="preserve">                                          </w:t>
      </w:r>
    </w:p>
    <w:p w14:paraId="3B46F941">
      <w:pPr>
        <w:spacing w:line="360" w:lineRule="auto"/>
        <w:rPr>
          <w:rFonts w:ascii="仿宋" w:hAnsi="仿宋" w:eastAsia="仿宋" w:cs="仿宋"/>
          <w:sz w:val="24"/>
          <w:szCs w:val="32"/>
          <w:u w:val="single"/>
        </w:rPr>
      </w:pPr>
      <w:r>
        <w:rPr>
          <w:rFonts w:hint="eastAsia" w:ascii="仿宋" w:hAnsi="仿宋" w:eastAsia="仿宋" w:cs="仿宋"/>
          <w:sz w:val="24"/>
          <w:szCs w:val="32"/>
        </w:rPr>
        <w:t>姓    名：</w:t>
      </w:r>
      <w:r>
        <w:rPr>
          <w:rFonts w:hint="eastAsia" w:ascii="仿宋" w:hAnsi="仿宋" w:eastAsia="仿宋" w:cs="仿宋"/>
          <w:sz w:val="24"/>
          <w:szCs w:val="32"/>
          <w:u w:val="single"/>
        </w:rPr>
        <w:t xml:space="preserve">          </w:t>
      </w:r>
      <w:r>
        <w:rPr>
          <w:rFonts w:hint="eastAsia" w:ascii="仿宋" w:hAnsi="仿宋" w:eastAsia="仿宋" w:cs="仿宋"/>
          <w:sz w:val="24"/>
          <w:szCs w:val="32"/>
        </w:rPr>
        <w:t>性别：</w:t>
      </w:r>
      <w:r>
        <w:rPr>
          <w:rFonts w:hint="eastAsia" w:ascii="仿宋" w:hAnsi="仿宋" w:eastAsia="仿宋" w:cs="仿宋"/>
          <w:sz w:val="24"/>
          <w:szCs w:val="32"/>
          <w:u w:val="single"/>
        </w:rPr>
        <w:t xml:space="preserve">          </w:t>
      </w:r>
      <w:r>
        <w:rPr>
          <w:rFonts w:hint="eastAsia" w:ascii="仿宋" w:hAnsi="仿宋" w:eastAsia="仿宋" w:cs="仿宋"/>
          <w:sz w:val="24"/>
          <w:szCs w:val="32"/>
        </w:rPr>
        <w:t>年龄：</w:t>
      </w:r>
      <w:r>
        <w:rPr>
          <w:rFonts w:hint="eastAsia" w:ascii="仿宋" w:hAnsi="仿宋" w:eastAsia="仿宋" w:cs="仿宋"/>
          <w:sz w:val="24"/>
          <w:szCs w:val="32"/>
          <w:u w:val="single"/>
        </w:rPr>
        <w:t xml:space="preserve">          </w:t>
      </w:r>
    </w:p>
    <w:p w14:paraId="153CEEE8">
      <w:pPr>
        <w:spacing w:line="360" w:lineRule="auto"/>
        <w:rPr>
          <w:rFonts w:ascii="仿宋" w:hAnsi="仿宋" w:eastAsia="仿宋" w:cs="仿宋"/>
          <w:sz w:val="24"/>
          <w:szCs w:val="32"/>
          <w:u w:val="single"/>
        </w:rPr>
      </w:pPr>
      <w:r>
        <w:rPr>
          <w:rFonts w:hint="eastAsia" w:ascii="仿宋" w:hAnsi="仿宋" w:eastAsia="仿宋" w:cs="仿宋"/>
          <w:sz w:val="24"/>
          <w:szCs w:val="32"/>
        </w:rPr>
        <w:t>身份证号码：</w:t>
      </w:r>
      <w:r>
        <w:rPr>
          <w:rFonts w:hint="eastAsia" w:ascii="仿宋" w:hAnsi="仿宋" w:eastAsia="仿宋" w:cs="仿宋"/>
          <w:sz w:val="24"/>
          <w:szCs w:val="32"/>
          <w:u w:val="single"/>
        </w:rPr>
        <w:t xml:space="preserve">               </w:t>
      </w:r>
      <w:r>
        <w:rPr>
          <w:rFonts w:hint="eastAsia" w:ascii="仿宋" w:hAnsi="仿宋" w:eastAsia="仿宋" w:cs="仿宋"/>
          <w:sz w:val="24"/>
          <w:szCs w:val="32"/>
        </w:rPr>
        <w:t>职务：</w:t>
      </w:r>
      <w:r>
        <w:rPr>
          <w:rFonts w:hint="eastAsia" w:ascii="仿宋" w:hAnsi="仿宋" w:eastAsia="仿宋" w:cs="仿宋"/>
          <w:sz w:val="24"/>
          <w:szCs w:val="32"/>
          <w:u w:val="single"/>
        </w:rPr>
        <w:t xml:space="preserve">               </w:t>
      </w:r>
    </w:p>
    <w:p w14:paraId="1012903D">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我系</w:t>
      </w:r>
      <w:r>
        <w:rPr>
          <w:rFonts w:hint="eastAsia" w:ascii="仿宋" w:hAnsi="仿宋" w:eastAsia="仿宋" w:cs="仿宋"/>
          <w:sz w:val="24"/>
          <w:szCs w:val="32"/>
          <w:u w:val="single"/>
        </w:rPr>
        <w:t xml:space="preserve">  （</w:t>
      </w:r>
      <w:r>
        <w:rPr>
          <w:rFonts w:hint="eastAsia" w:ascii="仿宋" w:hAnsi="仿宋" w:eastAsia="仿宋" w:cs="仿宋"/>
          <w:b/>
          <w:bCs/>
          <w:sz w:val="24"/>
          <w:szCs w:val="32"/>
          <w:u w:val="single"/>
        </w:rPr>
        <w:t>单位名称</w:t>
      </w:r>
      <w:r>
        <w:rPr>
          <w:rFonts w:hint="eastAsia" w:ascii="仿宋" w:hAnsi="仿宋" w:eastAsia="仿宋" w:cs="仿宋"/>
          <w:sz w:val="24"/>
          <w:szCs w:val="32"/>
          <w:u w:val="single"/>
        </w:rPr>
        <w:t xml:space="preserve">） </w:t>
      </w:r>
      <w:r>
        <w:rPr>
          <w:rFonts w:hint="eastAsia" w:ascii="仿宋" w:hAnsi="仿宋" w:eastAsia="仿宋" w:cs="仿宋"/>
          <w:sz w:val="24"/>
          <w:szCs w:val="32"/>
        </w:rPr>
        <w:t>的法定代表人。本证明书用于</w:t>
      </w:r>
      <w:r>
        <w:rPr>
          <w:rFonts w:hint="eastAsia" w:ascii="仿宋" w:hAnsi="仿宋" w:eastAsia="仿宋" w:cs="仿宋"/>
          <w:sz w:val="24"/>
          <w:szCs w:val="32"/>
          <w:u w:val="single"/>
        </w:rPr>
        <w:t xml:space="preserve">  （</w:t>
      </w:r>
      <w:r>
        <w:rPr>
          <w:rFonts w:hint="eastAsia" w:ascii="仿宋" w:hAnsi="仿宋" w:eastAsia="仿宋" w:cs="仿宋"/>
          <w:b/>
          <w:bCs/>
          <w:sz w:val="24"/>
          <w:szCs w:val="32"/>
          <w:u w:val="single"/>
        </w:rPr>
        <w:t>单位名称</w:t>
      </w:r>
      <w:r>
        <w:rPr>
          <w:rFonts w:hint="eastAsia" w:ascii="仿宋" w:hAnsi="仿宋" w:eastAsia="仿宋" w:cs="仿宋"/>
          <w:sz w:val="24"/>
          <w:szCs w:val="32"/>
          <w:u w:val="single"/>
        </w:rPr>
        <w:t xml:space="preserve">） </w:t>
      </w:r>
      <w:r>
        <w:rPr>
          <w:rFonts w:hint="eastAsia" w:ascii="仿宋" w:hAnsi="仿宋" w:eastAsia="仿宋" w:cs="仿宋"/>
          <w:sz w:val="24"/>
          <w:szCs w:val="32"/>
        </w:rPr>
        <w:t>签署</w:t>
      </w:r>
      <w:r>
        <w:rPr>
          <w:rFonts w:hint="eastAsia" w:ascii="仿宋" w:hAnsi="仿宋" w:eastAsia="仿宋" w:cs="仿宋"/>
          <w:sz w:val="24"/>
          <w:szCs w:val="32"/>
          <w:u w:val="single"/>
        </w:rPr>
        <w:t xml:space="preserve"> （</w:t>
      </w:r>
      <w:r>
        <w:rPr>
          <w:rFonts w:hint="eastAsia" w:ascii="仿宋" w:hAnsi="仿宋" w:eastAsia="仿宋" w:cs="仿宋"/>
          <w:b/>
          <w:bCs/>
          <w:sz w:val="24"/>
          <w:szCs w:val="32"/>
          <w:u w:val="single"/>
        </w:rPr>
        <w:t>项目名称</w:t>
      </w:r>
      <w:r>
        <w:rPr>
          <w:rFonts w:hint="eastAsia" w:ascii="仿宋" w:hAnsi="仿宋" w:eastAsia="仿宋" w:cs="仿宋"/>
          <w:sz w:val="24"/>
          <w:szCs w:val="32"/>
          <w:u w:val="single"/>
        </w:rPr>
        <w:t>）、（</w:t>
      </w:r>
      <w:r>
        <w:rPr>
          <w:rFonts w:hint="eastAsia" w:ascii="仿宋" w:hAnsi="仿宋" w:eastAsia="仿宋" w:cs="仿宋"/>
          <w:b/>
          <w:bCs/>
          <w:sz w:val="24"/>
          <w:szCs w:val="32"/>
          <w:u w:val="single"/>
        </w:rPr>
        <w:t>项目编号</w:t>
      </w:r>
      <w:r>
        <w:rPr>
          <w:rFonts w:hint="eastAsia" w:ascii="仿宋" w:hAnsi="仿宋" w:eastAsia="仿宋" w:cs="仿宋"/>
          <w:sz w:val="24"/>
          <w:szCs w:val="32"/>
          <w:u w:val="single"/>
        </w:rPr>
        <w:t xml:space="preserve">） </w:t>
      </w:r>
      <w:r>
        <w:rPr>
          <w:rFonts w:hint="eastAsia" w:ascii="仿宋" w:hAnsi="仿宋" w:eastAsia="仿宋" w:cs="仿宋"/>
          <w:sz w:val="24"/>
          <w:szCs w:val="32"/>
        </w:rPr>
        <w:t>项目的投标文件、进行合同投标、签署合同和处理与之有关的一切事务。</w:t>
      </w:r>
    </w:p>
    <w:p w14:paraId="066E9F8E">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特此证明。</w:t>
      </w:r>
    </w:p>
    <w:p w14:paraId="42943C62">
      <w:pPr>
        <w:spacing w:line="360" w:lineRule="auto"/>
        <w:rPr>
          <w:rFonts w:ascii="仿宋" w:hAnsi="仿宋" w:eastAsia="仿宋" w:cs="仿宋"/>
          <w:sz w:val="24"/>
          <w:szCs w:val="32"/>
        </w:rPr>
      </w:pPr>
      <w:r>
        <w:rPr>
          <w:rFonts w:hint="eastAsia" w:ascii="仿宋" w:hAnsi="仿宋" w:eastAsia="仿宋" w:cs="仿宋"/>
          <w:sz w:val="24"/>
          <w:szCs w:val="32"/>
        </w:rPr>
        <w:t>日  期：</w:t>
      </w:r>
      <w:r>
        <w:rPr>
          <w:rFonts w:hint="eastAsia" w:ascii="仿宋" w:hAnsi="仿宋" w:eastAsia="仿宋" w:cs="仿宋"/>
          <w:sz w:val="24"/>
          <w:szCs w:val="32"/>
          <w:u w:val="single"/>
        </w:rPr>
        <w:t xml:space="preserve">      </w:t>
      </w:r>
      <w:r>
        <w:rPr>
          <w:rFonts w:hint="eastAsia" w:ascii="仿宋" w:hAnsi="仿宋" w:eastAsia="仿宋" w:cs="仿宋"/>
          <w:sz w:val="24"/>
          <w:szCs w:val="32"/>
        </w:rPr>
        <w:t>年</w:t>
      </w:r>
      <w:r>
        <w:rPr>
          <w:rFonts w:hint="eastAsia" w:ascii="仿宋" w:hAnsi="仿宋" w:eastAsia="仿宋" w:cs="仿宋"/>
          <w:sz w:val="24"/>
          <w:szCs w:val="32"/>
          <w:u w:val="single"/>
        </w:rPr>
        <w:t xml:space="preserve">      </w:t>
      </w:r>
      <w:r>
        <w:rPr>
          <w:rFonts w:hint="eastAsia" w:ascii="仿宋" w:hAnsi="仿宋" w:eastAsia="仿宋" w:cs="仿宋"/>
          <w:sz w:val="24"/>
          <w:szCs w:val="32"/>
        </w:rPr>
        <w:t>月</w:t>
      </w:r>
      <w:r>
        <w:rPr>
          <w:rFonts w:hint="eastAsia" w:ascii="仿宋" w:hAnsi="仿宋" w:eastAsia="仿宋" w:cs="仿宋"/>
          <w:sz w:val="24"/>
          <w:szCs w:val="32"/>
          <w:u w:val="single"/>
        </w:rPr>
        <w:t xml:space="preserve">      </w:t>
      </w:r>
      <w:r>
        <w:rPr>
          <w:rFonts w:hint="eastAsia" w:ascii="仿宋" w:hAnsi="仿宋" w:eastAsia="仿宋" w:cs="仿宋"/>
          <w:sz w:val="24"/>
          <w:szCs w:val="32"/>
        </w:rPr>
        <w:t>日</w:t>
      </w:r>
    </w:p>
    <w:p w14:paraId="687BB540">
      <w:pPr>
        <w:spacing w:line="360" w:lineRule="auto"/>
        <w:rPr>
          <w:rFonts w:ascii="仿宋" w:hAnsi="仿宋" w:eastAsia="仿宋" w:cs="仿宋"/>
          <w:sz w:val="24"/>
          <w:szCs w:val="32"/>
        </w:rPr>
      </w:pPr>
    </w:p>
    <w:p w14:paraId="3E4ADAFD">
      <w:pPr>
        <w:spacing w:line="240" w:lineRule="auto"/>
        <w:rPr>
          <w:rFonts w:ascii="仿宋" w:hAnsi="仿宋" w:eastAsia="仿宋" w:cs="仿宋"/>
          <w:sz w:val="24"/>
          <w:szCs w:val="32"/>
        </w:rPr>
      </w:pPr>
      <w:r>
        <w:rPr>
          <w:rFonts w:hint="eastAsia" w:ascii="仿宋" w:hAnsi="仿宋" w:eastAsia="仿宋" w:cs="仿宋"/>
          <w:sz w:val="24"/>
          <w:szCs w:val="32"/>
        </w:rPr>
        <w:t>说明：1、法定代表人为企业事业单位、国家机关、社会团体的主要行政负责人。</w:t>
      </w:r>
    </w:p>
    <w:p w14:paraId="65AB01EA">
      <w:pPr>
        <w:spacing w:line="240" w:lineRule="auto"/>
        <w:ind w:left="720"/>
        <w:rPr>
          <w:rFonts w:ascii="仿宋" w:hAnsi="仿宋" w:eastAsia="仿宋" w:cs="仿宋"/>
          <w:sz w:val="24"/>
          <w:szCs w:val="32"/>
        </w:rPr>
      </w:pPr>
      <w:r>
        <w:rPr>
          <w:rFonts w:hint="eastAsia" w:ascii="仿宋" w:hAnsi="仿宋" w:eastAsia="仿宋" w:cs="仿宋"/>
          <w:sz w:val="24"/>
          <w:szCs w:val="32"/>
        </w:rPr>
        <w:t>2、内容必须填写真实、清楚、涂改无效，不得转让、买卖。</w:t>
      </w:r>
    </w:p>
    <w:p w14:paraId="60D07834">
      <w:pPr>
        <w:spacing w:line="240" w:lineRule="auto"/>
        <w:ind w:left="720"/>
        <w:rPr>
          <w:rFonts w:ascii="仿宋" w:hAnsi="仿宋" w:eastAsia="仿宋" w:cs="仿宋"/>
          <w:sz w:val="24"/>
          <w:szCs w:val="32"/>
        </w:rPr>
      </w:pPr>
      <w:r>
        <w:rPr>
          <w:rFonts w:hint="eastAsia" w:ascii="仿宋" w:hAnsi="仿宋" w:eastAsia="仿宋" w:cs="仿宋"/>
          <w:sz w:val="24"/>
          <w:szCs w:val="32"/>
        </w:rPr>
        <w:t>3、将此证明书提交对方作为合同附件。</w:t>
      </w:r>
    </w:p>
    <w:p w14:paraId="2E530458">
      <w:pPr>
        <w:rPr>
          <w:rFonts w:ascii="仿宋" w:hAnsi="仿宋" w:eastAsia="仿宋" w:cs="仿宋"/>
          <w:sz w:val="24"/>
          <w:szCs w:val="32"/>
        </w:rPr>
      </w:pPr>
    </w:p>
    <w:p w14:paraId="65F250A0">
      <w:pPr>
        <w:rPr>
          <w:rFonts w:ascii="仿宋" w:hAnsi="仿宋" w:eastAsia="仿宋" w:cs="仿宋"/>
          <w:sz w:val="24"/>
          <w:szCs w:val="32"/>
        </w:rPr>
      </w:pPr>
      <w:r>
        <w:rPr>
          <w:rFonts w:hint="eastAsia" w:ascii="仿宋" w:hAnsi="仿宋" w:eastAsia="仿宋" w:cs="仿宋"/>
          <w:b/>
          <w:bCs/>
          <w:color w:val="FF0000"/>
          <w:sz w:val="24"/>
          <w:szCs w:val="32"/>
        </w:rPr>
        <w:t>（为避免无效投标，请供应商务必提供本附件）</w:t>
      </w:r>
    </w:p>
    <w:p w14:paraId="1B13ED6C">
      <w:pPr>
        <w:rPr>
          <w:rFonts w:ascii="仿宋" w:hAnsi="仿宋" w:eastAsia="仿宋" w:cs="仿宋"/>
          <w:sz w:val="24"/>
          <w:szCs w:val="32"/>
        </w:rPr>
      </w:pPr>
    </w:p>
    <w:p w14:paraId="4B03D14E">
      <w:pPr>
        <w:rPr>
          <w:rFonts w:ascii="仿宋" w:hAnsi="仿宋" w:eastAsia="仿宋" w:cs="仿宋"/>
          <w:sz w:val="24"/>
          <w:szCs w:val="32"/>
        </w:rPr>
      </w:pPr>
      <w:r>
        <w:rPr>
          <w:sz w:val="24"/>
        </w:rPr>
        <mc:AlternateContent>
          <mc:Choice Requires="wps">
            <w:drawing>
              <wp:anchor distT="0" distB="0" distL="114300" distR="114300" simplePos="0" relativeHeight="251661312" behindDoc="0" locked="0" layoutInCell="1" allowOverlap="1">
                <wp:simplePos x="0" y="0"/>
                <wp:positionH relativeFrom="column">
                  <wp:posOffset>944245</wp:posOffset>
                </wp:positionH>
                <wp:positionV relativeFrom="paragraph">
                  <wp:posOffset>165100</wp:posOffset>
                </wp:positionV>
                <wp:extent cx="3784600" cy="866140"/>
                <wp:effectExtent l="12700" t="12700" r="12700" b="16510"/>
                <wp:wrapNone/>
                <wp:docPr id="1" name="圆角矩形 4"/>
                <wp:cNvGraphicFramePr/>
                <a:graphic xmlns:a="http://schemas.openxmlformats.org/drawingml/2006/main">
                  <a:graphicData uri="http://schemas.microsoft.com/office/word/2010/wordprocessingShape">
                    <wps:wsp>
                      <wps:cNvSpPr/>
                      <wps:spPr>
                        <a:xfrm>
                          <a:off x="1790700" y="6927850"/>
                          <a:ext cx="3784600" cy="866140"/>
                        </a:xfrm>
                        <a:prstGeom prst="round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4" o:spid="_x0000_s1026" o:spt="2" style="position:absolute;left:0pt;margin-left:74.35pt;margin-top:13pt;height:68.2pt;width:298pt;z-index:251661312;v-text-anchor:middle;mso-width-relative:page;mso-height-relative:page;" filled="f" stroked="t" coordsize="21600,21600" arcsize="0.166666666666667" o:gfxdata="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G+R7zNgAAAAKAQAADwAA&#10;AAAAAAABACAAAAAiAAAAZHJzL2Rvd25yZXYueG1sUEsBAhQAFAAAAAgAh07iQCXIDEqIAgAA7QQA&#10;AA4AAAAAAAAAAQAgAAAAJwEAAGRycy9lMm9Eb2MueG1sUEsFBgAAAAAGAAYAWQEAACEGAAAAAA==&#10;">
                <v:fill on="f" focussize="0,0"/>
                <v:stroke weight="2pt" color="#376092 [2404]" joinstyle="round"/>
                <v:imagedata o:title=""/>
                <o:lock v:ext="edit" aspectratio="f"/>
              </v:roundrect>
            </w:pict>
          </mc:Fallback>
        </mc:AlternateContent>
      </w:r>
    </w:p>
    <w:p w14:paraId="2310775C">
      <w:pPr>
        <w:jc w:val="center"/>
        <w:rPr>
          <w:rFonts w:ascii="仿宋" w:hAnsi="仿宋" w:eastAsia="仿宋" w:cs="仿宋"/>
          <w:sz w:val="24"/>
          <w:szCs w:val="32"/>
        </w:rPr>
      </w:pPr>
    </w:p>
    <w:p w14:paraId="2F3C8303">
      <w:pPr>
        <w:jc w:val="center"/>
        <w:rPr>
          <w:rFonts w:ascii="仿宋" w:hAnsi="仿宋" w:eastAsia="仿宋" w:cs="仿宋"/>
          <w:sz w:val="24"/>
          <w:szCs w:val="32"/>
        </w:rPr>
      </w:pPr>
      <w:r>
        <w:rPr>
          <w:rFonts w:hint="eastAsia" w:ascii="仿宋" w:hAnsi="仿宋" w:eastAsia="仿宋" w:cs="仿宋"/>
          <w:sz w:val="24"/>
          <w:szCs w:val="32"/>
        </w:rPr>
        <w:t>法定代表人身份证正、反面复印件</w:t>
      </w:r>
      <w:r>
        <w:br w:type="page"/>
      </w:r>
    </w:p>
    <w:p w14:paraId="1388CCAC">
      <w:pPr>
        <w:spacing w:line="360" w:lineRule="auto"/>
        <w:jc w:val="center"/>
        <w:rPr>
          <w:rFonts w:ascii="仿宋" w:hAnsi="仿宋" w:eastAsia="仿宋" w:cs="仿宋"/>
          <w:sz w:val="24"/>
          <w:szCs w:val="32"/>
        </w:rPr>
      </w:pPr>
      <w:r>
        <w:rPr>
          <w:rFonts w:hint="eastAsia" w:ascii="仿宋" w:hAnsi="仿宋" w:eastAsia="仿宋" w:cs="仿宋"/>
          <w:sz w:val="24"/>
          <w:szCs w:val="32"/>
        </w:rPr>
        <w:t>2、</w:t>
      </w:r>
      <w:r>
        <w:rPr>
          <w:rFonts w:hint="eastAsia" w:ascii="仿宋" w:hAnsi="仿宋" w:eastAsia="仿宋" w:cs="仿宋"/>
          <w:b/>
          <w:bCs/>
          <w:sz w:val="24"/>
          <w:szCs w:val="32"/>
        </w:rPr>
        <w:t>法定代表人/负责人授权委托书</w:t>
      </w:r>
    </w:p>
    <w:p w14:paraId="76D3DB56">
      <w:pPr>
        <w:rPr>
          <w:rFonts w:ascii="仿宋" w:hAnsi="仿宋" w:eastAsia="仿宋" w:cs="仿宋"/>
          <w:b/>
          <w:bCs/>
          <w:color w:val="FF0000"/>
          <w:sz w:val="24"/>
          <w:szCs w:val="32"/>
          <w:highlight w:val="yellow"/>
        </w:rPr>
      </w:pPr>
      <w:r>
        <w:rPr>
          <w:rFonts w:hint="eastAsia" w:ascii="仿宋" w:hAnsi="仿宋" w:eastAsia="仿宋" w:cs="仿宋"/>
          <w:b/>
          <w:bCs/>
          <w:color w:val="FF0000"/>
          <w:sz w:val="24"/>
          <w:szCs w:val="32"/>
          <w:highlight w:val="yellow"/>
        </w:rPr>
        <w:t>特别注意事项：依据《深圳经济特区政府采购条例实施细则》第七十五条规定的“不同投标供应商的法定代表人、主要经营负责人、项目投标授权代表人、项目负责人、主要技术人员为同一人、属同一单位或者在同一单位缴纳社会保险”属于“串通投标行为”，因此，投标人在投标时应提供投标授权代表（如投标签字代表为法定代表人，则无需提供）在投标单位缴纳的近三个月任意一个月的社保证明文件，如投标人为新成立企业且成立时间不足三个月，应提供承诺函，承诺相关人员为供应商本单位员工。如供应商未按以上要求提供证明文件，则无法通过符合性检查。</w:t>
      </w:r>
    </w:p>
    <w:p w14:paraId="0FF95E5D">
      <w:pPr>
        <w:rPr>
          <w:rFonts w:ascii="仿宋" w:hAnsi="仿宋" w:eastAsia="仿宋" w:cs="仿宋"/>
          <w:sz w:val="24"/>
          <w:szCs w:val="32"/>
        </w:rPr>
      </w:pPr>
    </w:p>
    <w:p w14:paraId="1647D13C">
      <w:pPr>
        <w:spacing w:line="360" w:lineRule="auto"/>
        <w:rPr>
          <w:rFonts w:ascii="仿宋" w:hAnsi="仿宋" w:eastAsia="仿宋" w:cs="仿宋"/>
          <w:sz w:val="24"/>
          <w:szCs w:val="32"/>
        </w:rPr>
      </w:pPr>
      <w:r>
        <w:rPr>
          <w:rFonts w:hint="eastAsia" w:ascii="仿宋" w:hAnsi="仿宋" w:eastAsia="仿宋" w:cs="仿宋"/>
          <w:sz w:val="24"/>
          <w:szCs w:val="32"/>
        </w:rPr>
        <w:t>致（</w:t>
      </w:r>
      <w:r>
        <w:rPr>
          <w:rFonts w:hint="eastAsia" w:ascii="仿宋" w:hAnsi="仿宋" w:eastAsia="仿宋" w:cs="仿宋"/>
          <w:sz w:val="24"/>
          <w:szCs w:val="32"/>
          <w:u w:val="single"/>
        </w:rPr>
        <w:t>招标代理机构</w:t>
      </w:r>
      <w:r>
        <w:rPr>
          <w:rFonts w:hint="eastAsia" w:ascii="仿宋" w:hAnsi="仿宋" w:eastAsia="仿宋" w:cs="仿宋"/>
          <w:sz w:val="24"/>
          <w:szCs w:val="32"/>
        </w:rPr>
        <w:t>）：</w:t>
      </w:r>
    </w:p>
    <w:p w14:paraId="4DA2BCC9">
      <w:pPr>
        <w:spacing w:line="360" w:lineRule="auto"/>
        <w:rPr>
          <w:rFonts w:ascii="仿宋" w:hAnsi="仿宋" w:eastAsia="仿宋" w:cs="仿宋"/>
          <w:sz w:val="24"/>
          <w:szCs w:val="32"/>
        </w:rPr>
      </w:pPr>
    </w:p>
    <w:p w14:paraId="11BDFABA">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本授权委托书声明：我</w:t>
      </w:r>
      <w:r>
        <w:rPr>
          <w:rFonts w:hint="eastAsia" w:ascii="仿宋" w:hAnsi="仿宋" w:eastAsia="仿宋" w:cs="仿宋"/>
          <w:sz w:val="24"/>
          <w:szCs w:val="32"/>
          <w:u w:val="single"/>
        </w:rPr>
        <w:t xml:space="preserve"> （</w:t>
      </w:r>
      <w:r>
        <w:rPr>
          <w:rFonts w:hint="eastAsia" w:ascii="仿宋" w:hAnsi="仿宋" w:eastAsia="仿宋" w:cs="仿宋"/>
          <w:b/>
          <w:bCs/>
          <w:sz w:val="24"/>
          <w:szCs w:val="32"/>
          <w:u w:val="single"/>
        </w:rPr>
        <w:t>姓名</w:t>
      </w:r>
      <w:r>
        <w:rPr>
          <w:rFonts w:hint="eastAsia" w:ascii="仿宋" w:hAnsi="仿宋" w:eastAsia="仿宋" w:cs="仿宋"/>
          <w:sz w:val="24"/>
          <w:szCs w:val="32"/>
          <w:u w:val="single"/>
        </w:rPr>
        <w:t xml:space="preserve">） </w:t>
      </w:r>
      <w:r>
        <w:rPr>
          <w:rFonts w:hint="eastAsia" w:ascii="仿宋" w:hAnsi="仿宋" w:eastAsia="仿宋" w:cs="仿宋"/>
          <w:sz w:val="24"/>
          <w:szCs w:val="32"/>
        </w:rPr>
        <w:t>系</w:t>
      </w:r>
      <w:r>
        <w:rPr>
          <w:rFonts w:hint="eastAsia" w:ascii="仿宋" w:hAnsi="仿宋" w:eastAsia="仿宋" w:cs="仿宋"/>
          <w:sz w:val="24"/>
          <w:szCs w:val="32"/>
          <w:u w:val="single"/>
        </w:rPr>
        <w:t xml:space="preserve"> （</w:t>
      </w:r>
      <w:r>
        <w:rPr>
          <w:rFonts w:hint="eastAsia" w:ascii="仿宋" w:hAnsi="仿宋" w:eastAsia="仿宋" w:cs="仿宋"/>
          <w:b/>
          <w:bCs/>
          <w:sz w:val="24"/>
          <w:szCs w:val="32"/>
          <w:u w:val="single"/>
        </w:rPr>
        <w:t>投标人名称</w:t>
      </w:r>
      <w:r>
        <w:rPr>
          <w:rFonts w:hint="eastAsia" w:ascii="仿宋" w:hAnsi="仿宋" w:eastAsia="仿宋" w:cs="仿宋"/>
          <w:sz w:val="24"/>
          <w:szCs w:val="32"/>
          <w:u w:val="single"/>
        </w:rPr>
        <w:t xml:space="preserve">） </w:t>
      </w:r>
      <w:r>
        <w:rPr>
          <w:rFonts w:hint="eastAsia" w:ascii="仿宋" w:hAnsi="仿宋" w:eastAsia="仿宋" w:cs="仿宋"/>
          <w:sz w:val="24"/>
          <w:szCs w:val="32"/>
        </w:rPr>
        <w:t>的法定代表人，现授权委托</w:t>
      </w:r>
      <w:r>
        <w:rPr>
          <w:rFonts w:hint="eastAsia" w:ascii="仿宋" w:hAnsi="仿宋" w:eastAsia="仿宋" w:cs="仿宋"/>
          <w:sz w:val="24"/>
          <w:szCs w:val="32"/>
          <w:u w:val="single"/>
        </w:rPr>
        <w:t xml:space="preserve"> （</w:t>
      </w:r>
      <w:r>
        <w:rPr>
          <w:rFonts w:hint="eastAsia" w:ascii="仿宋" w:hAnsi="仿宋" w:eastAsia="仿宋" w:cs="仿宋"/>
          <w:b/>
          <w:bCs/>
          <w:sz w:val="24"/>
          <w:szCs w:val="32"/>
          <w:u w:val="single"/>
        </w:rPr>
        <w:t>姓名</w:t>
      </w:r>
      <w:r>
        <w:rPr>
          <w:rFonts w:hint="eastAsia" w:ascii="仿宋" w:hAnsi="仿宋" w:eastAsia="仿宋" w:cs="仿宋"/>
          <w:sz w:val="24"/>
          <w:szCs w:val="32"/>
          <w:u w:val="single"/>
        </w:rPr>
        <w:t xml:space="preserve">） </w:t>
      </w:r>
      <w:r>
        <w:rPr>
          <w:rFonts w:hint="eastAsia" w:ascii="仿宋" w:hAnsi="仿宋" w:eastAsia="仿宋" w:cs="仿宋"/>
          <w:sz w:val="24"/>
          <w:szCs w:val="32"/>
        </w:rPr>
        <w:t>为我公司签署本项目已递交的投标文件的法定代表人的授权委托代理人，代理人全权代表我所签署的本项目已递交的投标文件内容我均承认。</w:t>
      </w:r>
    </w:p>
    <w:p w14:paraId="608DC034">
      <w:pPr>
        <w:spacing w:line="360" w:lineRule="auto"/>
        <w:rPr>
          <w:rFonts w:ascii="仿宋" w:hAnsi="仿宋" w:eastAsia="仿宋" w:cs="仿宋"/>
          <w:sz w:val="24"/>
          <w:szCs w:val="32"/>
        </w:rPr>
      </w:pPr>
      <w:r>
        <w:rPr>
          <w:rFonts w:hint="eastAsia" w:ascii="仿宋" w:hAnsi="仿宋" w:eastAsia="仿宋" w:cs="仿宋"/>
          <w:sz w:val="24"/>
          <w:szCs w:val="32"/>
        </w:rPr>
        <w:t>代理人无转委托权，特此委托。</w:t>
      </w:r>
    </w:p>
    <w:p w14:paraId="45C50B9E">
      <w:pPr>
        <w:spacing w:line="360" w:lineRule="auto"/>
        <w:rPr>
          <w:rFonts w:ascii="仿宋" w:hAnsi="仿宋" w:eastAsia="仿宋" w:cs="仿宋"/>
          <w:sz w:val="24"/>
          <w:szCs w:val="32"/>
        </w:rPr>
      </w:pPr>
    </w:p>
    <w:p w14:paraId="0A6F0A4E">
      <w:pPr>
        <w:spacing w:line="360" w:lineRule="auto"/>
        <w:rPr>
          <w:rFonts w:ascii="仿宋" w:hAnsi="仿宋" w:eastAsia="仿宋" w:cs="仿宋"/>
          <w:sz w:val="24"/>
          <w:szCs w:val="32"/>
        </w:rPr>
      </w:pPr>
      <w:r>
        <w:rPr>
          <w:rFonts w:hint="eastAsia" w:ascii="仿宋" w:hAnsi="仿宋" w:eastAsia="仿宋" w:cs="仿宋"/>
          <w:sz w:val="24"/>
          <w:szCs w:val="32"/>
        </w:rPr>
        <w:t>代理人：</w:t>
      </w:r>
      <w:r>
        <w:rPr>
          <w:rFonts w:hint="eastAsia" w:ascii="仿宋" w:hAnsi="仿宋" w:eastAsia="仿宋" w:cs="仿宋"/>
          <w:sz w:val="24"/>
          <w:szCs w:val="32"/>
          <w:u w:val="single"/>
        </w:rPr>
        <w:t xml:space="preserve">          </w:t>
      </w:r>
      <w:r>
        <w:rPr>
          <w:rFonts w:hint="eastAsia" w:ascii="仿宋" w:hAnsi="仿宋" w:eastAsia="仿宋" w:cs="仿宋"/>
          <w:sz w:val="24"/>
          <w:szCs w:val="32"/>
        </w:rPr>
        <w:t>性别：</w:t>
      </w:r>
      <w:r>
        <w:rPr>
          <w:rFonts w:hint="eastAsia" w:ascii="仿宋" w:hAnsi="仿宋" w:eastAsia="仿宋" w:cs="仿宋"/>
          <w:sz w:val="24"/>
          <w:szCs w:val="32"/>
          <w:u w:val="single"/>
        </w:rPr>
        <w:t xml:space="preserve">          </w:t>
      </w:r>
      <w:r>
        <w:rPr>
          <w:rFonts w:hint="eastAsia" w:ascii="仿宋" w:hAnsi="仿宋" w:eastAsia="仿宋" w:cs="仿宋"/>
          <w:sz w:val="24"/>
          <w:szCs w:val="32"/>
        </w:rPr>
        <w:t>年龄：</w:t>
      </w:r>
      <w:r>
        <w:rPr>
          <w:rFonts w:hint="eastAsia" w:ascii="仿宋" w:hAnsi="仿宋" w:eastAsia="仿宋" w:cs="仿宋"/>
          <w:sz w:val="24"/>
          <w:szCs w:val="32"/>
          <w:u w:val="single"/>
        </w:rPr>
        <w:t xml:space="preserve">          </w:t>
      </w:r>
    </w:p>
    <w:p w14:paraId="794820CB">
      <w:pPr>
        <w:spacing w:line="360" w:lineRule="auto"/>
        <w:rPr>
          <w:rFonts w:ascii="仿宋" w:hAnsi="仿宋" w:eastAsia="仿宋" w:cs="仿宋"/>
          <w:sz w:val="24"/>
          <w:szCs w:val="32"/>
        </w:rPr>
      </w:pPr>
      <w:r>
        <w:rPr>
          <w:rFonts w:hint="eastAsia" w:ascii="仿宋" w:hAnsi="仿宋" w:eastAsia="仿宋" w:cs="仿宋"/>
          <w:sz w:val="24"/>
          <w:szCs w:val="32"/>
        </w:rPr>
        <w:t>联系电话</w:t>
      </w:r>
      <w:r>
        <w:rPr>
          <w:rFonts w:hint="eastAsia" w:ascii="仿宋" w:hAnsi="仿宋" w:eastAsia="仿宋" w:cs="仿宋"/>
          <w:sz w:val="24"/>
          <w:szCs w:val="32"/>
          <w:u w:val="single"/>
        </w:rPr>
        <w:t xml:space="preserve">          </w:t>
      </w:r>
      <w:r>
        <w:rPr>
          <w:rFonts w:hint="eastAsia" w:ascii="仿宋" w:hAnsi="仿宋" w:eastAsia="仿宋" w:cs="仿宋"/>
          <w:sz w:val="24"/>
          <w:szCs w:val="32"/>
        </w:rPr>
        <w:t>手机：</w:t>
      </w:r>
      <w:r>
        <w:rPr>
          <w:rFonts w:hint="eastAsia" w:ascii="仿宋" w:hAnsi="仿宋" w:eastAsia="仿宋" w:cs="仿宋"/>
          <w:sz w:val="24"/>
          <w:szCs w:val="32"/>
          <w:u w:val="single"/>
        </w:rPr>
        <w:t xml:space="preserve">          </w:t>
      </w:r>
    </w:p>
    <w:p w14:paraId="12FEF7E6">
      <w:pPr>
        <w:spacing w:line="360" w:lineRule="auto"/>
        <w:rPr>
          <w:rFonts w:ascii="仿宋" w:hAnsi="仿宋" w:eastAsia="仿宋" w:cs="仿宋"/>
          <w:sz w:val="24"/>
          <w:szCs w:val="32"/>
        </w:rPr>
      </w:pPr>
      <w:r>
        <w:rPr>
          <w:rFonts w:hint="eastAsia" w:ascii="仿宋" w:hAnsi="仿宋" w:eastAsia="仿宋" w:cs="仿宋"/>
          <w:sz w:val="24"/>
          <w:szCs w:val="32"/>
        </w:rPr>
        <w:t>身份证号码：</w:t>
      </w:r>
      <w:r>
        <w:rPr>
          <w:rFonts w:hint="eastAsia" w:ascii="仿宋" w:hAnsi="仿宋" w:eastAsia="仿宋" w:cs="仿宋"/>
          <w:sz w:val="24"/>
          <w:szCs w:val="32"/>
          <w:u w:val="single"/>
        </w:rPr>
        <w:t xml:space="preserve">                    </w:t>
      </w:r>
      <w:r>
        <w:rPr>
          <w:rFonts w:hint="eastAsia" w:ascii="仿宋" w:hAnsi="仿宋" w:eastAsia="仿宋" w:cs="仿宋"/>
          <w:sz w:val="24"/>
          <w:szCs w:val="32"/>
        </w:rPr>
        <w:t>职务：</w:t>
      </w:r>
      <w:r>
        <w:rPr>
          <w:rFonts w:hint="eastAsia" w:ascii="仿宋" w:hAnsi="仿宋" w:eastAsia="仿宋" w:cs="仿宋"/>
          <w:sz w:val="24"/>
          <w:szCs w:val="32"/>
          <w:u w:val="single"/>
        </w:rPr>
        <w:t xml:space="preserve">            </w:t>
      </w:r>
    </w:p>
    <w:p w14:paraId="4DDCFDE2">
      <w:pPr>
        <w:spacing w:line="360" w:lineRule="auto"/>
        <w:rPr>
          <w:rFonts w:ascii="仿宋" w:hAnsi="仿宋" w:eastAsia="仿宋" w:cs="仿宋"/>
          <w:sz w:val="24"/>
          <w:szCs w:val="32"/>
        </w:rPr>
      </w:pPr>
      <w:r>
        <w:rPr>
          <w:rFonts w:hint="eastAsia" w:ascii="仿宋" w:hAnsi="仿宋" w:eastAsia="仿宋" w:cs="仿宋"/>
          <w:sz w:val="24"/>
          <w:szCs w:val="32"/>
        </w:rPr>
        <w:t>投标人（加盖公章）：</w:t>
      </w:r>
      <w:r>
        <w:rPr>
          <w:rFonts w:hint="eastAsia" w:ascii="仿宋" w:hAnsi="仿宋" w:eastAsia="仿宋" w:cs="仿宋"/>
          <w:sz w:val="24"/>
          <w:szCs w:val="32"/>
          <w:u w:val="single"/>
        </w:rPr>
        <w:t xml:space="preserve">                                        </w:t>
      </w:r>
    </w:p>
    <w:p w14:paraId="2B2F734B">
      <w:pPr>
        <w:spacing w:line="360" w:lineRule="auto"/>
        <w:rPr>
          <w:rFonts w:ascii="仿宋" w:hAnsi="仿宋" w:eastAsia="仿宋" w:cs="仿宋"/>
          <w:sz w:val="24"/>
          <w:szCs w:val="32"/>
          <w:u w:val="single"/>
        </w:rPr>
      </w:pPr>
      <w:r>
        <w:rPr>
          <w:rFonts w:hint="eastAsia" w:ascii="仿宋" w:hAnsi="仿宋" w:eastAsia="仿宋" w:cs="仿宋"/>
          <w:sz w:val="24"/>
          <w:szCs w:val="32"/>
        </w:rPr>
        <w:t>法定代表人（签字或盖章）：</w:t>
      </w:r>
      <w:r>
        <w:rPr>
          <w:rFonts w:hint="eastAsia" w:ascii="仿宋" w:hAnsi="仿宋" w:eastAsia="仿宋" w:cs="仿宋"/>
          <w:sz w:val="24"/>
          <w:szCs w:val="32"/>
          <w:u w:val="single"/>
        </w:rPr>
        <w:t xml:space="preserve">                                  </w:t>
      </w:r>
    </w:p>
    <w:p w14:paraId="679342E2">
      <w:pPr>
        <w:spacing w:line="360" w:lineRule="auto"/>
        <w:rPr>
          <w:rFonts w:ascii="仿宋" w:hAnsi="仿宋" w:eastAsia="仿宋" w:cs="仿宋"/>
          <w:sz w:val="24"/>
          <w:szCs w:val="32"/>
        </w:rPr>
      </w:pPr>
      <w:r>
        <w:rPr>
          <w:rFonts w:hint="eastAsia" w:ascii="仿宋" w:hAnsi="仿宋" w:eastAsia="仿宋" w:cs="仿宋"/>
          <w:sz w:val="24"/>
          <w:szCs w:val="32"/>
        </w:rPr>
        <w:t>授权委托日期：</w:t>
      </w:r>
      <w:r>
        <w:rPr>
          <w:rFonts w:hint="eastAsia" w:ascii="仿宋" w:hAnsi="仿宋" w:eastAsia="仿宋" w:cs="仿宋"/>
          <w:sz w:val="24"/>
          <w:szCs w:val="32"/>
          <w:u w:val="single"/>
        </w:rPr>
        <w:t xml:space="preserve">      </w:t>
      </w:r>
      <w:r>
        <w:rPr>
          <w:rFonts w:hint="eastAsia" w:ascii="仿宋" w:hAnsi="仿宋" w:eastAsia="仿宋" w:cs="仿宋"/>
          <w:sz w:val="24"/>
          <w:szCs w:val="32"/>
        </w:rPr>
        <w:t>年</w:t>
      </w:r>
      <w:r>
        <w:rPr>
          <w:rFonts w:hint="eastAsia" w:ascii="仿宋" w:hAnsi="仿宋" w:eastAsia="仿宋" w:cs="仿宋"/>
          <w:sz w:val="24"/>
          <w:szCs w:val="32"/>
          <w:u w:val="single"/>
        </w:rPr>
        <w:t xml:space="preserve">      </w:t>
      </w:r>
      <w:r>
        <w:rPr>
          <w:rFonts w:hint="eastAsia" w:ascii="仿宋" w:hAnsi="仿宋" w:eastAsia="仿宋" w:cs="仿宋"/>
          <w:sz w:val="24"/>
          <w:szCs w:val="32"/>
        </w:rPr>
        <w:t>月</w:t>
      </w:r>
      <w:r>
        <w:rPr>
          <w:rFonts w:hint="eastAsia" w:ascii="仿宋" w:hAnsi="仿宋" w:eastAsia="仿宋" w:cs="仿宋"/>
          <w:sz w:val="24"/>
          <w:szCs w:val="32"/>
          <w:u w:val="single"/>
        </w:rPr>
        <w:t xml:space="preserve">      </w:t>
      </w:r>
      <w:r>
        <w:rPr>
          <w:rFonts w:hint="eastAsia" w:ascii="仿宋" w:hAnsi="仿宋" w:eastAsia="仿宋" w:cs="仿宋"/>
          <w:sz w:val="24"/>
          <w:szCs w:val="32"/>
        </w:rPr>
        <w:t>日</w:t>
      </w:r>
    </w:p>
    <w:p w14:paraId="64BC5456">
      <w:pPr>
        <w:spacing w:line="360" w:lineRule="auto"/>
        <w:rPr>
          <w:rFonts w:ascii="仿宋" w:hAnsi="仿宋" w:eastAsia="仿宋" w:cs="仿宋"/>
          <w:sz w:val="24"/>
          <w:szCs w:val="32"/>
        </w:rPr>
      </w:pPr>
    </w:p>
    <w:p w14:paraId="21419A2F">
      <w:pPr>
        <w:spacing w:line="240" w:lineRule="auto"/>
        <w:rPr>
          <w:rFonts w:ascii="仿宋" w:hAnsi="仿宋" w:eastAsia="仿宋" w:cs="仿宋"/>
          <w:sz w:val="24"/>
          <w:szCs w:val="32"/>
        </w:rPr>
      </w:pPr>
      <w:r>
        <w:rPr>
          <w:rFonts w:hint="eastAsia" w:ascii="仿宋" w:hAnsi="仿宋" w:eastAsia="仿宋" w:cs="仿宋"/>
          <w:sz w:val="24"/>
          <w:szCs w:val="32"/>
        </w:rPr>
        <w:t>说明：1、法定代表人为企业事业单位、国家机关、社会团体的主要行政负责人。</w:t>
      </w:r>
    </w:p>
    <w:p w14:paraId="1EDE3B82">
      <w:pPr>
        <w:spacing w:line="240" w:lineRule="auto"/>
        <w:ind w:firstLine="720" w:firstLineChars="300"/>
        <w:rPr>
          <w:rFonts w:ascii="仿宋" w:hAnsi="仿宋" w:eastAsia="仿宋" w:cs="仿宋"/>
          <w:sz w:val="24"/>
          <w:szCs w:val="32"/>
        </w:rPr>
      </w:pPr>
      <w:r>
        <w:rPr>
          <w:rFonts w:hint="eastAsia" w:ascii="仿宋" w:hAnsi="仿宋" w:eastAsia="仿宋" w:cs="仿宋"/>
          <w:sz w:val="24"/>
          <w:szCs w:val="32"/>
        </w:rPr>
        <w:t>2、内容必须填写真实、清楚、涂改无效，不得转让、买卖。</w:t>
      </w:r>
    </w:p>
    <w:p w14:paraId="0B819039">
      <w:pPr>
        <w:spacing w:line="240" w:lineRule="auto"/>
        <w:ind w:firstLine="720" w:firstLineChars="300"/>
        <w:rPr>
          <w:rFonts w:ascii="仿宋" w:hAnsi="仿宋" w:eastAsia="仿宋" w:cs="仿宋"/>
          <w:sz w:val="24"/>
          <w:szCs w:val="32"/>
        </w:rPr>
      </w:pPr>
      <w:r>
        <w:rPr>
          <w:rFonts w:hint="eastAsia" w:ascii="仿宋" w:hAnsi="仿宋" w:eastAsia="仿宋" w:cs="仿宋"/>
          <w:sz w:val="24"/>
          <w:szCs w:val="32"/>
        </w:rPr>
        <w:t>3、将此证明书提交对方作为合同附件。</w:t>
      </w:r>
    </w:p>
    <w:p w14:paraId="5047C0FF">
      <w:pPr>
        <w:spacing w:line="240" w:lineRule="auto"/>
        <w:ind w:firstLine="720" w:firstLineChars="300"/>
        <w:rPr>
          <w:rFonts w:ascii="仿宋" w:hAnsi="仿宋" w:eastAsia="仿宋" w:cs="仿宋"/>
          <w:sz w:val="24"/>
          <w:szCs w:val="32"/>
        </w:rPr>
      </w:pPr>
      <w:r>
        <w:rPr>
          <w:rFonts w:hint="eastAsia" w:ascii="仿宋" w:hAnsi="仿宋" w:eastAsia="仿宋" w:cs="仿宋"/>
          <w:sz w:val="24"/>
          <w:szCs w:val="32"/>
        </w:rPr>
        <w:t>4、授权权限：全权代表本公司参与上述采购项目的投标，负责提供与签署确认一切文书资料，以及向贵方递交的任何补充承诺。</w:t>
      </w:r>
    </w:p>
    <w:p w14:paraId="3ADB4C68">
      <w:pPr>
        <w:spacing w:line="240" w:lineRule="auto"/>
        <w:ind w:firstLine="720" w:firstLineChars="300"/>
        <w:rPr>
          <w:rFonts w:ascii="仿宋" w:hAnsi="仿宋" w:eastAsia="仿宋" w:cs="仿宋"/>
          <w:sz w:val="24"/>
          <w:szCs w:val="32"/>
        </w:rPr>
      </w:pPr>
      <w:r>
        <w:rPr>
          <w:rFonts w:hint="eastAsia" w:ascii="仿宋" w:hAnsi="仿宋" w:eastAsia="仿宋" w:cs="仿宋"/>
          <w:sz w:val="24"/>
          <w:szCs w:val="32"/>
        </w:rPr>
        <w:t>5、有效期限：与本公司投标/响应文件中标注的投标有效期相同，自本单位盖公章之日起生效。</w:t>
      </w:r>
    </w:p>
    <w:p w14:paraId="19A8B0F1">
      <w:pPr>
        <w:spacing w:line="240" w:lineRule="auto"/>
        <w:ind w:firstLine="720" w:firstLineChars="300"/>
        <w:rPr>
          <w:rFonts w:ascii="仿宋" w:hAnsi="仿宋" w:eastAsia="仿宋" w:cs="仿宋"/>
          <w:sz w:val="24"/>
          <w:szCs w:val="32"/>
        </w:rPr>
      </w:pPr>
      <w:r>
        <w:rPr>
          <w:rFonts w:hint="eastAsia" w:ascii="仿宋" w:hAnsi="仿宋" w:eastAsia="仿宋" w:cs="仿宋"/>
          <w:sz w:val="24"/>
          <w:szCs w:val="32"/>
        </w:rPr>
        <w:t>6、投标签字代表为法定代表人，则本表不适用。</w:t>
      </w:r>
    </w:p>
    <w:p w14:paraId="7EA33E9C">
      <w:pPr>
        <w:spacing w:line="360" w:lineRule="auto"/>
        <w:rPr>
          <w:rFonts w:ascii="仿宋" w:hAnsi="仿宋" w:eastAsia="仿宋" w:cs="仿宋"/>
          <w:sz w:val="24"/>
          <w:szCs w:val="32"/>
        </w:rPr>
      </w:pPr>
    </w:p>
    <w:p w14:paraId="1FB3AF09">
      <w:pPr>
        <w:spacing w:line="360" w:lineRule="auto"/>
        <w:jc w:val="center"/>
        <w:rPr>
          <w:rFonts w:ascii="仿宋" w:hAnsi="仿宋" w:eastAsia="仿宋" w:cs="仿宋"/>
          <w:sz w:val="24"/>
          <w:szCs w:val="32"/>
        </w:rPr>
      </w:pPr>
      <w:r>
        <w:rPr>
          <w:rFonts w:hint="eastAsia" w:ascii="仿宋" w:hAnsi="仿宋" w:eastAsia="仿宋" w:cs="仿宋"/>
          <w:sz w:val="24"/>
          <w:szCs w:val="32"/>
        </w:rPr>
        <w:t>代理人身份证正、反面复印件</w:t>
      </w:r>
      <w:r>
        <w:rPr>
          <w:sz w:val="24"/>
        </w:rPr>
        <mc:AlternateContent>
          <mc:Choice Requires="wps">
            <w:drawing>
              <wp:anchor distT="0" distB="0" distL="114300" distR="114300" simplePos="0" relativeHeight="251662336" behindDoc="0" locked="0" layoutInCell="1" allowOverlap="1">
                <wp:simplePos x="0" y="0"/>
                <wp:positionH relativeFrom="column">
                  <wp:posOffset>788670</wp:posOffset>
                </wp:positionH>
                <wp:positionV relativeFrom="paragraph">
                  <wp:posOffset>15875</wp:posOffset>
                </wp:positionV>
                <wp:extent cx="3905250" cy="243840"/>
                <wp:effectExtent l="12700" t="12700" r="25400" b="29210"/>
                <wp:wrapNone/>
                <wp:docPr id="3" name="圆角矩形 6"/>
                <wp:cNvGraphicFramePr/>
                <a:graphic xmlns:a="http://schemas.openxmlformats.org/drawingml/2006/main">
                  <a:graphicData uri="http://schemas.microsoft.com/office/word/2010/wordprocessingShape">
                    <wps:wsp>
                      <wps:cNvSpPr/>
                      <wps:spPr>
                        <a:xfrm>
                          <a:off x="1868805" y="1627505"/>
                          <a:ext cx="3905250" cy="243840"/>
                        </a:xfrm>
                        <a:prstGeom prst="round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6" o:spid="_x0000_s1026" o:spt="2" style="position:absolute;left:0pt;margin-left:62.1pt;margin-top:1.25pt;height:19.2pt;width:307.5pt;z-index:251662336;v-text-anchor:middle;mso-width-relative:page;mso-height-relative:page;" filled="f" stroked="t" coordsize="21600,21600" arcsize="0.166666666666667" o:gfxdata="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JiPJ87XAAAACAEAAA8A&#10;AAAAAAAAAQAgAAAAIgAAAGRycy9kb3ducmV2LnhtbFBLAQIUABQAAAAIAIdO4kD7hsb4igIAAO0E&#10;AAAOAAAAAAAAAAEAIAAAACYBAABkcnMvZTJvRG9jLnhtbFBLBQYAAAAABgAGAFkBAAAiBgAAAAA=&#10;">
                <v:fill on="f" focussize="0,0"/>
                <v:stroke weight="2pt" color="#376092 [2404]" joinstyle="round"/>
                <v:imagedata o:title=""/>
                <o:lock v:ext="edit" aspectratio="f"/>
              </v:roundrect>
            </w:pict>
          </mc:Fallback>
        </mc:AlternateContent>
      </w:r>
    </w:p>
    <w:p w14:paraId="244E3679">
      <w:pPr>
        <w:spacing w:line="360" w:lineRule="auto"/>
        <w:rPr>
          <w:rFonts w:ascii="仿宋" w:hAnsi="仿宋" w:eastAsia="仿宋" w:cs="仿宋"/>
          <w:sz w:val="24"/>
          <w:szCs w:val="32"/>
        </w:rPr>
      </w:pPr>
      <w:r>
        <w:rPr>
          <w:rFonts w:hint="eastAsia" w:ascii="仿宋" w:hAnsi="仿宋" w:eastAsia="仿宋" w:cs="仿宋"/>
          <w:b/>
          <w:bCs/>
          <w:color w:val="FF0000"/>
          <w:sz w:val="24"/>
          <w:szCs w:val="32"/>
        </w:rPr>
        <w:t>附件：授权委托人在投标单位缴纳的近三个月任意一个月的社保证明文件。</w:t>
      </w:r>
      <w:r>
        <w:br w:type="page"/>
      </w:r>
    </w:p>
    <w:p w14:paraId="51EE068C">
      <w:pPr>
        <w:spacing w:line="360" w:lineRule="auto"/>
        <w:jc w:val="center"/>
        <w:outlineLvl w:val="3"/>
        <w:rPr>
          <w:rFonts w:ascii="仿宋" w:hAnsi="仿宋" w:eastAsia="仿宋" w:cs="仿宋"/>
          <w:sz w:val="24"/>
          <w:szCs w:val="32"/>
        </w:rPr>
      </w:pPr>
      <w:r>
        <w:rPr>
          <w:rFonts w:hint="eastAsia" w:ascii="仿宋" w:hAnsi="仿宋" w:eastAsia="仿宋" w:cs="仿宋"/>
          <w:b/>
          <w:bCs/>
          <w:sz w:val="24"/>
          <w:szCs w:val="32"/>
        </w:rPr>
        <w:t>（三）关于资格的声明函</w:t>
      </w:r>
    </w:p>
    <w:p w14:paraId="6DBC9BA0">
      <w:pPr>
        <w:spacing w:line="360" w:lineRule="auto"/>
        <w:rPr>
          <w:rFonts w:ascii="仿宋" w:hAnsi="仿宋" w:eastAsia="仿宋" w:cs="仿宋"/>
          <w:sz w:val="24"/>
          <w:szCs w:val="32"/>
        </w:rPr>
      </w:pPr>
    </w:p>
    <w:p w14:paraId="4BD0F29D">
      <w:pPr>
        <w:spacing w:line="360" w:lineRule="auto"/>
        <w:rPr>
          <w:rFonts w:ascii="仿宋" w:hAnsi="仿宋" w:eastAsia="仿宋" w:cs="仿宋"/>
          <w:sz w:val="24"/>
          <w:szCs w:val="32"/>
        </w:rPr>
      </w:pPr>
      <w:r>
        <w:rPr>
          <w:rFonts w:hint="eastAsia" w:ascii="仿宋" w:hAnsi="仿宋" w:eastAsia="仿宋" w:cs="仿宋"/>
          <w:sz w:val="24"/>
          <w:szCs w:val="32"/>
        </w:rPr>
        <w:t>致（</w:t>
      </w:r>
      <w:r>
        <w:rPr>
          <w:rFonts w:hint="eastAsia" w:ascii="仿宋" w:hAnsi="仿宋" w:eastAsia="仿宋" w:cs="仿宋"/>
          <w:sz w:val="24"/>
          <w:szCs w:val="32"/>
          <w:u w:val="single"/>
        </w:rPr>
        <w:t>招标代理机构</w:t>
      </w:r>
      <w:r>
        <w:rPr>
          <w:rFonts w:hint="eastAsia" w:ascii="仿宋" w:hAnsi="仿宋" w:eastAsia="仿宋" w:cs="仿宋"/>
          <w:sz w:val="24"/>
          <w:szCs w:val="32"/>
        </w:rPr>
        <w:t>）：</w:t>
      </w:r>
    </w:p>
    <w:p w14:paraId="0FB788CB">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关于贵方采购</w:t>
      </w:r>
      <w:r>
        <w:rPr>
          <w:rFonts w:hint="eastAsia" w:ascii="仿宋" w:hAnsi="仿宋" w:eastAsia="仿宋" w:cs="仿宋"/>
          <w:sz w:val="24"/>
          <w:szCs w:val="32"/>
          <w:u w:val="single"/>
        </w:rPr>
        <w:t>项目名称：          （项目编号：      ）</w:t>
      </w:r>
      <w:r>
        <w:rPr>
          <w:rFonts w:hint="eastAsia" w:ascii="仿宋" w:hAnsi="仿宋" w:eastAsia="仿宋" w:cs="仿宋"/>
          <w:sz w:val="24"/>
          <w:szCs w:val="32"/>
        </w:rPr>
        <w:t>项目，本签字人愿意参加投标响应，提供投标文件中规定的服务，并证明提交的下列文件和说明是准确的和真实的。</w:t>
      </w:r>
    </w:p>
    <w:p w14:paraId="257976F8">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1、由（工商管理部门）签发的我方工商营业执照副本扫描件一份。</w:t>
      </w:r>
    </w:p>
    <w:p w14:paraId="793CE1C8">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2、相关服务条款及服务范围。</w:t>
      </w:r>
    </w:p>
    <w:p w14:paraId="2459A47D">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3、</w:t>
      </w:r>
      <w:r>
        <w:rPr>
          <w:rFonts w:hint="eastAsia" w:ascii="仿宋" w:hAnsi="仿宋" w:eastAsia="仿宋" w:cs="仿宋"/>
          <w:sz w:val="24"/>
          <w:szCs w:val="32"/>
          <w:lang w:val="en-US" w:eastAsia="zh-CN"/>
        </w:rPr>
        <w:t>采购</w:t>
      </w:r>
      <w:r>
        <w:rPr>
          <w:rFonts w:hint="eastAsia" w:ascii="仿宋" w:hAnsi="仿宋" w:eastAsia="仿宋" w:cs="仿宋"/>
          <w:sz w:val="24"/>
          <w:szCs w:val="32"/>
        </w:rPr>
        <w:t>文件要求的资格证明文件。</w:t>
      </w:r>
    </w:p>
    <w:p w14:paraId="04B99098">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4、本人确认资格文件中的说明是真实的、准确的。</w:t>
      </w:r>
    </w:p>
    <w:p w14:paraId="6030E44E">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内容至少包括但不限于：</w:t>
      </w:r>
    </w:p>
    <w:p w14:paraId="3D4670CD">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（1）详见</w:t>
      </w:r>
      <w:r>
        <w:rPr>
          <w:rFonts w:hint="eastAsia" w:ascii="仿宋" w:hAnsi="仿宋" w:eastAsia="仿宋" w:cs="仿宋"/>
          <w:sz w:val="24"/>
          <w:szCs w:val="32"/>
          <w:lang w:val="en-US" w:eastAsia="zh-CN"/>
        </w:rPr>
        <w:t>采购</w:t>
      </w:r>
      <w:r>
        <w:rPr>
          <w:rFonts w:hint="eastAsia" w:ascii="仿宋" w:hAnsi="仿宋" w:eastAsia="仿宋" w:cs="仿宋"/>
          <w:sz w:val="24"/>
          <w:szCs w:val="32"/>
        </w:rPr>
        <w:t>公告中“二、申请人的资格要求”提供证明文件。</w:t>
      </w:r>
    </w:p>
    <w:p w14:paraId="57440BCB">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（2）投标人认为有必要提供的其他证明文件。</w:t>
      </w:r>
    </w:p>
    <w:p w14:paraId="7A44D53A">
      <w:pPr>
        <w:spacing w:line="360" w:lineRule="auto"/>
        <w:rPr>
          <w:rFonts w:ascii="仿宋" w:hAnsi="仿宋" w:eastAsia="仿宋" w:cs="仿宋"/>
          <w:sz w:val="24"/>
          <w:szCs w:val="32"/>
        </w:rPr>
      </w:pPr>
    </w:p>
    <w:p w14:paraId="4B553B22">
      <w:pPr>
        <w:spacing w:line="360" w:lineRule="auto"/>
        <w:rPr>
          <w:rFonts w:ascii="仿宋" w:hAnsi="仿宋" w:eastAsia="仿宋" w:cs="仿宋"/>
          <w:sz w:val="24"/>
          <w:szCs w:val="32"/>
        </w:rPr>
      </w:pPr>
    </w:p>
    <w:p w14:paraId="42E7DE5B">
      <w:pPr>
        <w:spacing w:line="360" w:lineRule="auto"/>
        <w:rPr>
          <w:rFonts w:ascii="仿宋" w:hAnsi="仿宋" w:eastAsia="仿宋" w:cs="仿宋"/>
          <w:sz w:val="24"/>
          <w:szCs w:val="32"/>
        </w:rPr>
      </w:pPr>
    </w:p>
    <w:p w14:paraId="3E988BD2">
      <w:pPr>
        <w:spacing w:line="360" w:lineRule="auto"/>
        <w:rPr>
          <w:rFonts w:ascii="仿宋" w:hAnsi="仿宋" w:eastAsia="仿宋" w:cs="仿宋"/>
          <w:sz w:val="24"/>
          <w:szCs w:val="32"/>
        </w:rPr>
      </w:pPr>
      <w:r>
        <w:rPr>
          <w:rFonts w:hint="eastAsia" w:ascii="仿宋" w:hAnsi="仿宋" w:eastAsia="仿宋" w:cs="仿宋"/>
          <w:sz w:val="24"/>
          <w:szCs w:val="32"/>
        </w:rPr>
        <w:t>投标人法定代表人（或法定代表人授权代表）签字：</w:t>
      </w:r>
    </w:p>
    <w:p w14:paraId="43B96361">
      <w:pPr>
        <w:spacing w:line="360" w:lineRule="auto"/>
        <w:rPr>
          <w:rFonts w:ascii="仿宋" w:hAnsi="仿宋" w:eastAsia="仿宋" w:cs="仿宋"/>
          <w:sz w:val="24"/>
          <w:szCs w:val="32"/>
        </w:rPr>
      </w:pPr>
      <w:r>
        <w:rPr>
          <w:rFonts w:hint="eastAsia" w:ascii="仿宋" w:hAnsi="仿宋" w:eastAsia="仿宋" w:cs="仿宋"/>
          <w:sz w:val="24"/>
          <w:szCs w:val="32"/>
        </w:rPr>
        <w:t>投标人名称（签章）：</w:t>
      </w:r>
    </w:p>
    <w:p w14:paraId="5A6AF196">
      <w:pPr>
        <w:spacing w:line="360" w:lineRule="auto"/>
        <w:rPr>
          <w:rFonts w:ascii="仿宋" w:hAnsi="仿宋" w:eastAsia="仿宋" w:cs="仿宋"/>
          <w:sz w:val="24"/>
          <w:szCs w:val="32"/>
        </w:rPr>
      </w:pPr>
      <w:r>
        <w:rPr>
          <w:rFonts w:hint="eastAsia" w:ascii="仿宋" w:hAnsi="仿宋" w:eastAsia="仿宋" w:cs="仿宋"/>
          <w:sz w:val="24"/>
          <w:szCs w:val="32"/>
        </w:rPr>
        <w:t>日期：</w:t>
      </w:r>
      <w:r>
        <w:rPr>
          <w:rFonts w:hint="eastAsia" w:ascii="仿宋" w:hAnsi="仿宋" w:eastAsia="仿宋" w:cs="仿宋"/>
          <w:sz w:val="24"/>
          <w:szCs w:val="32"/>
          <w:u w:val="single"/>
        </w:rPr>
        <w:t xml:space="preserve">      </w:t>
      </w:r>
      <w:r>
        <w:rPr>
          <w:rFonts w:hint="eastAsia" w:ascii="仿宋" w:hAnsi="仿宋" w:eastAsia="仿宋" w:cs="仿宋"/>
          <w:sz w:val="24"/>
          <w:szCs w:val="32"/>
        </w:rPr>
        <w:t>年</w:t>
      </w:r>
      <w:r>
        <w:rPr>
          <w:rFonts w:hint="eastAsia" w:ascii="仿宋" w:hAnsi="仿宋" w:eastAsia="仿宋" w:cs="仿宋"/>
          <w:sz w:val="24"/>
          <w:szCs w:val="32"/>
          <w:u w:val="single"/>
        </w:rPr>
        <w:t xml:space="preserve">      </w:t>
      </w:r>
      <w:r>
        <w:rPr>
          <w:rFonts w:hint="eastAsia" w:ascii="仿宋" w:hAnsi="仿宋" w:eastAsia="仿宋" w:cs="仿宋"/>
          <w:sz w:val="24"/>
          <w:szCs w:val="32"/>
        </w:rPr>
        <w:t>月</w:t>
      </w:r>
      <w:r>
        <w:rPr>
          <w:rFonts w:hint="eastAsia" w:ascii="仿宋" w:hAnsi="仿宋" w:eastAsia="仿宋" w:cs="仿宋"/>
          <w:sz w:val="24"/>
          <w:szCs w:val="32"/>
          <w:u w:val="single"/>
        </w:rPr>
        <w:t xml:space="preserve">      </w:t>
      </w:r>
      <w:r>
        <w:rPr>
          <w:rFonts w:hint="eastAsia" w:ascii="仿宋" w:hAnsi="仿宋" w:eastAsia="仿宋" w:cs="仿宋"/>
          <w:sz w:val="24"/>
          <w:szCs w:val="32"/>
        </w:rPr>
        <w:t>日</w:t>
      </w:r>
    </w:p>
    <w:p w14:paraId="20D3F4BD">
      <w:pPr>
        <w:jc w:val="center"/>
        <w:outlineLvl w:val="3"/>
        <w:rPr>
          <w:rFonts w:ascii="仿宋" w:hAnsi="仿宋" w:eastAsia="仿宋" w:cs="仿宋"/>
          <w:sz w:val="24"/>
          <w:szCs w:val="32"/>
        </w:rPr>
      </w:pPr>
      <w:r>
        <w:rPr>
          <w:rFonts w:hint="eastAsia" w:ascii="仿宋" w:hAnsi="仿宋" w:eastAsia="仿宋" w:cs="仿宋"/>
          <w:sz w:val="24"/>
          <w:szCs w:val="32"/>
        </w:rPr>
        <w:br w:type="page"/>
      </w:r>
      <w:r>
        <w:rPr>
          <w:rFonts w:hint="eastAsia" w:ascii="仿宋" w:hAnsi="仿宋" w:eastAsia="仿宋" w:cs="仿宋"/>
          <w:b/>
          <w:bCs/>
          <w:sz w:val="24"/>
          <w:szCs w:val="32"/>
        </w:rPr>
        <w:t>（四）供应商基本情况表</w:t>
      </w:r>
    </w:p>
    <w:p w14:paraId="0DC73EE0">
      <w:pPr>
        <w:spacing w:line="360" w:lineRule="auto"/>
        <w:rPr>
          <w:rFonts w:ascii="仿宋" w:hAnsi="仿宋" w:eastAsia="仿宋" w:cs="仿宋"/>
          <w:sz w:val="24"/>
          <w:szCs w:val="32"/>
        </w:rPr>
      </w:pPr>
    </w:p>
    <w:p w14:paraId="0B618DBA">
      <w:pPr>
        <w:spacing w:line="360" w:lineRule="auto"/>
        <w:rPr>
          <w:rFonts w:ascii="仿宋" w:hAnsi="仿宋" w:eastAsia="仿宋" w:cs="仿宋"/>
          <w:sz w:val="24"/>
          <w:szCs w:val="32"/>
        </w:rPr>
      </w:pPr>
      <w:r>
        <w:rPr>
          <w:rFonts w:hint="eastAsia" w:ascii="仿宋" w:hAnsi="仿宋" w:eastAsia="仿宋" w:cs="仿宋"/>
          <w:b/>
          <w:bCs/>
          <w:sz w:val="24"/>
          <w:szCs w:val="32"/>
        </w:rPr>
        <w:t>填表单位：（</w:t>
      </w:r>
      <w:r>
        <w:rPr>
          <w:rFonts w:hint="eastAsia" w:ascii="仿宋" w:hAnsi="仿宋" w:eastAsia="仿宋" w:cs="仿宋"/>
          <w:b/>
          <w:bCs/>
          <w:color w:val="FF0000"/>
          <w:sz w:val="24"/>
          <w:szCs w:val="32"/>
        </w:rPr>
        <w:t>加盖单位公章</w:t>
      </w:r>
      <w:r>
        <w:rPr>
          <w:rFonts w:hint="eastAsia" w:ascii="仿宋" w:hAnsi="仿宋" w:eastAsia="仿宋" w:cs="仿宋"/>
          <w:b/>
          <w:bCs/>
          <w:sz w:val="24"/>
          <w:szCs w:val="32"/>
        </w:rPr>
        <w:t>）                   填表日期：   年   月   日</w:t>
      </w:r>
    </w:p>
    <w:tbl>
      <w:tblPr>
        <w:tblStyle w:val="37"/>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654"/>
        <w:gridCol w:w="1269"/>
        <w:gridCol w:w="587"/>
        <w:gridCol w:w="1090"/>
        <w:gridCol w:w="192"/>
        <w:gridCol w:w="231"/>
        <w:gridCol w:w="1472"/>
        <w:gridCol w:w="287"/>
        <w:gridCol w:w="1296"/>
        <w:gridCol w:w="1260"/>
      </w:tblGrid>
      <w:tr w14:paraId="3CF1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gridSpan w:val="2"/>
            <w:shd w:val="clear" w:color="auto" w:fill="auto"/>
            <w:vAlign w:val="center"/>
          </w:tcPr>
          <w:p w14:paraId="44CCAA6A">
            <w:pPr>
              <w:spacing w:line="360" w:lineRule="auto"/>
              <w:jc w:val="center"/>
              <w:rPr>
                <w:rFonts w:ascii="仿宋" w:hAnsi="仿宋" w:eastAsia="仿宋" w:cs="仿宋"/>
                <w:sz w:val="24"/>
                <w:szCs w:val="32"/>
              </w:rPr>
            </w:pPr>
            <w:r>
              <w:rPr>
                <w:rFonts w:hint="eastAsia" w:ascii="仿宋" w:hAnsi="仿宋" w:eastAsia="仿宋" w:cs="仿宋"/>
                <w:sz w:val="24"/>
                <w:szCs w:val="32"/>
              </w:rPr>
              <w:t>采购人</w:t>
            </w:r>
          </w:p>
        </w:tc>
        <w:tc>
          <w:tcPr>
            <w:tcW w:w="3138" w:type="dxa"/>
            <w:gridSpan w:val="4"/>
            <w:vAlign w:val="center"/>
          </w:tcPr>
          <w:p w14:paraId="507C8614">
            <w:pPr>
              <w:spacing w:line="360" w:lineRule="auto"/>
              <w:jc w:val="center"/>
              <w:rPr>
                <w:rFonts w:ascii="仿宋" w:hAnsi="仿宋" w:eastAsia="仿宋" w:cs="仿宋"/>
                <w:sz w:val="24"/>
                <w:szCs w:val="32"/>
              </w:rPr>
            </w:pPr>
          </w:p>
        </w:tc>
        <w:tc>
          <w:tcPr>
            <w:tcW w:w="1703" w:type="dxa"/>
            <w:gridSpan w:val="2"/>
            <w:shd w:val="clear" w:color="auto" w:fill="auto"/>
            <w:vAlign w:val="center"/>
          </w:tcPr>
          <w:p w14:paraId="5C803EB0">
            <w:pPr>
              <w:spacing w:line="360" w:lineRule="auto"/>
              <w:jc w:val="center"/>
              <w:rPr>
                <w:rFonts w:ascii="仿宋" w:hAnsi="仿宋" w:eastAsia="仿宋" w:cs="仿宋"/>
                <w:sz w:val="24"/>
                <w:szCs w:val="32"/>
              </w:rPr>
            </w:pPr>
            <w:r>
              <w:rPr>
                <w:rFonts w:hint="eastAsia" w:ascii="仿宋" w:hAnsi="仿宋" w:eastAsia="仿宋" w:cs="仿宋"/>
                <w:sz w:val="24"/>
                <w:szCs w:val="32"/>
              </w:rPr>
              <w:t>项目名称</w:t>
            </w:r>
          </w:p>
        </w:tc>
        <w:tc>
          <w:tcPr>
            <w:tcW w:w="2843" w:type="dxa"/>
            <w:gridSpan w:val="3"/>
            <w:vAlign w:val="center"/>
          </w:tcPr>
          <w:p w14:paraId="1F33760A">
            <w:pPr>
              <w:spacing w:line="360" w:lineRule="auto"/>
              <w:jc w:val="center"/>
              <w:rPr>
                <w:rFonts w:ascii="仿宋" w:hAnsi="仿宋" w:eastAsia="仿宋" w:cs="仿宋"/>
                <w:sz w:val="24"/>
                <w:szCs w:val="32"/>
              </w:rPr>
            </w:pPr>
          </w:p>
        </w:tc>
      </w:tr>
      <w:tr w14:paraId="286F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gridSpan w:val="2"/>
            <w:shd w:val="clear" w:color="auto" w:fill="auto"/>
            <w:vAlign w:val="center"/>
          </w:tcPr>
          <w:p w14:paraId="4CB1ACD7">
            <w:pPr>
              <w:jc w:val="center"/>
              <w:rPr>
                <w:rFonts w:ascii="仿宋" w:hAnsi="仿宋" w:eastAsia="仿宋" w:cs="仿宋"/>
                <w:sz w:val="24"/>
                <w:szCs w:val="32"/>
              </w:rPr>
            </w:pPr>
            <w:r>
              <w:rPr>
                <w:rFonts w:hint="eastAsia" w:ascii="仿宋" w:hAnsi="仿宋" w:eastAsia="仿宋" w:cs="仿宋"/>
                <w:sz w:val="24"/>
                <w:szCs w:val="32"/>
              </w:rPr>
              <w:t>投标（响应）供应商</w:t>
            </w:r>
          </w:p>
        </w:tc>
        <w:tc>
          <w:tcPr>
            <w:tcW w:w="3138" w:type="dxa"/>
            <w:gridSpan w:val="4"/>
            <w:vAlign w:val="center"/>
          </w:tcPr>
          <w:p w14:paraId="0C6A901C">
            <w:pPr>
              <w:jc w:val="center"/>
              <w:rPr>
                <w:rFonts w:ascii="仿宋" w:hAnsi="仿宋" w:eastAsia="仿宋" w:cs="仿宋"/>
                <w:sz w:val="24"/>
                <w:szCs w:val="32"/>
              </w:rPr>
            </w:pPr>
          </w:p>
        </w:tc>
        <w:tc>
          <w:tcPr>
            <w:tcW w:w="1703" w:type="dxa"/>
            <w:gridSpan w:val="2"/>
            <w:shd w:val="clear" w:color="auto" w:fill="auto"/>
            <w:vAlign w:val="center"/>
          </w:tcPr>
          <w:p w14:paraId="6C8181A1">
            <w:pPr>
              <w:jc w:val="center"/>
              <w:rPr>
                <w:rFonts w:ascii="仿宋" w:hAnsi="仿宋" w:eastAsia="仿宋" w:cs="仿宋"/>
                <w:sz w:val="24"/>
                <w:szCs w:val="32"/>
              </w:rPr>
            </w:pPr>
            <w:r>
              <w:rPr>
                <w:rFonts w:hint="eastAsia" w:ascii="仿宋" w:hAnsi="仿宋" w:eastAsia="仿宋" w:cs="仿宋"/>
                <w:sz w:val="24"/>
                <w:szCs w:val="32"/>
              </w:rPr>
              <w:t>供应商统一社会信用代码</w:t>
            </w:r>
          </w:p>
        </w:tc>
        <w:tc>
          <w:tcPr>
            <w:tcW w:w="2843" w:type="dxa"/>
            <w:gridSpan w:val="3"/>
            <w:vAlign w:val="center"/>
          </w:tcPr>
          <w:p w14:paraId="38E4695C">
            <w:pPr>
              <w:spacing w:line="360" w:lineRule="auto"/>
              <w:jc w:val="center"/>
              <w:rPr>
                <w:rFonts w:ascii="仿宋" w:hAnsi="仿宋" w:eastAsia="仿宋" w:cs="仿宋"/>
                <w:sz w:val="24"/>
                <w:szCs w:val="32"/>
              </w:rPr>
            </w:pPr>
          </w:p>
        </w:tc>
      </w:tr>
      <w:tr w14:paraId="5352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7" w:type="dxa"/>
            <w:gridSpan w:val="11"/>
            <w:shd w:val="clear" w:color="auto" w:fill="auto"/>
            <w:vAlign w:val="center"/>
          </w:tcPr>
          <w:p w14:paraId="4613C8A2">
            <w:pPr>
              <w:spacing w:line="360" w:lineRule="auto"/>
              <w:jc w:val="center"/>
              <w:rPr>
                <w:rFonts w:ascii="仿宋" w:hAnsi="仿宋" w:eastAsia="仿宋" w:cs="仿宋"/>
                <w:sz w:val="24"/>
                <w:szCs w:val="32"/>
              </w:rPr>
            </w:pPr>
            <w:r>
              <w:rPr>
                <w:rFonts w:hint="eastAsia" w:ascii="仿宋" w:hAnsi="仿宋" w:eastAsia="仿宋" w:cs="仿宋"/>
                <w:b/>
                <w:bCs/>
                <w:sz w:val="24"/>
                <w:szCs w:val="32"/>
              </w:rPr>
              <w:t>投标（响应）供应商相关人员情况</w:t>
            </w:r>
          </w:p>
        </w:tc>
      </w:tr>
      <w:tr w14:paraId="72E1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14:paraId="5F335C24">
            <w:pPr>
              <w:spacing w:line="360" w:lineRule="auto"/>
              <w:jc w:val="center"/>
              <w:rPr>
                <w:rFonts w:ascii="仿宋" w:hAnsi="仿宋" w:eastAsia="仿宋" w:cs="仿宋"/>
                <w:sz w:val="24"/>
                <w:szCs w:val="32"/>
              </w:rPr>
            </w:pPr>
            <w:r>
              <w:rPr>
                <w:rFonts w:hint="eastAsia" w:ascii="仿宋" w:hAnsi="仿宋" w:eastAsia="仿宋" w:cs="仿宋"/>
                <w:sz w:val="24"/>
                <w:szCs w:val="32"/>
              </w:rPr>
              <w:t>序号</w:t>
            </w:r>
          </w:p>
        </w:tc>
        <w:tc>
          <w:tcPr>
            <w:tcW w:w="2510" w:type="dxa"/>
            <w:gridSpan w:val="3"/>
            <w:shd w:val="clear" w:color="auto" w:fill="auto"/>
            <w:vAlign w:val="center"/>
          </w:tcPr>
          <w:p w14:paraId="5D2B9B7E">
            <w:pPr>
              <w:spacing w:line="360" w:lineRule="auto"/>
              <w:jc w:val="center"/>
              <w:rPr>
                <w:rFonts w:ascii="仿宋" w:hAnsi="仿宋" w:eastAsia="仿宋" w:cs="仿宋"/>
                <w:sz w:val="24"/>
                <w:szCs w:val="32"/>
              </w:rPr>
            </w:pPr>
            <w:r>
              <w:rPr>
                <w:rFonts w:hint="eastAsia" w:ascii="仿宋" w:hAnsi="仿宋" w:eastAsia="仿宋" w:cs="仿宋"/>
                <w:sz w:val="24"/>
                <w:szCs w:val="32"/>
              </w:rPr>
              <w:t>职务</w:t>
            </w:r>
          </w:p>
        </w:tc>
        <w:tc>
          <w:tcPr>
            <w:tcW w:w="1090" w:type="dxa"/>
            <w:shd w:val="clear" w:color="auto" w:fill="auto"/>
            <w:vAlign w:val="center"/>
          </w:tcPr>
          <w:p w14:paraId="3A630672">
            <w:pPr>
              <w:spacing w:line="360" w:lineRule="auto"/>
              <w:jc w:val="center"/>
              <w:rPr>
                <w:rFonts w:ascii="仿宋" w:hAnsi="仿宋" w:eastAsia="仿宋" w:cs="仿宋"/>
                <w:sz w:val="24"/>
                <w:szCs w:val="32"/>
              </w:rPr>
            </w:pPr>
            <w:r>
              <w:rPr>
                <w:rFonts w:hint="eastAsia" w:ascii="仿宋" w:hAnsi="仿宋" w:eastAsia="仿宋" w:cs="仿宋"/>
                <w:sz w:val="24"/>
                <w:szCs w:val="32"/>
              </w:rPr>
              <w:t>姓名</w:t>
            </w:r>
          </w:p>
        </w:tc>
        <w:tc>
          <w:tcPr>
            <w:tcW w:w="2182" w:type="dxa"/>
            <w:gridSpan w:val="4"/>
            <w:shd w:val="clear" w:color="auto" w:fill="auto"/>
            <w:vAlign w:val="center"/>
          </w:tcPr>
          <w:p w14:paraId="28171FD3">
            <w:pPr>
              <w:spacing w:line="360" w:lineRule="auto"/>
              <w:jc w:val="center"/>
              <w:rPr>
                <w:rFonts w:ascii="仿宋" w:hAnsi="仿宋" w:eastAsia="仿宋" w:cs="仿宋"/>
                <w:sz w:val="24"/>
                <w:szCs w:val="32"/>
              </w:rPr>
            </w:pPr>
            <w:r>
              <w:rPr>
                <w:rFonts w:hint="eastAsia" w:ascii="仿宋" w:hAnsi="仿宋" w:eastAsia="仿宋" w:cs="仿宋"/>
                <w:sz w:val="24"/>
                <w:szCs w:val="32"/>
              </w:rPr>
              <w:t>身份证号码</w:t>
            </w:r>
          </w:p>
        </w:tc>
        <w:tc>
          <w:tcPr>
            <w:tcW w:w="1296" w:type="dxa"/>
            <w:shd w:val="clear" w:color="auto" w:fill="auto"/>
            <w:vAlign w:val="center"/>
          </w:tcPr>
          <w:p w14:paraId="2840A49E">
            <w:pPr>
              <w:jc w:val="center"/>
              <w:rPr>
                <w:rFonts w:ascii="仿宋" w:hAnsi="仿宋" w:eastAsia="仿宋" w:cs="仿宋"/>
                <w:sz w:val="24"/>
                <w:szCs w:val="32"/>
              </w:rPr>
            </w:pPr>
            <w:r>
              <w:rPr>
                <w:rFonts w:hint="eastAsia" w:ascii="仿宋" w:hAnsi="仿宋" w:eastAsia="仿宋" w:cs="仿宋"/>
                <w:sz w:val="24"/>
                <w:szCs w:val="32"/>
              </w:rPr>
              <w:t>劳动合同关系单位</w:t>
            </w:r>
          </w:p>
        </w:tc>
        <w:tc>
          <w:tcPr>
            <w:tcW w:w="1260" w:type="dxa"/>
            <w:shd w:val="clear" w:color="auto" w:fill="auto"/>
            <w:vAlign w:val="center"/>
          </w:tcPr>
          <w:p w14:paraId="5D4ACC0A">
            <w:pPr>
              <w:jc w:val="center"/>
              <w:rPr>
                <w:rFonts w:ascii="仿宋" w:hAnsi="仿宋" w:eastAsia="仿宋" w:cs="仿宋"/>
                <w:sz w:val="24"/>
                <w:szCs w:val="32"/>
              </w:rPr>
            </w:pPr>
            <w:r>
              <w:rPr>
                <w:rFonts w:hint="eastAsia" w:ascii="仿宋" w:hAnsi="仿宋" w:eastAsia="仿宋" w:cs="仿宋"/>
                <w:sz w:val="24"/>
                <w:szCs w:val="32"/>
              </w:rPr>
              <w:t>缴纳社会保险单位</w:t>
            </w:r>
          </w:p>
        </w:tc>
      </w:tr>
      <w:tr w14:paraId="7597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14:paraId="2C5DAACA">
            <w:pPr>
              <w:spacing w:line="360" w:lineRule="auto"/>
              <w:jc w:val="center"/>
              <w:rPr>
                <w:rFonts w:ascii="仿宋" w:hAnsi="仿宋" w:eastAsia="仿宋" w:cs="仿宋"/>
                <w:sz w:val="24"/>
                <w:szCs w:val="32"/>
              </w:rPr>
            </w:pPr>
            <w:r>
              <w:rPr>
                <w:rFonts w:hint="eastAsia" w:ascii="仿宋" w:hAnsi="仿宋" w:eastAsia="仿宋" w:cs="仿宋"/>
                <w:sz w:val="24"/>
                <w:szCs w:val="32"/>
              </w:rPr>
              <w:t>1</w:t>
            </w:r>
          </w:p>
        </w:tc>
        <w:tc>
          <w:tcPr>
            <w:tcW w:w="2510" w:type="dxa"/>
            <w:gridSpan w:val="3"/>
            <w:shd w:val="clear" w:color="auto" w:fill="auto"/>
            <w:vAlign w:val="center"/>
          </w:tcPr>
          <w:p w14:paraId="01453025">
            <w:pPr>
              <w:jc w:val="center"/>
              <w:rPr>
                <w:rFonts w:ascii="仿宋" w:hAnsi="仿宋" w:eastAsia="仿宋" w:cs="仿宋"/>
                <w:sz w:val="24"/>
                <w:szCs w:val="32"/>
              </w:rPr>
            </w:pPr>
            <w:r>
              <w:rPr>
                <w:rFonts w:hint="eastAsia" w:ascii="仿宋" w:hAnsi="仿宋" w:eastAsia="仿宋" w:cs="仿宋"/>
                <w:sz w:val="24"/>
                <w:szCs w:val="32"/>
              </w:rPr>
              <w:t>法定代表人/单位负责人/主要经营负责人</w:t>
            </w:r>
          </w:p>
        </w:tc>
        <w:tc>
          <w:tcPr>
            <w:tcW w:w="1090" w:type="dxa"/>
            <w:vAlign w:val="center"/>
          </w:tcPr>
          <w:p w14:paraId="02C6280E">
            <w:pPr>
              <w:spacing w:line="360" w:lineRule="auto"/>
              <w:jc w:val="center"/>
              <w:rPr>
                <w:rFonts w:ascii="仿宋" w:hAnsi="仿宋" w:eastAsia="仿宋" w:cs="仿宋"/>
                <w:sz w:val="24"/>
                <w:szCs w:val="32"/>
              </w:rPr>
            </w:pPr>
          </w:p>
        </w:tc>
        <w:tc>
          <w:tcPr>
            <w:tcW w:w="2182" w:type="dxa"/>
            <w:gridSpan w:val="4"/>
            <w:vAlign w:val="center"/>
          </w:tcPr>
          <w:p w14:paraId="28A8B2A2">
            <w:pPr>
              <w:spacing w:line="360" w:lineRule="auto"/>
              <w:jc w:val="center"/>
              <w:rPr>
                <w:rFonts w:ascii="仿宋" w:hAnsi="仿宋" w:eastAsia="仿宋" w:cs="仿宋"/>
                <w:sz w:val="24"/>
                <w:szCs w:val="32"/>
              </w:rPr>
            </w:pPr>
          </w:p>
        </w:tc>
        <w:tc>
          <w:tcPr>
            <w:tcW w:w="1296" w:type="dxa"/>
            <w:vAlign w:val="center"/>
          </w:tcPr>
          <w:p w14:paraId="5C1F642B">
            <w:pPr>
              <w:spacing w:line="360" w:lineRule="auto"/>
              <w:jc w:val="center"/>
              <w:rPr>
                <w:rFonts w:ascii="仿宋" w:hAnsi="仿宋" w:eastAsia="仿宋" w:cs="仿宋"/>
                <w:sz w:val="24"/>
                <w:szCs w:val="32"/>
              </w:rPr>
            </w:pPr>
          </w:p>
        </w:tc>
        <w:tc>
          <w:tcPr>
            <w:tcW w:w="1260" w:type="dxa"/>
            <w:vAlign w:val="center"/>
          </w:tcPr>
          <w:p w14:paraId="6C823EDB">
            <w:pPr>
              <w:spacing w:line="360" w:lineRule="auto"/>
              <w:jc w:val="center"/>
              <w:rPr>
                <w:rFonts w:ascii="仿宋" w:hAnsi="仿宋" w:eastAsia="仿宋" w:cs="仿宋"/>
                <w:sz w:val="24"/>
                <w:szCs w:val="32"/>
              </w:rPr>
            </w:pPr>
          </w:p>
        </w:tc>
      </w:tr>
      <w:tr w14:paraId="2115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14:paraId="1D2E7E19">
            <w:pPr>
              <w:spacing w:line="360" w:lineRule="auto"/>
              <w:jc w:val="center"/>
              <w:rPr>
                <w:rFonts w:ascii="仿宋" w:hAnsi="仿宋" w:eastAsia="仿宋" w:cs="仿宋"/>
                <w:sz w:val="24"/>
                <w:szCs w:val="32"/>
              </w:rPr>
            </w:pPr>
            <w:r>
              <w:rPr>
                <w:rFonts w:hint="eastAsia" w:ascii="仿宋" w:hAnsi="仿宋" w:eastAsia="仿宋" w:cs="仿宋"/>
                <w:sz w:val="24"/>
                <w:szCs w:val="32"/>
              </w:rPr>
              <w:t>2</w:t>
            </w:r>
          </w:p>
        </w:tc>
        <w:tc>
          <w:tcPr>
            <w:tcW w:w="2510" w:type="dxa"/>
            <w:gridSpan w:val="3"/>
            <w:shd w:val="clear" w:color="auto" w:fill="auto"/>
            <w:vAlign w:val="center"/>
          </w:tcPr>
          <w:p w14:paraId="0A8C7360">
            <w:pPr>
              <w:spacing w:line="360" w:lineRule="auto"/>
              <w:jc w:val="center"/>
              <w:rPr>
                <w:rFonts w:ascii="仿宋" w:hAnsi="仿宋" w:eastAsia="仿宋" w:cs="仿宋"/>
                <w:sz w:val="24"/>
                <w:szCs w:val="32"/>
              </w:rPr>
            </w:pPr>
            <w:r>
              <w:rPr>
                <w:rFonts w:hint="eastAsia" w:ascii="仿宋" w:hAnsi="仿宋" w:eastAsia="仿宋" w:cs="仿宋"/>
                <w:sz w:val="24"/>
                <w:szCs w:val="32"/>
              </w:rPr>
              <w:t>项目投标授权代表人</w:t>
            </w:r>
          </w:p>
        </w:tc>
        <w:tc>
          <w:tcPr>
            <w:tcW w:w="1090" w:type="dxa"/>
            <w:vAlign w:val="center"/>
          </w:tcPr>
          <w:p w14:paraId="059EF958">
            <w:pPr>
              <w:spacing w:line="360" w:lineRule="auto"/>
              <w:jc w:val="center"/>
              <w:rPr>
                <w:rFonts w:ascii="仿宋" w:hAnsi="仿宋" w:eastAsia="仿宋" w:cs="仿宋"/>
                <w:sz w:val="24"/>
                <w:szCs w:val="32"/>
              </w:rPr>
            </w:pPr>
          </w:p>
        </w:tc>
        <w:tc>
          <w:tcPr>
            <w:tcW w:w="2182" w:type="dxa"/>
            <w:gridSpan w:val="4"/>
            <w:vAlign w:val="center"/>
          </w:tcPr>
          <w:p w14:paraId="4DCBDE45">
            <w:pPr>
              <w:spacing w:line="360" w:lineRule="auto"/>
              <w:jc w:val="center"/>
              <w:rPr>
                <w:rFonts w:ascii="仿宋" w:hAnsi="仿宋" w:eastAsia="仿宋" w:cs="仿宋"/>
                <w:sz w:val="24"/>
                <w:szCs w:val="32"/>
              </w:rPr>
            </w:pPr>
          </w:p>
        </w:tc>
        <w:tc>
          <w:tcPr>
            <w:tcW w:w="1296" w:type="dxa"/>
            <w:vAlign w:val="center"/>
          </w:tcPr>
          <w:p w14:paraId="742C497B">
            <w:pPr>
              <w:spacing w:line="360" w:lineRule="auto"/>
              <w:jc w:val="center"/>
              <w:rPr>
                <w:rFonts w:ascii="仿宋" w:hAnsi="仿宋" w:eastAsia="仿宋" w:cs="仿宋"/>
                <w:sz w:val="24"/>
                <w:szCs w:val="32"/>
              </w:rPr>
            </w:pPr>
          </w:p>
        </w:tc>
        <w:tc>
          <w:tcPr>
            <w:tcW w:w="1260" w:type="dxa"/>
            <w:vAlign w:val="center"/>
          </w:tcPr>
          <w:p w14:paraId="4B67A01B">
            <w:pPr>
              <w:spacing w:line="360" w:lineRule="auto"/>
              <w:jc w:val="center"/>
              <w:rPr>
                <w:rFonts w:ascii="仿宋" w:hAnsi="仿宋" w:eastAsia="仿宋" w:cs="仿宋"/>
                <w:sz w:val="24"/>
                <w:szCs w:val="32"/>
              </w:rPr>
            </w:pPr>
          </w:p>
        </w:tc>
      </w:tr>
      <w:tr w14:paraId="2F63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14:paraId="3C94AA32">
            <w:pPr>
              <w:spacing w:line="360" w:lineRule="auto"/>
              <w:jc w:val="center"/>
              <w:rPr>
                <w:rFonts w:ascii="仿宋" w:hAnsi="仿宋" w:eastAsia="仿宋" w:cs="仿宋"/>
                <w:sz w:val="24"/>
                <w:szCs w:val="32"/>
              </w:rPr>
            </w:pPr>
            <w:r>
              <w:rPr>
                <w:rFonts w:hint="eastAsia" w:ascii="仿宋" w:hAnsi="仿宋" w:eastAsia="仿宋" w:cs="仿宋"/>
                <w:sz w:val="24"/>
                <w:szCs w:val="32"/>
              </w:rPr>
              <w:t>3</w:t>
            </w:r>
          </w:p>
        </w:tc>
        <w:tc>
          <w:tcPr>
            <w:tcW w:w="2510" w:type="dxa"/>
            <w:gridSpan w:val="3"/>
            <w:shd w:val="clear" w:color="auto" w:fill="auto"/>
            <w:vAlign w:val="center"/>
          </w:tcPr>
          <w:p w14:paraId="33B70B7C">
            <w:pPr>
              <w:spacing w:line="360" w:lineRule="auto"/>
              <w:jc w:val="center"/>
              <w:rPr>
                <w:rFonts w:ascii="仿宋" w:hAnsi="仿宋" w:eastAsia="仿宋" w:cs="仿宋"/>
                <w:sz w:val="24"/>
                <w:szCs w:val="32"/>
              </w:rPr>
            </w:pPr>
            <w:r>
              <w:rPr>
                <w:rFonts w:hint="eastAsia" w:ascii="仿宋" w:hAnsi="仿宋" w:eastAsia="仿宋" w:cs="仿宋"/>
                <w:sz w:val="24"/>
                <w:szCs w:val="32"/>
              </w:rPr>
              <w:t>项目负责人</w:t>
            </w:r>
          </w:p>
        </w:tc>
        <w:tc>
          <w:tcPr>
            <w:tcW w:w="1090" w:type="dxa"/>
            <w:shd w:val="clear" w:color="auto" w:fill="auto"/>
            <w:vAlign w:val="center"/>
          </w:tcPr>
          <w:p w14:paraId="6F51C9A7">
            <w:pPr>
              <w:spacing w:line="360" w:lineRule="auto"/>
              <w:jc w:val="center"/>
              <w:rPr>
                <w:rFonts w:ascii="仿宋" w:hAnsi="仿宋" w:eastAsia="仿宋" w:cs="仿宋"/>
                <w:sz w:val="24"/>
                <w:szCs w:val="32"/>
              </w:rPr>
            </w:pPr>
          </w:p>
        </w:tc>
        <w:tc>
          <w:tcPr>
            <w:tcW w:w="2182" w:type="dxa"/>
            <w:gridSpan w:val="4"/>
            <w:shd w:val="clear" w:color="auto" w:fill="auto"/>
            <w:vAlign w:val="center"/>
          </w:tcPr>
          <w:p w14:paraId="54893A58">
            <w:pPr>
              <w:spacing w:line="360" w:lineRule="auto"/>
              <w:jc w:val="center"/>
              <w:rPr>
                <w:rFonts w:ascii="仿宋" w:hAnsi="仿宋" w:eastAsia="仿宋" w:cs="仿宋"/>
                <w:sz w:val="24"/>
                <w:szCs w:val="32"/>
              </w:rPr>
            </w:pPr>
          </w:p>
        </w:tc>
        <w:tc>
          <w:tcPr>
            <w:tcW w:w="1296" w:type="dxa"/>
            <w:shd w:val="clear" w:color="auto" w:fill="auto"/>
            <w:vAlign w:val="center"/>
          </w:tcPr>
          <w:p w14:paraId="760C9014">
            <w:pPr>
              <w:spacing w:line="360" w:lineRule="auto"/>
              <w:jc w:val="center"/>
              <w:rPr>
                <w:rFonts w:ascii="仿宋" w:hAnsi="仿宋" w:eastAsia="仿宋" w:cs="仿宋"/>
                <w:sz w:val="24"/>
                <w:szCs w:val="32"/>
              </w:rPr>
            </w:pPr>
          </w:p>
        </w:tc>
        <w:tc>
          <w:tcPr>
            <w:tcW w:w="1260" w:type="dxa"/>
            <w:shd w:val="clear" w:color="auto" w:fill="auto"/>
            <w:vAlign w:val="center"/>
          </w:tcPr>
          <w:p w14:paraId="7FCA9811">
            <w:pPr>
              <w:spacing w:line="360" w:lineRule="auto"/>
              <w:jc w:val="center"/>
              <w:rPr>
                <w:rFonts w:ascii="仿宋" w:hAnsi="仿宋" w:eastAsia="仿宋" w:cs="仿宋"/>
                <w:sz w:val="24"/>
                <w:szCs w:val="32"/>
              </w:rPr>
            </w:pPr>
          </w:p>
        </w:tc>
      </w:tr>
      <w:tr w14:paraId="4246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14:paraId="50663B7C">
            <w:pPr>
              <w:spacing w:line="360" w:lineRule="auto"/>
              <w:jc w:val="center"/>
              <w:rPr>
                <w:rFonts w:ascii="仿宋" w:hAnsi="仿宋" w:eastAsia="仿宋" w:cs="仿宋"/>
                <w:sz w:val="24"/>
                <w:szCs w:val="32"/>
              </w:rPr>
            </w:pPr>
            <w:r>
              <w:rPr>
                <w:rFonts w:hint="eastAsia" w:ascii="仿宋" w:hAnsi="仿宋" w:eastAsia="仿宋" w:cs="仿宋"/>
                <w:sz w:val="24"/>
                <w:szCs w:val="32"/>
              </w:rPr>
              <w:t>4</w:t>
            </w:r>
          </w:p>
        </w:tc>
        <w:tc>
          <w:tcPr>
            <w:tcW w:w="2510" w:type="dxa"/>
            <w:gridSpan w:val="3"/>
            <w:shd w:val="clear" w:color="auto" w:fill="auto"/>
            <w:vAlign w:val="center"/>
          </w:tcPr>
          <w:p w14:paraId="10DC7887">
            <w:pPr>
              <w:spacing w:line="360" w:lineRule="auto"/>
              <w:jc w:val="center"/>
              <w:rPr>
                <w:rFonts w:ascii="仿宋" w:hAnsi="仿宋" w:eastAsia="仿宋" w:cs="仿宋"/>
                <w:sz w:val="24"/>
                <w:szCs w:val="32"/>
              </w:rPr>
            </w:pPr>
            <w:r>
              <w:rPr>
                <w:rFonts w:hint="eastAsia" w:ascii="仿宋" w:hAnsi="仿宋" w:eastAsia="仿宋" w:cs="仿宋"/>
                <w:sz w:val="24"/>
                <w:szCs w:val="32"/>
              </w:rPr>
              <w:t>主要技术人员</w:t>
            </w:r>
          </w:p>
        </w:tc>
        <w:tc>
          <w:tcPr>
            <w:tcW w:w="1090" w:type="dxa"/>
            <w:vAlign w:val="center"/>
          </w:tcPr>
          <w:p w14:paraId="367F846E">
            <w:pPr>
              <w:spacing w:line="360" w:lineRule="auto"/>
              <w:jc w:val="center"/>
              <w:rPr>
                <w:rFonts w:ascii="仿宋" w:hAnsi="仿宋" w:eastAsia="仿宋" w:cs="仿宋"/>
                <w:sz w:val="24"/>
                <w:szCs w:val="32"/>
              </w:rPr>
            </w:pPr>
          </w:p>
        </w:tc>
        <w:tc>
          <w:tcPr>
            <w:tcW w:w="2182" w:type="dxa"/>
            <w:gridSpan w:val="4"/>
            <w:vAlign w:val="center"/>
          </w:tcPr>
          <w:p w14:paraId="2B1E7ED6">
            <w:pPr>
              <w:spacing w:line="360" w:lineRule="auto"/>
              <w:jc w:val="center"/>
              <w:rPr>
                <w:rFonts w:ascii="仿宋" w:hAnsi="仿宋" w:eastAsia="仿宋" w:cs="仿宋"/>
                <w:sz w:val="24"/>
                <w:szCs w:val="32"/>
              </w:rPr>
            </w:pPr>
          </w:p>
        </w:tc>
        <w:tc>
          <w:tcPr>
            <w:tcW w:w="1296" w:type="dxa"/>
            <w:vAlign w:val="center"/>
          </w:tcPr>
          <w:p w14:paraId="57D984D1">
            <w:pPr>
              <w:spacing w:line="360" w:lineRule="auto"/>
              <w:jc w:val="center"/>
              <w:rPr>
                <w:rFonts w:ascii="仿宋" w:hAnsi="仿宋" w:eastAsia="仿宋" w:cs="仿宋"/>
                <w:sz w:val="24"/>
                <w:szCs w:val="32"/>
              </w:rPr>
            </w:pPr>
          </w:p>
        </w:tc>
        <w:tc>
          <w:tcPr>
            <w:tcW w:w="1260" w:type="dxa"/>
            <w:vAlign w:val="center"/>
          </w:tcPr>
          <w:p w14:paraId="325BE11F">
            <w:pPr>
              <w:spacing w:line="360" w:lineRule="auto"/>
              <w:jc w:val="center"/>
              <w:rPr>
                <w:rFonts w:ascii="仿宋" w:hAnsi="仿宋" w:eastAsia="仿宋" w:cs="仿宋"/>
                <w:sz w:val="24"/>
                <w:szCs w:val="32"/>
              </w:rPr>
            </w:pPr>
          </w:p>
        </w:tc>
      </w:tr>
      <w:tr w14:paraId="3FB6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14:paraId="32F467FF">
            <w:pPr>
              <w:spacing w:line="360" w:lineRule="auto"/>
              <w:jc w:val="center"/>
              <w:rPr>
                <w:rFonts w:ascii="仿宋" w:hAnsi="仿宋" w:eastAsia="仿宋" w:cs="仿宋"/>
                <w:sz w:val="24"/>
                <w:szCs w:val="32"/>
              </w:rPr>
            </w:pPr>
            <w:r>
              <w:rPr>
                <w:rFonts w:hint="eastAsia" w:ascii="仿宋" w:hAnsi="仿宋" w:eastAsia="仿宋" w:cs="仿宋"/>
                <w:sz w:val="24"/>
                <w:szCs w:val="32"/>
              </w:rPr>
              <w:t>5</w:t>
            </w:r>
          </w:p>
        </w:tc>
        <w:tc>
          <w:tcPr>
            <w:tcW w:w="2510" w:type="dxa"/>
            <w:gridSpan w:val="3"/>
            <w:shd w:val="clear" w:color="auto" w:fill="auto"/>
            <w:vAlign w:val="center"/>
          </w:tcPr>
          <w:p w14:paraId="54EBD65E">
            <w:pPr>
              <w:spacing w:line="360" w:lineRule="auto"/>
              <w:jc w:val="center"/>
              <w:rPr>
                <w:rFonts w:ascii="仿宋" w:hAnsi="仿宋" w:eastAsia="仿宋" w:cs="仿宋"/>
                <w:sz w:val="24"/>
                <w:szCs w:val="32"/>
              </w:rPr>
            </w:pPr>
            <w:r>
              <w:rPr>
                <w:rFonts w:hint="eastAsia" w:ascii="仿宋" w:hAnsi="仿宋" w:eastAsia="仿宋" w:cs="仿宋"/>
                <w:sz w:val="24"/>
                <w:szCs w:val="32"/>
              </w:rPr>
              <w:t>投标文件编制人员</w:t>
            </w:r>
          </w:p>
        </w:tc>
        <w:tc>
          <w:tcPr>
            <w:tcW w:w="1090" w:type="dxa"/>
            <w:vAlign w:val="center"/>
          </w:tcPr>
          <w:p w14:paraId="2A06151A">
            <w:pPr>
              <w:spacing w:line="360" w:lineRule="auto"/>
              <w:jc w:val="center"/>
              <w:rPr>
                <w:rFonts w:ascii="仿宋" w:hAnsi="仿宋" w:eastAsia="仿宋" w:cs="仿宋"/>
                <w:sz w:val="24"/>
                <w:szCs w:val="32"/>
              </w:rPr>
            </w:pPr>
          </w:p>
        </w:tc>
        <w:tc>
          <w:tcPr>
            <w:tcW w:w="2182" w:type="dxa"/>
            <w:gridSpan w:val="4"/>
            <w:vAlign w:val="center"/>
          </w:tcPr>
          <w:p w14:paraId="19AA008E">
            <w:pPr>
              <w:spacing w:line="360" w:lineRule="auto"/>
              <w:jc w:val="center"/>
              <w:rPr>
                <w:rFonts w:ascii="仿宋" w:hAnsi="仿宋" w:eastAsia="仿宋" w:cs="仿宋"/>
                <w:sz w:val="24"/>
                <w:szCs w:val="32"/>
              </w:rPr>
            </w:pPr>
          </w:p>
        </w:tc>
        <w:tc>
          <w:tcPr>
            <w:tcW w:w="1296" w:type="dxa"/>
            <w:vAlign w:val="center"/>
          </w:tcPr>
          <w:p w14:paraId="10A1A368">
            <w:pPr>
              <w:spacing w:line="360" w:lineRule="auto"/>
              <w:jc w:val="center"/>
              <w:rPr>
                <w:rFonts w:ascii="仿宋" w:hAnsi="仿宋" w:eastAsia="仿宋" w:cs="仿宋"/>
                <w:sz w:val="24"/>
                <w:szCs w:val="32"/>
              </w:rPr>
            </w:pPr>
          </w:p>
        </w:tc>
        <w:tc>
          <w:tcPr>
            <w:tcW w:w="1260" w:type="dxa"/>
            <w:vAlign w:val="center"/>
          </w:tcPr>
          <w:p w14:paraId="3F941E45">
            <w:pPr>
              <w:spacing w:line="360" w:lineRule="auto"/>
              <w:jc w:val="center"/>
              <w:rPr>
                <w:rFonts w:ascii="仿宋" w:hAnsi="仿宋" w:eastAsia="仿宋" w:cs="仿宋"/>
                <w:sz w:val="24"/>
                <w:szCs w:val="32"/>
              </w:rPr>
            </w:pPr>
          </w:p>
        </w:tc>
      </w:tr>
      <w:tr w14:paraId="7A2C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7" w:type="dxa"/>
            <w:gridSpan w:val="11"/>
            <w:shd w:val="clear" w:color="auto" w:fill="auto"/>
            <w:vAlign w:val="center"/>
          </w:tcPr>
          <w:p w14:paraId="517B5A04">
            <w:pPr>
              <w:spacing w:line="360" w:lineRule="auto"/>
              <w:jc w:val="left"/>
              <w:rPr>
                <w:rFonts w:ascii="仿宋" w:hAnsi="仿宋" w:eastAsia="仿宋" w:cs="仿宋"/>
                <w:sz w:val="24"/>
                <w:szCs w:val="32"/>
              </w:rPr>
            </w:pPr>
            <w:r>
              <w:rPr>
                <w:rFonts w:hint="eastAsia" w:ascii="仿宋" w:hAnsi="仿宋" w:eastAsia="仿宋" w:cs="仿宋"/>
                <w:b/>
                <w:bCs/>
                <w:sz w:val="24"/>
                <w:szCs w:val="32"/>
              </w:rPr>
              <w:t>说明：同一职务有多人担任（如主要技术人员），应分行填写。</w:t>
            </w:r>
          </w:p>
        </w:tc>
      </w:tr>
      <w:tr w14:paraId="2633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7" w:type="dxa"/>
            <w:gridSpan w:val="11"/>
            <w:shd w:val="clear" w:color="auto" w:fill="auto"/>
            <w:vAlign w:val="center"/>
          </w:tcPr>
          <w:p w14:paraId="3345B903">
            <w:pPr>
              <w:spacing w:line="360" w:lineRule="auto"/>
              <w:jc w:val="center"/>
              <w:rPr>
                <w:rFonts w:ascii="仿宋" w:hAnsi="仿宋" w:eastAsia="仿宋" w:cs="仿宋"/>
                <w:sz w:val="24"/>
                <w:szCs w:val="32"/>
              </w:rPr>
            </w:pPr>
            <w:r>
              <w:rPr>
                <w:rFonts w:hint="eastAsia" w:ascii="仿宋" w:hAnsi="仿宋" w:eastAsia="仿宋" w:cs="仿宋"/>
                <w:b/>
                <w:bCs/>
                <w:sz w:val="24"/>
                <w:szCs w:val="32"/>
              </w:rPr>
              <w:t>投标（响应）供应商关联关系情况</w:t>
            </w:r>
          </w:p>
        </w:tc>
      </w:tr>
      <w:tr w14:paraId="7EB5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14:paraId="430F2B35">
            <w:pPr>
              <w:spacing w:line="360" w:lineRule="auto"/>
              <w:jc w:val="center"/>
              <w:rPr>
                <w:rFonts w:ascii="仿宋" w:hAnsi="仿宋" w:eastAsia="仿宋" w:cs="仿宋"/>
                <w:sz w:val="24"/>
                <w:szCs w:val="32"/>
              </w:rPr>
            </w:pPr>
            <w:r>
              <w:rPr>
                <w:rFonts w:hint="eastAsia" w:ascii="仿宋" w:hAnsi="仿宋" w:eastAsia="仿宋" w:cs="仿宋"/>
                <w:sz w:val="24"/>
                <w:szCs w:val="32"/>
              </w:rPr>
              <w:t>序号</w:t>
            </w:r>
          </w:p>
        </w:tc>
        <w:tc>
          <w:tcPr>
            <w:tcW w:w="1923" w:type="dxa"/>
            <w:gridSpan w:val="2"/>
            <w:shd w:val="clear" w:color="auto" w:fill="auto"/>
            <w:vAlign w:val="center"/>
          </w:tcPr>
          <w:p w14:paraId="76A5AB3D">
            <w:pPr>
              <w:spacing w:line="360" w:lineRule="auto"/>
              <w:jc w:val="center"/>
              <w:rPr>
                <w:rFonts w:ascii="仿宋" w:hAnsi="仿宋" w:eastAsia="仿宋" w:cs="仿宋"/>
                <w:sz w:val="24"/>
                <w:szCs w:val="32"/>
              </w:rPr>
            </w:pPr>
            <w:r>
              <w:rPr>
                <w:rFonts w:hint="eastAsia" w:ascii="仿宋" w:hAnsi="仿宋" w:eastAsia="仿宋" w:cs="仿宋"/>
                <w:sz w:val="24"/>
                <w:szCs w:val="32"/>
              </w:rPr>
              <w:t>关联关系类型</w:t>
            </w:r>
          </w:p>
        </w:tc>
        <w:tc>
          <w:tcPr>
            <w:tcW w:w="2100" w:type="dxa"/>
            <w:gridSpan w:val="4"/>
            <w:shd w:val="clear" w:color="auto" w:fill="auto"/>
            <w:vAlign w:val="center"/>
          </w:tcPr>
          <w:p w14:paraId="5F0818CC">
            <w:pPr>
              <w:spacing w:line="360" w:lineRule="auto"/>
              <w:jc w:val="center"/>
              <w:rPr>
                <w:rFonts w:ascii="仿宋" w:hAnsi="仿宋" w:eastAsia="仿宋" w:cs="仿宋"/>
                <w:sz w:val="24"/>
                <w:szCs w:val="32"/>
              </w:rPr>
            </w:pPr>
            <w:r>
              <w:rPr>
                <w:rFonts w:hint="eastAsia" w:ascii="仿宋" w:hAnsi="仿宋" w:eastAsia="仿宋" w:cs="仿宋"/>
                <w:sz w:val="24"/>
                <w:szCs w:val="32"/>
              </w:rPr>
              <w:t>关联主体名称</w:t>
            </w:r>
          </w:p>
        </w:tc>
        <w:tc>
          <w:tcPr>
            <w:tcW w:w="4315" w:type="dxa"/>
            <w:gridSpan w:val="4"/>
            <w:shd w:val="clear" w:color="auto" w:fill="auto"/>
            <w:vAlign w:val="center"/>
          </w:tcPr>
          <w:p w14:paraId="5D75B020">
            <w:pPr>
              <w:spacing w:line="360" w:lineRule="auto"/>
              <w:jc w:val="center"/>
              <w:rPr>
                <w:rFonts w:ascii="仿宋" w:hAnsi="仿宋" w:eastAsia="仿宋" w:cs="仿宋"/>
                <w:sz w:val="24"/>
                <w:szCs w:val="32"/>
              </w:rPr>
            </w:pPr>
            <w:r>
              <w:rPr>
                <w:rFonts w:hint="eastAsia" w:ascii="仿宋" w:hAnsi="仿宋" w:eastAsia="仿宋" w:cs="仿宋"/>
                <w:sz w:val="24"/>
                <w:szCs w:val="32"/>
              </w:rPr>
              <w:t>备注</w:t>
            </w:r>
          </w:p>
        </w:tc>
      </w:tr>
      <w:tr w14:paraId="5C95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14:paraId="457D1791">
            <w:pPr>
              <w:spacing w:line="360" w:lineRule="auto"/>
              <w:jc w:val="center"/>
              <w:rPr>
                <w:rFonts w:ascii="仿宋" w:hAnsi="仿宋" w:eastAsia="仿宋" w:cs="仿宋"/>
                <w:sz w:val="24"/>
                <w:szCs w:val="32"/>
              </w:rPr>
            </w:pPr>
            <w:r>
              <w:rPr>
                <w:rFonts w:hint="eastAsia" w:ascii="仿宋" w:hAnsi="仿宋" w:eastAsia="仿宋" w:cs="仿宋"/>
                <w:sz w:val="24"/>
                <w:szCs w:val="32"/>
              </w:rPr>
              <w:t>1</w:t>
            </w:r>
          </w:p>
        </w:tc>
        <w:tc>
          <w:tcPr>
            <w:tcW w:w="1923" w:type="dxa"/>
            <w:gridSpan w:val="2"/>
            <w:shd w:val="clear" w:color="auto" w:fill="auto"/>
            <w:vAlign w:val="center"/>
          </w:tcPr>
          <w:p w14:paraId="2EE8D349">
            <w:pPr>
              <w:spacing w:line="360" w:lineRule="auto"/>
              <w:jc w:val="center"/>
              <w:rPr>
                <w:rFonts w:ascii="仿宋" w:hAnsi="仿宋" w:eastAsia="仿宋" w:cs="仿宋"/>
                <w:sz w:val="24"/>
                <w:szCs w:val="32"/>
              </w:rPr>
            </w:pPr>
            <w:r>
              <w:rPr>
                <w:rFonts w:hint="eastAsia" w:ascii="仿宋" w:hAnsi="仿宋" w:eastAsia="仿宋" w:cs="仿宋"/>
                <w:sz w:val="24"/>
                <w:szCs w:val="32"/>
              </w:rPr>
              <w:t>控股股东</w:t>
            </w:r>
          </w:p>
        </w:tc>
        <w:tc>
          <w:tcPr>
            <w:tcW w:w="2100" w:type="dxa"/>
            <w:gridSpan w:val="4"/>
            <w:shd w:val="clear" w:color="auto" w:fill="auto"/>
            <w:vAlign w:val="center"/>
          </w:tcPr>
          <w:p w14:paraId="41256AFD">
            <w:pPr>
              <w:spacing w:line="360" w:lineRule="auto"/>
              <w:jc w:val="center"/>
              <w:rPr>
                <w:rFonts w:ascii="仿宋" w:hAnsi="仿宋" w:eastAsia="仿宋" w:cs="仿宋"/>
                <w:sz w:val="24"/>
                <w:szCs w:val="32"/>
              </w:rPr>
            </w:pPr>
          </w:p>
        </w:tc>
        <w:tc>
          <w:tcPr>
            <w:tcW w:w="4315" w:type="dxa"/>
            <w:gridSpan w:val="4"/>
            <w:shd w:val="clear" w:color="auto" w:fill="auto"/>
            <w:vAlign w:val="center"/>
          </w:tcPr>
          <w:p w14:paraId="584BD428">
            <w:pPr>
              <w:jc w:val="left"/>
              <w:rPr>
                <w:rFonts w:ascii="仿宋" w:hAnsi="仿宋" w:eastAsia="仿宋" w:cs="仿宋"/>
                <w:sz w:val="24"/>
                <w:szCs w:val="32"/>
              </w:rPr>
            </w:pPr>
            <w:r>
              <w:rPr>
                <w:rFonts w:hint="eastAsia" w:ascii="仿宋" w:hAnsi="仿宋" w:eastAsia="仿宋" w:cs="仿宋"/>
                <w:sz w:val="24"/>
                <w:szCs w:val="3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D60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14:paraId="27686093">
            <w:pPr>
              <w:spacing w:line="360" w:lineRule="auto"/>
              <w:jc w:val="center"/>
              <w:rPr>
                <w:rFonts w:ascii="仿宋" w:hAnsi="仿宋" w:eastAsia="仿宋" w:cs="仿宋"/>
                <w:sz w:val="24"/>
                <w:szCs w:val="32"/>
              </w:rPr>
            </w:pPr>
            <w:r>
              <w:rPr>
                <w:rFonts w:hint="eastAsia" w:ascii="仿宋" w:hAnsi="仿宋" w:eastAsia="仿宋" w:cs="仿宋"/>
                <w:sz w:val="24"/>
                <w:szCs w:val="32"/>
              </w:rPr>
              <w:t>2</w:t>
            </w:r>
          </w:p>
        </w:tc>
        <w:tc>
          <w:tcPr>
            <w:tcW w:w="1923" w:type="dxa"/>
            <w:gridSpan w:val="2"/>
            <w:shd w:val="clear" w:color="auto" w:fill="auto"/>
            <w:vAlign w:val="center"/>
          </w:tcPr>
          <w:p w14:paraId="7DE5A55A">
            <w:pPr>
              <w:spacing w:line="360" w:lineRule="auto"/>
              <w:jc w:val="center"/>
              <w:rPr>
                <w:rFonts w:ascii="仿宋" w:hAnsi="仿宋" w:eastAsia="仿宋" w:cs="仿宋"/>
                <w:sz w:val="24"/>
                <w:szCs w:val="32"/>
              </w:rPr>
            </w:pPr>
            <w:r>
              <w:rPr>
                <w:rFonts w:hint="eastAsia" w:ascii="仿宋" w:hAnsi="仿宋" w:eastAsia="仿宋" w:cs="仿宋"/>
                <w:sz w:val="24"/>
                <w:szCs w:val="32"/>
              </w:rPr>
              <w:t>管理关系</w:t>
            </w:r>
          </w:p>
        </w:tc>
        <w:tc>
          <w:tcPr>
            <w:tcW w:w="2100" w:type="dxa"/>
            <w:gridSpan w:val="4"/>
            <w:shd w:val="clear" w:color="auto" w:fill="auto"/>
            <w:vAlign w:val="center"/>
          </w:tcPr>
          <w:p w14:paraId="64E5C2E8">
            <w:pPr>
              <w:spacing w:line="360" w:lineRule="auto"/>
              <w:jc w:val="center"/>
              <w:rPr>
                <w:rFonts w:ascii="仿宋" w:hAnsi="仿宋" w:eastAsia="仿宋" w:cs="仿宋"/>
                <w:sz w:val="24"/>
                <w:szCs w:val="32"/>
              </w:rPr>
            </w:pPr>
          </w:p>
        </w:tc>
        <w:tc>
          <w:tcPr>
            <w:tcW w:w="4315" w:type="dxa"/>
            <w:gridSpan w:val="4"/>
            <w:shd w:val="clear" w:color="auto" w:fill="auto"/>
            <w:vAlign w:val="center"/>
          </w:tcPr>
          <w:p w14:paraId="15B1C0AD">
            <w:pPr>
              <w:jc w:val="left"/>
              <w:rPr>
                <w:rFonts w:ascii="仿宋" w:hAnsi="仿宋" w:eastAsia="仿宋" w:cs="仿宋"/>
                <w:sz w:val="24"/>
                <w:szCs w:val="32"/>
              </w:rPr>
            </w:pPr>
            <w:r>
              <w:rPr>
                <w:rFonts w:hint="eastAsia" w:ascii="仿宋" w:hAnsi="仿宋" w:eastAsia="仿宋" w:cs="仿宋"/>
                <w:sz w:val="24"/>
                <w:szCs w:val="32"/>
              </w:rPr>
              <w:t>指对投标（响应）供应商不具有出资持股关系，但对其存在管理关系的主体。</w:t>
            </w:r>
          </w:p>
        </w:tc>
      </w:tr>
      <w:tr w14:paraId="41F5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7" w:type="dxa"/>
            <w:gridSpan w:val="11"/>
            <w:shd w:val="clear" w:color="auto" w:fill="auto"/>
            <w:vAlign w:val="center"/>
          </w:tcPr>
          <w:p w14:paraId="237A6704">
            <w:pPr>
              <w:spacing w:line="360" w:lineRule="auto"/>
              <w:jc w:val="left"/>
              <w:rPr>
                <w:rFonts w:ascii="仿宋" w:hAnsi="仿宋" w:eastAsia="仿宋" w:cs="仿宋"/>
                <w:sz w:val="24"/>
                <w:szCs w:val="32"/>
              </w:rPr>
            </w:pPr>
            <w:r>
              <w:rPr>
                <w:rFonts w:hint="eastAsia" w:ascii="仿宋" w:hAnsi="仿宋" w:eastAsia="仿宋" w:cs="仿宋"/>
                <w:b/>
                <w:bCs/>
                <w:sz w:val="24"/>
                <w:szCs w:val="32"/>
              </w:rPr>
              <w:t>说明：同一关联关系类型有多个主体的，应分行填写。</w:t>
            </w:r>
          </w:p>
        </w:tc>
      </w:tr>
    </w:tbl>
    <w:p w14:paraId="0CF06E4A">
      <w:pPr>
        <w:spacing w:line="360" w:lineRule="auto"/>
        <w:rPr>
          <w:rFonts w:ascii="仿宋" w:hAnsi="仿宋" w:eastAsia="仿宋" w:cs="仿宋"/>
          <w:sz w:val="24"/>
          <w:szCs w:val="32"/>
        </w:rPr>
      </w:pPr>
    </w:p>
    <w:p w14:paraId="5B4FF50A">
      <w:pPr>
        <w:spacing w:line="360" w:lineRule="auto"/>
        <w:rPr>
          <w:rFonts w:ascii="仿宋" w:hAnsi="仿宋" w:eastAsia="仿宋" w:cs="仿宋"/>
          <w:sz w:val="24"/>
          <w:szCs w:val="32"/>
        </w:rPr>
      </w:pPr>
    </w:p>
    <w:p w14:paraId="5B1D4F69">
      <w:pPr>
        <w:spacing w:line="360" w:lineRule="auto"/>
        <w:rPr>
          <w:rFonts w:ascii="仿宋" w:hAnsi="仿宋" w:eastAsia="仿宋" w:cs="仿宋"/>
          <w:sz w:val="24"/>
          <w:szCs w:val="32"/>
        </w:rPr>
      </w:pPr>
      <w:r>
        <w:rPr>
          <w:rFonts w:hint="eastAsia" w:ascii="仿宋" w:hAnsi="仿宋" w:eastAsia="仿宋" w:cs="仿宋"/>
          <w:b/>
          <w:bCs/>
          <w:color w:val="FF0000"/>
          <w:sz w:val="24"/>
          <w:szCs w:val="32"/>
        </w:rPr>
        <w:t>注：《供应商基本情况表》为资格性审查条款，未提供按无效投标处理。</w:t>
      </w:r>
    </w:p>
    <w:p w14:paraId="752018A6">
      <w:pPr>
        <w:jc w:val="center"/>
        <w:outlineLvl w:val="2"/>
        <w:rPr>
          <w:rFonts w:ascii="仿宋" w:hAnsi="仿宋" w:eastAsia="仿宋" w:cs="仿宋"/>
          <w:sz w:val="24"/>
          <w:szCs w:val="32"/>
        </w:rPr>
      </w:pPr>
      <w:r>
        <w:br w:type="page"/>
      </w:r>
      <w:bookmarkStart w:id="24" w:name="_Toc26093"/>
      <w:bookmarkStart w:id="25" w:name="_Toc16936"/>
      <w:r>
        <w:rPr>
          <w:rFonts w:hint="eastAsia" w:ascii="仿宋" w:hAnsi="仿宋" w:eastAsia="仿宋" w:cs="仿宋"/>
          <w:b/>
          <w:bCs/>
          <w:sz w:val="28"/>
          <w:szCs w:val="36"/>
        </w:rPr>
        <w:t>四、商务部分</w:t>
      </w:r>
      <w:bookmarkEnd w:id="24"/>
      <w:bookmarkEnd w:id="25"/>
    </w:p>
    <w:p w14:paraId="4A82CDA2">
      <w:pPr>
        <w:spacing w:line="360" w:lineRule="auto"/>
        <w:rPr>
          <w:rFonts w:ascii="仿宋" w:hAnsi="仿宋" w:eastAsia="仿宋" w:cs="仿宋"/>
          <w:b/>
          <w:bCs/>
          <w:sz w:val="24"/>
          <w:szCs w:val="32"/>
        </w:rPr>
      </w:pPr>
    </w:p>
    <w:p w14:paraId="385DBCCA">
      <w:pPr>
        <w:spacing w:line="360" w:lineRule="auto"/>
        <w:jc w:val="center"/>
        <w:outlineLvl w:val="3"/>
        <w:rPr>
          <w:rFonts w:ascii="仿宋" w:hAnsi="仿宋" w:eastAsia="仿宋" w:cs="仿宋"/>
          <w:sz w:val="24"/>
          <w:szCs w:val="32"/>
        </w:rPr>
      </w:pPr>
      <w:r>
        <w:rPr>
          <w:rFonts w:hint="eastAsia" w:ascii="仿宋" w:hAnsi="仿宋" w:eastAsia="仿宋" w:cs="仿宋"/>
          <w:b/>
          <w:bCs/>
          <w:sz w:val="24"/>
          <w:szCs w:val="32"/>
        </w:rPr>
        <w:t>（一）投标人概况</w:t>
      </w:r>
    </w:p>
    <w:p w14:paraId="5E9484EC">
      <w:pPr>
        <w:spacing w:line="360" w:lineRule="auto"/>
        <w:rPr>
          <w:rFonts w:ascii="仿宋" w:hAnsi="仿宋" w:eastAsia="仿宋" w:cs="仿宋"/>
          <w:sz w:val="24"/>
          <w:szCs w:val="32"/>
        </w:rPr>
      </w:pPr>
    </w:p>
    <w:p w14:paraId="134B6B17">
      <w:pPr>
        <w:spacing w:line="360" w:lineRule="auto"/>
        <w:rPr>
          <w:rFonts w:ascii="仿宋" w:hAnsi="仿宋" w:eastAsia="仿宋" w:cs="仿宋"/>
          <w:b/>
          <w:bCs/>
          <w:sz w:val="24"/>
          <w:szCs w:val="32"/>
        </w:rPr>
      </w:pPr>
      <w:r>
        <w:rPr>
          <w:rFonts w:hint="eastAsia" w:ascii="仿宋" w:hAnsi="仿宋" w:eastAsia="仿宋" w:cs="仿宋"/>
          <w:b/>
          <w:bCs/>
          <w:sz w:val="24"/>
          <w:szCs w:val="32"/>
        </w:rPr>
        <w:t>1、投标人情况介绍表</w:t>
      </w:r>
    </w:p>
    <w:tbl>
      <w:tblPr>
        <w:tblStyle w:val="37"/>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3780"/>
        <w:gridCol w:w="4005"/>
        <w:gridCol w:w="1275"/>
      </w:tblGrid>
      <w:tr w14:paraId="5097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shd w:val="clear" w:color="auto" w:fill="auto"/>
            <w:vAlign w:val="center"/>
          </w:tcPr>
          <w:p w14:paraId="48A94A41">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序号</w:t>
            </w:r>
          </w:p>
        </w:tc>
        <w:tc>
          <w:tcPr>
            <w:tcW w:w="3780" w:type="dxa"/>
            <w:shd w:val="clear" w:color="auto" w:fill="auto"/>
            <w:vAlign w:val="center"/>
          </w:tcPr>
          <w:p w14:paraId="6263925E">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项  目</w:t>
            </w:r>
          </w:p>
        </w:tc>
        <w:tc>
          <w:tcPr>
            <w:tcW w:w="4005" w:type="dxa"/>
            <w:shd w:val="clear" w:color="auto" w:fill="auto"/>
            <w:vAlign w:val="center"/>
          </w:tcPr>
          <w:p w14:paraId="13015938">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内容及说明</w:t>
            </w:r>
          </w:p>
        </w:tc>
        <w:tc>
          <w:tcPr>
            <w:tcW w:w="1275" w:type="dxa"/>
            <w:shd w:val="clear" w:color="auto" w:fill="auto"/>
            <w:vAlign w:val="center"/>
          </w:tcPr>
          <w:p w14:paraId="0A88B906">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备注</w:t>
            </w:r>
          </w:p>
        </w:tc>
      </w:tr>
      <w:tr w14:paraId="48B8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Merge w:val="restart"/>
            <w:vAlign w:val="center"/>
          </w:tcPr>
          <w:p w14:paraId="2008408F">
            <w:pPr>
              <w:spacing w:line="360" w:lineRule="auto"/>
              <w:jc w:val="center"/>
              <w:rPr>
                <w:rFonts w:ascii="仿宋" w:hAnsi="仿宋" w:eastAsia="仿宋" w:cs="仿宋"/>
                <w:sz w:val="24"/>
                <w:szCs w:val="32"/>
              </w:rPr>
            </w:pPr>
            <w:r>
              <w:rPr>
                <w:rFonts w:hint="eastAsia" w:ascii="仿宋" w:hAnsi="仿宋" w:eastAsia="仿宋" w:cs="仿宋"/>
                <w:sz w:val="24"/>
                <w:szCs w:val="32"/>
              </w:rPr>
              <w:t>一</w:t>
            </w:r>
          </w:p>
        </w:tc>
        <w:tc>
          <w:tcPr>
            <w:tcW w:w="3780" w:type="dxa"/>
            <w:shd w:val="clear" w:color="auto" w:fill="auto"/>
            <w:vAlign w:val="center"/>
          </w:tcPr>
          <w:p w14:paraId="3A3BC9B9">
            <w:pPr>
              <w:spacing w:line="360" w:lineRule="auto"/>
              <w:rPr>
                <w:rFonts w:ascii="仿宋" w:hAnsi="仿宋" w:eastAsia="仿宋" w:cs="仿宋"/>
                <w:sz w:val="24"/>
                <w:szCs w:val="32"/>
              </w:rPr>
            </w:pPr>
            <w:r>
              <w:rPr>
                <w:rFonts w:hint="eastAsia" w:ascii="仿宋" w:hAnsi="仿宋" w:eastAsia="仿宋" w:cs="仿宋"/>
                <w:sz w:val="24"/>
                <w:szCs w:val="32"/>
              </w:rPr>
              <w:t>营业执照/事业单位法人证明</w:t>
            </w:r>
          </w:p>
        </w:tc>
        <w:tc>
          <w:tcPr>
            <w:tcW w:w="4005" w:type="dxa"/>
            <w:vAlign w:val="center"/>
          </w:tcPr>
          <w:p w14:paraId="15A7A9B8">
            <w:pPr>
              <w:spacing w:line="360" w:lineRule="auto"/>
              <w:jc w:val="center"/>
              <w:rPr>
                <w:rFonts w:ascii="仿宋" w:hAnsi="仿宋" w:eastAsia="仿宋" w:cs="仿宋"/>
                <w:sz w:val="24"/>
                <w:szCs w:val="32"/>
              </w:rPr>
            </w:pPr>
          </w:p>
        </w:tc>
        <w:tc>
          <w:tcPr>
            <w:tcW w:w="1275" w:type="dxa"/>
            <w:vAlign w:val="center"/>
          </w:tcPr>
          <w:p w14:paraId="73037FA7">
            <w:pPr>
              <w:spacing w:line="360" w:lineRule="auto"/>
              <w:jc w:val="center"/>
              <w:rPr>
                <w:rFonts w:ascii="仿宋" w:hAnsi="仿宋" w:eastAsia="仿宋" w:cs="仿宋"/>
                <w:sz w:val="24"/>
                <w:szCs w:val="32"/>
              </w:rPr>
            </w:pPr>
          </w:p>
        </w:tc>
      </w:tr>
      <w:tr w14:paraId="67587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Merge w:val="continue"/>
            <w:vAlign w:val="center"/>
          </w:tcPr>
          <w:p w14:paraId="0E44B518">
            <w:pPr>
              <w:spacing w:line="360" w:lineRule="auto"/>
              <w:jc w:val="center"/>
              <w:rPr>
                <w:rFonts w:ascii="仿宋" w:hAnsi="仿宋" w:eastAsia="仿宋" w:cs="仿宋"/>
                <w:sz w:val="24"/>
                <w:szCs w:val="32"/>
              </w:rPr>
            </w:pPr>
          </w:p>
        </w:tc>
        <w:tc>
          <w:tcPr>
            <w:tcW w:w="3780" w:type="dxa"/>
            <w:shd w:val="clear" w:color="auto" w:fill="auto"/>
            <w:vAlign w:val="center"/>
          </w:tcPr>
          <w:p w14:paraId="567F6B57">
            <w:pPr>
              <w:spacing w:line="360" w:lineRule="auto"/>
              <w:rPr>
                <w:rFonts w:ascii="仿宋" w:hAnsi="仿宋" w:eastAsia="仿宋" w:cs="仿宋"/>
                <w:sz w:val="24"/>
                <w:szCs w:val="32"/>
              </w:rPr>
            </w:pPr>
            <w:r>
              <w:rPr>
                <w:rFonts w:hint="eastAsia" w:ascii="仿宋" w:hAnsi="仿宋" w:eastAsia="仿宋" w:cs="仿宋"/>
                <w:sz w:val="24"/>
                <w:szCs w:val="32"/>
              </w:rPr>
              <w:t>1、注册年度及注册编号</w:t>
            </w:r>
          </w:p>
        </w:tc>
        <w:tc>
          <w:tcPr>
            <w:tcW w:w="4005" w:type="dxa"/>
            <w:vAlign w:val="center"/>
          </w:tcPr>
          <w:p w14:paraId="54BDC4A6">
            <w:pPr>
              <w:spacing w:line="360" w:lineRule="auto"/>
              <w:jc w:val="center"/>
              <w:rPr>
                <w:rFonts w:ascii="仿宋" w:hAnsi="仿宋" w:eastAsia="仿宋" w:cs="仿宋"/>
                <w:sz w:val="24"/>
                <w:szCs w:val="32"/>
              </w:rPr>
            </w:pPr>
          </w:p>
        </w:tc>
        <w:tc>
          <w:tcPr>
            <w:tcW w:w="1275" w:type="dxa"/>
            <w:vAlign w:val="center"/>
          </w:tcPr>
          <w:p w14:paraId="6FB3C0D0">
            <w:pPr>
              <w:spacing w:line="360" w:lineRule="auto"/>
              <w:jc w:val="center"/>
              <w:rPr>
                <w:rFonts w:ascii="仿宋" w:hAnsi="仿宋" w:eastAsia="仿宋" w:cs="仿宋"/>
                <w:sz w:val="24"/>
                <w:szCs w:val="32"/>
              </w:rPr>
            </w:pPr>
          </w:p>
        </w:tc>
      </w:tr>
      <w:tr w14:paraId="29C46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Merge w:val="continue"/>
            <w:vAlign w:val="center"/>
          </w:tcPr>
          <w:p w14:paraId="1B9955DF">
            <w:pPr>
              <w:spacing w:line="360" w:lineRule="auto"/>
              <w:jc w:val="center"/>
              <w:rPr>
                <w:rFonts w:ascii="仿宋" w:hAnsi="仿宋" w:eastAsia="仿宋" w:cs="仿宋"/>
                <w:sz w:val="24"/>
                <w:szCs w:val="32"/>
              </w:rPr>
            </w:pPr>
          </w:p>
        </w:tc>
        <w:tc>
          <w:tcPr>
            <w:tcW w:w="3780" w:type="dxa"/>
            <w:shd w:val="clear" w:color="auto" w:fill="auto"/>
            <w:vAlign w:val="center"/>
          </w:tcPr>
          <w:p w14:paraId="1AD5D483">
            <w:pPr>
              <w:spacing w:line="360" w:lineRule="auto"/>
              <w:rPr>
                <w:rFonts w:ascii="仿宋" w:hAnsi="仿宋" w:eastAsia="仿宋" w:cs="仿宋"/>
                <w:sz w:val="24"/>
                <w:szCs w:val="32"/>
              </w:rPr>
            </w:pPr>
            <w:r>
              <w:rPr>
                <w:rFonts w:hint="eastAsia" w:ascii="仿宋" w:hAnsi="仿宋" w:eastAsia="仿宋" w:cs="仿宋"/>
                <w:sz w:val="24"/>
                <w:szCs w:val="32"/>
              </w:rPr>
              <w:t>2、注册资金（万元）：</w:t>
            </w:r>
          </w:p>
        </w:tc>
        <w:tc>
          <w:tcPr>
            <w:tcW w:w="4005" w:type="dxa"/>
            <w:vAlign w:val="center"/>
          </w:tcPr>
          <w:p w14:paraId="116EAF57">
            <w:pPr>
              <w:spacing w:line="360" w:lineRule="auto"/>
              <w:jc w:val="center"/>
              <w:rPr>
                <w:rFonts w:ascii="仿宋" w:hAnsi="仿宋" w:eastAsia="仿宋" w:cs="仿宋"/>
                <w:sz w:val="24"/>
                <w:szCs w:val="32"/>
              </w:rPr>
            </w:pPr>
          </w:p>
        </w:tc>
        <w:tc>
          <w:tcPr>
            <w:tcW w:w="1275" w:type="dxa"/>
            <w:vAlign w:val="center"/>
          </w:tcPr>
          <w:p w14:paraId="130022F8">
            <w:pPr>
              <w:spacing w:line="360" w:lineRule="auto"/>
              <w:jc w:val="center"/>
              <w:rPr>
                <w:rFonts w:ascii="仿宋" w:hAnsi="仿宋" w:eastAsia="仿宋" w:cs="仿宋"/>
                <w:sz w:val="24"/>
                <w:szCs w:val="32"/>
              </w:rPr>
            </w:pPr>
          </w:p>
        </w:tc>
      </w:tr>
      <w:tr w14:paraId="4B98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Merge w:val="continue"/>
            <w:vAlign w:val="center"/>
          </w:tcPr>
          <w:p w14:paraId="03F05239">
            <w:pPr>
              <w:spacing w:line="360" w:lineRule="auto"/>
              <w:jc w:val="center"/>
              <w:rPr>
                <w:rFonts w:ascii="仿宋" w:hAnsi="仿宋" w:eastAsia="仿宋" w:cs="仿宋"/>
                <w:sz w:val="24"/>
                <w:szCs w:val="32"/>
              </w:rPr>
            </w:pPr>
          </w:p>
        </w:tc>
        <w:tc>
          <w:tcPr>
            <w:tcW w:w="3780" w:type="dxa"/>
            <w:shd w:val="clear" w:color="auto" w:fill="auto"/>
            <w:vAlign w:val="center"/>
          </w:tcPr>
          <w:p w14:paraId="43EA6776">
            <w:pPr>
              <w:spacing w:line="360" w:lineRule="auto"/>
              <w:rPr>
                <w:rFonts w:ascii="仿宋" w:hAnsi="仿宋" w:eastAsia="仿宋" w:cs="仿宋"/>
                <w:sz w:val="24"/>
                <w:szCs w:val="32"/>
              </w:rPr>
            </w:pPr>
            <w:r>
              <w:rPr>
                <w:rFonts w:hint="eastAsia" w:ascii="仿宋" w:hAnsi="仿宋" w:eastAsia="仿宋" w:cs="仿宋"/>
                <w:sz w:val="24"/>
                <w:szCs w:val="32"/>
              </w:rPr>
              <w:t>3、经营场所：</w:t>
            </w:r>
          </w:p>
        </w:tc>
        <w:tc>
          <w:tcPr>
            <w:tcW w:w="4005" w:type="dxa"/>
            <w:vAlign w:val="center"/>
          </w:tcPr>
          <w:p w14:paraId="063DFE7D">
            <w:pPr>
              <w:spacing w:line="360" w:lineRule="auto"/>
              <w:jc w:val="center"/>
              <w:rPr>
                <w:rFonts w:ascii="仿宋" w:hAnsi="仿宋" w:eastAsia="仿宋" w:cs="仿宋"/>
                <w:sz w:val="24"/>
                <w:szCs w:val="32"/>
              </w:rPr>
            </w:pPr>
          </w:p>
        </w:tc>
        <w:tc>
          <w:tcPr>
            <w:tcW w:w="1275" w:type="dxa"/>
            <w:vAlign w:val="center"/>
          </w:tcPr>
          <w:p w14:paraId="36DB48AB">
            <w:pPr>
              <w:spacing w:line="360" w:lineRule="auto"/>
              <w:jc w:val="center"/>
              <w:rPr>
                <w:rFonts w:ascii="仿宋" w:hAnsi="仿宋" w:eastAsia="仿宋" w:cs="仿宋"/>
                <w:sz w:val="24"/>
                <w:szCs w:val="32"/>
              </w:rPr>
            </w:pPr>
          </w:p>
        </w:tc>
      </w:tr>
      <w:tr w14:paraId="0E8E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Merge w:val="continue"/>
            <w:vAlign w:val="center"/>
          </w:tcPr>
          <w:p w14:paraId="783A8225">
            <w:pPr>
              <w:spacing w:line="360" w:lineRule="auto"/>
              <w:jc w:val="center"/>
              <w:rPr>
                <w:rFonts w:ascii="仿宋" w:hAnsi="仿宋" w:eastAsia="仿宋" w:cs="仿宋"/>
                <w:sz w:val="24"/>
                <w:szCs w:val="32"/>
              </w:rPr>
            </w:pPr>
          </w:p>
        </w:tc>
        <w:tc>
          <w:tcPr>
            <w:tcW w:w="3780" w:type="dxa"/>
            <w:shd w:val="clear" w:color="auto" w:fill="auto"/>
            <w:vAlign w:val="center"/>
          </w:tcPr>
          <w:p w14:paraId="40C3F6E4">
            <w:pPr>
              <w:spacing w:line="360" w:lineRule="auto"/>
              <w:rPr>
                <w:rFonts w:ascii="仿宋" w:hAnsi="仿宋" w:eastAsia="仿宋" w:cs="仿宋"/>
                <w:sz w:val="24"/>
                <w:szCs w:val="32"/>
              </w:rPr>
            </w:pPr>
            <w:r>
              <w:rPr>
                <w:rFonts w:hint="eastAsia" w:ascii="仿宋" w:hAnsi="仿宋" w:eastAsia="仿宋" w:cs="仿宋"/>
                <w:sz w:val="24"/>
                <w:szCs w:val="32"/>
              </w:rPr>
              <w:t>4、有效期：</w:t>
            </w:r>
          </w:p>
        </w:tc>
        <w:tc>
          <w:tcPr>
            <w:tcW w:w="4005" w:type="dxa"/>
            <w:vAlign w:val="center"/>
          </w:tcPr>
          <w:p w14:paraId="47684C18">
            <w:pPr>
              <w:spacing w:line="360" w:lineRule="auto"/>
              <w:jc w:val="center"/>
              <w:rPr>
                <w:rFonts w:ascii="仿宋" w:hAnsi="仿宋" w:eastAsia="仿宋" w:cs="仿宋"/>
                <w:sz w:val="24"/>
                <w:szCs w:val="32"/>
              </w:rPr>
            </w:pPr>
          </w:p>
        </w:tc>
        <w:tc>
          <w:tcPr>
            <w:tcW w:w="1275" w:type="dxa"/>
            <w:vAlign w:val="center"/>
          </w:tcPr>
          <w:p w14:paraId="00B03495">
            <w:pPr>
              <w:spacing w:line="360" w:lineRule="auto"/>
              <w:jc w:val="center"/>
              <w:rPr>
                <w:rFonts w:ascii="仿宋" w:hAnsi="仿宋" w:eastAsia="仿宋" w:cs="仿宋"/>
                <w:sz w:val="24"/>
                <w:szCs w:val="32"/>
              </w:rPr>
            </w:pPr>
          </w:p>
        </w:tc>
      </w:tr>
      <w:tr w14:paraId="0C69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Merge w:val="restart"/>
            <w:vAlign w:val="center"/>
          </w:tcPr>
          <w:p w14:paraId="7BCEAB6A">
            <w:pPr>
              <w:spacing w:line="360" w:lineRule="auto"/>
              <w:jc w:val="center"/>
              <w:rPr>
                <w:rFonts w:ascii="仿宋" w:hAnsi="仿宋" w:eastAsia="仿宋" w:cs="仿宋"/>
                <w:sz w:val="24"/>
                <w:szCs w:val="32"/>
              </w:rPr>
            </w:pPr>
            <w:r>
              <w:rPr>
                <w:rFonts w:hint="eastAsia" w:ascii="仿宋" w:hAnsi="仿宋" w:eastAsia="仿宋" w:cs="仿宋"/>
                <w:sz w:val="24"/>
                <w:szCs w:val="32"/>
              </w:rPr>
              <w:t>二</w:t>
            </w:r>
          </w:p>
        </w:tc>
        <w:tc>
          <w:tcPr>
            <w:tcW w:w="3780" w:type="dxa"/>
            <w:shd w:val="clear" w:color="auto" w:fill="auto"/>
            <w:vAlign w:val="center"/>
          </w:tcPr>
          <w:p w14:paraId="4332CDE3">
            <w:pPr>
              <w:spacing w:line="360" w:lineRule="auto"/>
              <w:rPr>
                <w:rFonts w:ascii="仿宋" w:hAnsi="仿宋" w:eastAsia="仿宋" w:cs="仿宋"/>
                <w:sz w:val="24"/>
                <w:szCs w:val="32"/>
              </w:rPr>
            </w:pPr>
            <w:r>
              <w:rPr>
                <w:rFonts w:hint="eastAsia" w:ascii="仿宋" w:hAnsi="仿宋" w:eastAsia="仿宋" w:cs="仿宋"/>
                <w:sz w:val="24"/>
                <w:szCs w:val="32"/>
              </w:rPr>
              <w:t>其他资格（质）证书</w:t>
            </w:r>
          </w:p>
        </w:tc>
        <w:tc>
          <w:tcPr>
            <w:tcW w:w="4005" w:type="dxa"/>
            <w:vAlign w:val="center"/>
          </w:tcPr>
          <w:p w14:paraId="4772D983">
            <w:pPr>
              <w:spacing w:line="360" w:lineRule="auto"/>
              <w:jc w:val="center"/>
              <w:rPr>
                <w:rFonts w:ascii="仿宋" w:hAnsi="仿宋" w:eastAsia="仿宋" w:cs="仿宋"/>
                <w:sz w:val="24"/>
                <w:szCs w:val="32"/>
              </w:rPr>
            </w:pPr>
            <w:r>
              <w:rPr>
                <w:rFonts w:hint="eastAsia" w:ascii="仿宋" w:hAnsi="仿宋" w:eastAsia="仿宋" w:cs="仿宋"/>
                <w:sz w:val="24"/>
                <w:szCs w:val="32"/>
              </w:rPr>
              <w:t>（可按表格格式扩展）</w:t>
            </w:r>
          </w:p>
        </w:tc>
        <w:tc>
          <w:tcPr>
            <w:tcW w:w="1275" w:type="dxa"/>
            <w:vAlign w:val="center"/>
          </w:tcPr>
          <w:p w14:paraId="54CA81A6">
            <w:pPr>
              <w:spacing w:line="360" w:lineRule="auto"/>
              <w:jc w:val="center"/>
              <w:rPr>
                <w:rFonts w:ascii="仿宋" w:hAnsi="仿宋" w:eastAsia="仿宋" w:cs="仿宋"/>
                <w:sz w:val="24"/>
                <w:szCs w:val="32"/>
              </w:rPr>
            </w:pPr>
          </w:p>
        </w:tc>
      </w:tr>
      <w:tr w14:paraId="0F7D7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Merge w:val="continue"/>
            <w:vAlign w:val="center"/>
          </w:tcPr>
          <w:p w14:paraId="08F9E6CD">
            <w:pPr>
              <w:spacing w:line="360" w:lineRule="auto"/>
              <w:jc w:val="center"/>
              <w:rPr>
                <w:rFonts w:ascii="仿宋" w:hAnsi="仿宋" w:eastAsia="仿宋" w:cs="仿宋"/>
                <w:sz w:val="24"/>
                <w:szCs w:val="32"/>
              </w:rPr>
            </w:pPr>
          </w:p>
        </w:tc>
        <w:tc>
          <w:tcPr>
            <w:tcW w:w="3780" w:type="dxa"/>
            <w:shd w:val="clear" w:color="auto" w:fill="auto"/>
            <w:vAlign w:val="center"/>
          </w:tcPr>
          <w:p w14:paraId="5FAD64D9">
            <w:pPr>
              <w:spacing w:line="360" w:lineRule="auto"/>
              <w:rPr>
                <w:rFonts w:ascii="仿宋" w:hAnsi="仿宋" w:eastAsia="仿宋" w:cs="仿宋"/>
                <w:sz w:val="24"/>
                <w:szCs w:val="32"/>
              </w:rPr>
            </w:pPr>
            <w:r>
              <w:rPr>
                <w:rFonts w:hint="eastAsia" w:ascii="仿宋" w:hAnsi="仿宋" w:eastAsia="仿宋" w:cs="仿宋"/>
                <w:sz w:val="24"/>
                <w:szCs w:val="32"/>
              </w:rPr>
              <w:t>1、证书名称</w:t>
            </w:r>
          </w:p>
        </w:tc>
        <w:tc>
          <w:tcPr>
            <w:tcW w:w="4005" w:type="dxa"/>
            <w:vAlign w:val="center"/>
          </w:tcPr>
          <w:p w14:paraId="7DC62A6F">
            <w:pPr>
              <w:spacing w:line="360" w:lineRule="auto"/>
              <w:jc w:val="center"/>
              <w:rPr>
                <w:rFonts w:ascii="仿宋" w:hAnsi="仿宋" w:eastAsia="仿宋" w:cs="仿宋"/>
                <w:sz w:val="24"/>
                <w:szCs w:val="32"/>
              </w:rPr>
            </w:pPr>
          </w:p>
        </w:tc>
        <w:tc>
          <w:tcPr>
            <w:tcW w:w="1275" w:type="dxa"/>
            <w:vAlign w:val="center"/>
          </w:tcPr>
          <w:p w14:paraId="50964543">
            <w:pPr>
              <w:spacing w:line="360" w:lineRule="auto"/>
              <w:jc w:val="center"/>
              <w:rPr>
                <w:rFonts w:ascii="仿宋" w:hAnsi="仿宋" w:eastAsia="仿宋" w:cs="仿宋"/>
                <w:sz w:val="24"/>
                <w:szCs w:val="32"/>
              </w:rPr>
            </w:pPr>
          </w:p>
        </w:tc>
      </w:tr>
      <w:tr w14:paraId="1FF7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Merge w:val="continue"/>
            <w:vAlign w:val="center"/>
          </w:tcPr>
          <w:p w14:paraId="20BF2474">
            <w:pPr>
              <w:spacing w:line="360" w:lineRule="auto"/>
              <w:jc w:val="center"/>
              <w:rPr>
                <w:rFonts w:ascii="仿宋" w:hAnsi="仿宋" w:eastAsia="仿宋" w:cs="仿宋"/>
                <w:sz w:val="24"/>
                <w:szCs w:val="32"/>
              </w:rPr>
            </w:pPr>
          </w:p>
        </w:tc>
        <w:tc>
          <w:tcPr>
            <w:tcW w:w="3780" w:type="dxa"/>
            <w:shd w:val="clear" w:color="auto" w:fill="auto"/>
            <w:vAlign w:val="center"/>
          </w:tcPr>
          <w:p w14:paraId="790943CC">
            <w:pPr>
              <w:spacing w:line="360" w:lineRule="auto"/>
              <w:rPr>
                <w:rFonts w:ascii="仿宋" w:hAnsi="仿宋" w:eastAsia="仿宋" w:cs="仿宋"/>
                <w:sz w:val="24"/>
                <w:szCs w:val="32"/>
              </w:rPr>
            </w:pPr>
            <w:r>
              <w:rPr>
                <w:rFonts w:hint="eastAsia" w:ascii="仿宋" w:hAnsi="仿宋" w:eastAsia="仿宋" w:cs="仿宋"/>
                <w:sz w:val="24"/>
                <w:szCs w:val="32"/>
              </w:rPr>
              <w:t>2、批准单位</w:t>
            </w:r>
          </w:p>
        </w:tc>
        <w:tc>
          <w:tcPr>
            <w:tcW w:w="4005" w:type="dxa"/>
            <w:vAlign w:val="center"/>
          </w:tcPr>
          <w:p w14:paraId="28C6479B">
            <w:pPr>
              <w:spacing w:line="360" w:lineRule="auto"/>
              <w:jc w:val="center"/>
              <w:rPr>
                <w:rFonts w:ascii="仿宋" w:hAnsi="仿宋" w:eastAsia="仿宋" w:cs="仿宋"/>
                <w:sz w:val="24"/>
                <w:szCs w:val="32"/>
              </w:rPr>
            </w:pPr>
          </w:p>
        </w:tc>
        <w:tc>
          <w:tcPr>
            <w:tcW w:w="1275" w:type="dxa"/>
            <w:vAlign w:val="center"/>
          </w:tcPr>
          <w:p w14:paraId="188601EB">
            <w:pPr>
              <w:spacing w:line="360" w:lineRule="auto"/>
              <w:jc w:val="center"/>
              <w:rPr>
                <w:rFonts w:ascii="仿宋" w:hAnsi="仿宋" w:eastAsia="仿宋" w:cs="仿宋"/>
                <w:sz w:val="24"/>
                <w:szCs w:val="32"/>
              </w:rPr>
            </w:pPr>
          </w:p>
        </w:tc>
      </w:tr>
      <w:tr w14:paraId="142C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Merge w:val="continue"/>
            <w:vAlign w:val="center"/>
          </w:tcPr>
          <w:p w14:paraId="43E38035">
            <w:pPr>
              <w:spacing w:line="360" w:lineRule="auto"/>
              <w:jc w:val="center"/>
              <w:rPr>
                <w:rFonts w:ascii="仿宋" w:hAnsi="仿宋" w:eastAsia="仿宋" w:cs="仿宋"/>
                <w:sz w:val="24"/>
                <w:szCs w:val="32"/>
              </w:rPr>
            </w:pPr>
          </w:p>
        </w:tc>
        <w:tc>
          <w:tcPr>
            <w:tcW w:w="3780" w:type="dxa"/>
            <w:shd w:val="clear" w:color="auto" w:fill="auto"/>
            <w:vAlign w:val="center"/>
          </w:tcPr>
          <w:p w14:paraId="2E8D303F">
            <w:pPr>
              <w:spacing w:line="360" w:lineRule="auto"/>
              <w:rPr>
                <w:rFonts w:ascii="仿宋" w:hAnsi="仿宋" w:eastAsia="仿宋" w:cs="仿宋"/>
                <w:sz w:val="24"/>
                <w:szCs w:val="32"/>
              </w:rPr>
            </w:pPr>
            <w:r>
              <w:rPr>
                <w:rFonts w:hint="eastAsia" w:ascii="仿宋" w:hAnsi="仿宋" w:eastAsia="仿宋" w:cs="仿宋"/>
                <w:sz w:val="24"/>
                <w:szCs w:val="32"/>
              </w:rPr>
              <w:t>3、等级</w:t>
            </w:r>
          </w:p>
        </w:tc>
        <w:tc>
          <w:tcPr>
            <w:tcW w:w="4005" w:type="dxa"/>
            <w:vAlign w:val="center"/>
          </w:tcPr>
          <w:p w14:paraId="2695FDAB">
            <w:pPr>
              <w:spacing w:line="360" w:lineRule="auto"/>
              <w:jc w:val="center"/>
              <w:rPr>
                <w:rFonts w:ascii="仿宋" w:hAnsi="仿宋" w:eastAsia="仿宋" w:cs="仿宋"/>
                <w:sz w:val="24"/>
                <w:szCs w:val="32"/>
              </w:rPr>
            </w:pPr>
          </w:p>
        </w:tc>
        <w:tc>
          <w:tcPr>
            <w:tcW w:w="1275" w:type="dxa"/>
            <w:vAlign w:val="center"/>
          </w:tcPr>
          <w:p w14:paraId="6C369939">
            <w:pPr>
              <w:spacing w:line="360" w:lineRule="auto"/>
              <w:jc w:val="center"/>
              <w:rPr>
                <w:rFonts w:ascii="仿宋" w:hAnsi="仿宋" w:eastAsia="仿宋" w:cs="仿宋"/>
                <w:sz w:val="24"/>
                <w:szCs w:val="32"/>
              </w:rPr>
            </w:pPr>
          </w:p>
        </w:tc>
      </w:tr>
      <w:tr w14:paraId="13E7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Merge w:val="continue"/>
            <w:vAlign w:val="center"/>
          </w:tcPr>
          <w:p w14:paraId="5BF106D8">
            <w:pPr>
              <w:spacing w:line="360" w:lineRule="auto"/>
              <w:jc w:val="center"/>
              <w:rPr>
                <w:rFonts w:ascii="仿宋" w:hAnsi="仿宋" w:eastAsia="仿宋" w:cs="仿宋"/>
                <w:sz w:val="24"/>
                <w:szCs w:val="32"/>
              </w:rPr>
            </w:pPr>
          </w:p>
        </w:tc>
        <w:tc>
          <w:tcPr>
            <w:tcW w:w="3780" w:type="dxa"/>
            <w:shd w:val="clear" w:color="auto" w:fill="auto"/>
            <w:vAlign w:val="center"/>
          </w:tcPr>
          <w:p w14:paraId="5B09E188">
            <w:pPr>
              <w:spacing w:line="360" w:lineRule="auto"/>
              <w:rPr>
                <w:rFonts w:ascii="仿宋" w:hAnsi="仿宋" w:eastAsia="仿宋" w:cs="仿宋"/>
                <w:sz w:val="24"/>
                <w:szCs w:val="32"/>
              </w:rPr>
            </w:pPr>
            <w:r>
              <w:rPr>
                <w:rFonts w:hint="eastAsia" w:ascii="仿宋" w:hAnsi="仿宋" w:eastAsia="仿宋" w:cs="仿宋"/>
                <w:sz w:val="24"/>
                <w:szCs w:val="32"/>
              </w:rPr>
              <w:t>4、批准时间及编号</w:t>
            </w:r>
          </w:p>
        </w:tc>
        <w:tc>
          <w:tcPr>
            <w:tcW w:w="4005" w:type="dxa"/>
            <w:vAlign w:val="center"/>
          </w:tcPr>
          <w:p w14:paraId="55A9DFC2">
            <w:pPr>
              <w:spacing w:line="360" w:lineRule="auto"/>
              <w:jc w:val="center"/>
              <w:rPr>
                <w:rFonts w:ascii="仿宋" w:hAnsi="仿宋" w:eastAsia="仿宋" w:cs="仿宋"/>
                <w:sz w:val="24"/>
                <w:szCs w:val="32"/>
              </w:rPr>
            </w:pPr>
          </w:p>
        </w:tc>
        <w:tc>
          <w:tcPr>
            <w:tcW w:w="1275" w:type="dxa"/>
            <w:vAlign w:val="center"/>
          </w:tcPr>
          <w:p w14:paraId="6C204FF7">
            <w:pPr>
              <w:spacing w:line="360" w:lineRule="auto"/>
              <w:jc w:val="center"/>
              <w:rPr>
                <w:rFonts w:ascii="仿宋" w:hAnsi="仿宋" w:eastAsia="仿宋" w:cs="仿宋"/>
                <w:sz w:val="24"/>
                <w:szCs w:val="32"/>
              </w:rPr>
            </w:pPr>
          </w:p>
        </w:tc>
      </w:tr>
      <w:tr w14:paraId="2C5E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Merge w:val="continue"/>
            <w:vAlign w:val="center"/>
          </w:tcPr>
          <w:p w14:paraId="71CF7BE3">
            <w:pPr>
              <w:spacing w:line="360" w:lineRule="auto"/>
              <w:jc w:val="center"/>
              <w:rPr>
                <w:rFonts w:ascii="仿宋" w:hAnsi="仿宋" w:eastAsia="仿宋" w:cs="仿宋"/>
                <w:sz w:val="24"/>
                <w:szCs w:val="32"/>
              </w:rPr>
            </w:pPr>
          </w:p>
        </w:tc>
        <w:tc>
          <w:tcPr>
            <w:tcW w:w="3780" w:type="dxa"/>
            <w:shd w:val="clear" w:color="auto" w:fill="auto"/>
            <w:vAlign w:val="center"/>
          </w:tcPr>
          <w:p w14:paraId="6CDB2425">
            <w:pPr>
              <w:spacing w:line="360" w:lineRule="auto"/>
              <w:rPr>
                <w:rFonts w:ascii="仿宋" w:hAnsi="仿宋" w:eastAsia="仿宋" w:cs="仿宋"/>
                <w:sz w:val="24"/>
                <w:szCs w:val="32"/>
              </w:rPr>
            </w:pPr>
            <w:r>
              <w:rPr>
                <w:rFonts w:hint="eastAsia" w:ascii="仿宋" w:hAnsi="仿宋" w:eastAsia="仿宋" w:cs="仿宋"/>
                <w:sz w:val="24"/>
                <w:szCs w:val="32"/>
              </w:rPr>
              <w:t>5、有效期</w:t>
            </w:r>
          </w:p>
        </w:tc>
        <w:tc>
          <w:tcPr>
            <w:tcW w:w="4005" w:type="dxa"/>
            <w:vAlign w:val="center"/>
          </w:tcPr>
          <w:p w14:paraId="7FEF781D">
            <w:pPr>
              <w:spacing w:line="360" w:lineRule="auto"/>
              <w:jc w:val="center"/>
              <w:rPr>
                <w:rFonts w:ascii="仿宋" w:hAnsi="仿宋" w:eastAsia="仿宋" w:cs="仿宋"/>
                <w:sz w:val="24"/>
                <w:szCs w:val="32"/>
              </w:rPr>
            </w:pPr>
          </w:p>
        </w:tc>
        <w:tc>
          <w:tcPr>
            <w:tcW w:w="1275" w:type="dxa"/>
            <w:vAlign w:val="center"/>
          </w:tcPr>
          <w:p w14:paraId="63903EB5">
            <w:pPr>
              <w:spacing w:line="360" w:lineRule="auto"/>
              <w:jc w:val="center"/>
              <w:rPr>
                <w:rFonts w:ascii="仿宋" w:hAnsi="仿宋" w:eastAsia="仿宋" w:cs="仿宋"/>
                <w:sz w:val="24"/>
                <w:szCs w:val="32"/>
              </w:rPr>
            </w:pPr>
          </w:p>
        </w:tc>
      </w:tr>
      <w:tr w14:paraId="0138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Align w:val="center"/>
          </w:tcPr>
          <w:p w14:paraId="415203AF">
            <w:pPr>
              <w:spacing w:line="360" w:lineRule="auto"/>
              <w:jc w:val="center"/>
              <w:rPr>
                <w:rFonts w:ascii="仿宋" w:hAnsi="仿宋" w:eastAsia="仿宋" w:cs="仿宋"/>
                <w:sz w:val="24"/>
                <w:szCs w:val="32"/>
              </w:rPr>
            </w:pPr>
            <w:r>
              <w:rPr>
                <w:rFonts w:hint="eastAsia" w:ascii="仿宋" w:hAnsi="仿宋" w:eastAsia="仿宋" w:cs="仿宋"/>
                <w:sz w:val="24"/>
                <w:szCs w:val="32"/>
              </w:rPr>
              <w:t>三</w:t>
            </w:r>
          </w:p>
        </w:tc>
        <w:tc>
          <w:tcPr>
            <w:tcW w:w="3780" w:type="dxa"/>
            <w:shd w:val="clear" w:color="auto" w:fill="auto"/>
            <w:vAlign w:val="center"/>
          </w:tcPr>
          <w:p w14:paraId="17B335A3">
            <w:pPr>
              <w:spacing w:line="360" w:lineRule="auto"/>
              <w:rPr>
                <w:rFonts w:ascii="仿宋" w:hAnsi="仿宋" w:eastAsia="仿宋" w:cs="仿宋"/>
                <w:sz w:val="24"/>
                <w:szCs w:val="32"/>
              </w:rPr>
            </w:pPr>
            <w:r>
              <w:rPr>
                <w:rFonts w:hint="eastAsia" w:ascii="仿宋" w:hAnsi="仿宋" w:eastAsia="仿宋" w:cs="仿宋"/>
                <w:sz w:val="24"/>
                <w:szCs w:val="32"/>
              </w:rPr>
              <w:t>其他</w:t>
            </w:r>
          </w:p>
        </w:tc>
        <w:tc>
          <w:tcPr>
            <w:tcW w:w="4005" w:type="dxa"/>
            <w:vAlign w:val="center"/>
          </w:tcPr>
          <w:p w14:paraId="6ADEDDED">
            <w:pPr>
              <w:spacing w:line="360" w:lineRule="auto"/>
              <w:jc w:val="center"/>
              <w:rPr>
                <w:rFonts w:ascii="仿宋" w:hAnsi="仿宋" w:eastAsia="仿宋" w:cs="仿宋"/>
                <w:sz w:val="24"/>
                <w:szCs w:val="32"/>
              </w:rPr>
            </w:pPr>
            <w:r>
              <w:rPr>
                <w:rFonts w:hint="eastAsia" w:ascii="仿宋" w:hAnsi="仿宋" w:eastAsia="仿宋" w:cs="仿宋"/>
                <w:sz w:val="24"/>
                <w:szCs w:val="32"/>
              </w:rPr>
              <w:t>投标人认为需补充的其他说明</w:t>
            </w:r>
          </w:p>
        </w:tc>
        <w:tc>
          <w:tcPr>
            <w:tcW w:w="1275" w:type="dxa"/>
            <w:vAlign w:val="center"/>
          </w:tcPr>
          <w:p w14:paraId="5B783484">
            <w:pPr>
              <w:spacing w:line="360" w:lineRule="auto"/>
              <w:jc w:val="center"/>
              <w:rPr>
                <w:rFonts w:ascii="仿宋" w:hAnsi="仿宋" w:eastAsia="仿宋" w:cs="仿宋"/>
                <w:sz w:val="24"/>
                <w:szCs w:val="32"/>
              </w:rPr>
            </w:pPr>
          </w:p>
        </w:tc>
      </w:tr>
    </w:tbl>
    <w:p w14:paraId="234421B0">
      <w:pPr>
        <w:spacing w:line="360" w:lineRule="auto"/>
        <w:rPr>
          <w:rFonts w:ascii="仿宋" w:hAnsi="仿宋" w:eastAsia="仿宋" w:cs="仿宋"/>
          <w:sz w:val="24"/>
          <w:szCs w:val="32"/>
        </w:rPr>
      </w:pPr>
    </w:p>
    <w:p w14:paraId="7611CDAE">
      <w:pPr>
        <w:spacing w:line="360" w:lineRule="auto"/>
        <w:rPr>
          <w:rFonts w:ascii="仿宋" w:hAnsi="仿宋" w:eastAsia="仿宋" w:cs="仿宋"/>
          <w:sz w:val="24"/>
          <w:szCs w:val="32"/>
        </w:rPr>
      </w:pPr>
      <w:r>
        <w:rPr>
          <w:rFonts w:hint="eastAsia" w:ascii="仿宋" w:hAnsi="仿宋" w:eastAsia="仿宋" w:cs="仿宋"/>
          <w:sz w:val="24"/>
          <w:szCs w:val="32"/>
        </w:rPr>
        <w:t>注：在按要求填写好此表格后，各投标单位可以用其他的方式，就公司整体情况做出详细的介绍（可以提供相应文字、照片等）。</w:t>
      </w:r>
    </w:p>
    <w:p w14:paraId="6D0073FA">
      <w:pPr>
        <w:spacing w:line="360" w:lineRule="auto"/>
        <w:rPr>
          <w:rFonts w:ascii="仿宋" w:hAnsi="仿宋" w:eastAsia="仿宋" w:cs="仿宋"/>
          <w:sz w:val="24"/>
          <w:szCs w:val="32"/>
        </w:rPr>
      </w:pPr>
    </w:p>
    <w:p w14:paraId="65191755">
      <w:pPr>
        <w:spacing w:line="360" w:lineRule="auto"/>
        <w:rPr>
          <w:rFonts w:ascii="仿宋" w:hAnsi="仿宋" w:eastAsia="仿宋" w:cs="仿宋"/>
          <w:sz w:val="24"/>
          <w:szCs w:val="32"/>
        </w:rPr>
      </w:pPr>
    </w:p>
    <w:p w14:paraId="1945198A">
      <w:pPr>
        <w:spacing w:line="360" w:lineRule="auto"/>
        <w:rPr>
          <w:rFonts w:ascii="仿宋" w:hAnsi="仿宋" w:eastAsia="仿宋" w:cs="仿宋"/>
          <w:sz w:val="24"/>
          <w:szCs w:val="32"/>
        </w:rPr>
      </w:pPr>
      <w:r>
        <w:rPr>
          <w:rFonts w:hint="eastAsia" w:ascii="仿宋" w:hAnsi="仿宋" w:eastAsia="仿宋" w:cs="仿宋"/>
          <w:b/>
          <w:bCs/>
          <w:sz w:val="24"/>
          <w:szCs w:val="32"/>
        </w:rPr>
        <w:t>2、供应商资格证明文件</w:t>
      </w:r>
    </w:p>
    <w:p w14:paraId="5B58F92D">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提供</w:t>
      </w:r>
      <w:r>
        <w:rPr>
          <w:rFonts w:hint="eastAsia" w:ascii="仿宋" w:hAnsi="仿宋" w:eastAsia="仿宋" w:cs="仿宋"/>
          <w:sz w:val="24"/>
          <w:szCs w:val="32"/>
          <w:lang w:val="en-US" w:eastAsia="zh-CN"/>
        </w:rPr>
        <w:t>采购</w:t>
      </w:r>
      <w:r>
        <w:rPr>
          <w:rFonts w:hint="eastAsia" w:ascii="仿宋" w:hAnsi="仿宋" w:eastAsia="仿宋" w:cs="仿宋"/>
          <w:sz w:val="24"/>
          <w:szCs w:val="32"/>
        </w:rPr>
        <w:t>公告“</w:t>
      </w:r>
      <w:r>
        <w:rPr>
          <w:rFonts w:hint="eastAsia" w:ascii="仿宋" w:hAnsi="仿宋" w:eastAsia="仿宋" w:cs="仿宋"/>
          <w:b/>
          <w:bCs/>
          <w:sz w:val="24"/>
          <w:szCs w:val="32"/>
        </w:rPr>
        <w:t>申请人的资格要求</w:t>
      </w:r>
      <w:r>
        <w:rPr>
          <w:rFonts w:hint="eastAsia" w:ascii="仿宋" w:hAnsi="仿宋" w:eastAsia="仿宋" w:cs="仿宋"/>
          <w:sz w:val="24"/>
          <w:szCs w:val="32"/>
        </w:rPr>
        <w:t>”中关于投标人资格要求的相关资格证明文件。</w:t>
      </w:r>
    </w:p>
    <w:p w14:paraId="12F9D43A">
      <w:pPr>
        <w:spacing w:line="360" w:lineRule="auto"/>
        <w:rPr>
          <w:rFonts w:ascii="仿宋" w:hAnsi="仿宋" w:eastAsia="仿宋" w:cs="仿宋"/>
          <w:sz w:val="24"/>
          <w:szCs w:val="32"/>
        </w:rPr>
      </w:pPr>
    </w:p>
    <w:p w14:paraId="2B092468">
      <w:pPr>
        <w:rPr>
          <w:rFonts w:ascii="仿宋" w:hAnsi="仿宋" w:eastAsia="仿宋" w:cs="仿宋"/>
          <w:b/>
          <w:bCs/>
          <w:sz w:val="24"/>
          <w:szCs w:val="32"/>
        </w:rPr>
      </w:pPr>
      <w:r>
        <w:br w:type="page"/>
      </w:r>
    </w:p>
    <w:p w14:paraId="31D1E9B5">
      <w:pPr>
        <w:spacing w:line="360" w:lineRule="auto"/>
        <w:jc w:val="center"/>
        <w:rPr>
          <w:rFonts w:ascii="仿宋" w:hAnsi="仿宋" w:eastAsia="仿宋" w:cs="仿宋"/>
          <w:sz w:val="24"/>
          <w:szCs w:val="32"/>
        </w:rPr>
      </w:pPr>
      <w:r>
        <w:rPr>
          <w:rFonts w:hint="eastAsia" w:ascii="仿宋" w:hAnsi="仿宋" w:eastAsia="仿宋" w:cs="仿宋"/>
          <w:b/>
          <w:bCs/>
          <w:sz w:val="24"/>
          <w:szCs w:val="32"/>
        </w:rPr>
        <w:t>（二）</w:t>
      </w:r>
      <w:r>
        <w:rPr>
          <w:rFonts w:hint="eastAsia" w:ascii="仿宋" w:hAnsi="仿宋" w:eastAsia="仿宋" w:cs="仿宋"/>
          <w:b/>
          <w:bCs/>
          <w:sz w:val="24"/>
          <w:szCs w:val="32"/>
        </w:rPr>
        <w:fldChar w:fldCharType="begin"/>
      </w:r>
      <w:r>
        <w:rPr>
          <w:rFonts w:hint="eastAsia" w:ascii="仿宋" w:hAnsi="仿宋" w:eastAsia="仿宋" w:cs="仿宋"/>
          <w:b/>
          <w:bCs/>
          <w:sz w:val="24"/>
          <w:szCs w:val="32"/>
        </w:rPr>
        <w:instrText xml:space="preserve"> DOCVARIABLE  商务条款响应表开始  \* MERGEFORMAT </w:instrText>
      </w:r>
      <w:r>
        <w:rPr>
          <w:rFonts w:hint="eastAsia" w:ascii="仿宋" w:hAnsi="仿宋" w:eastAsia="仿宋" w:cs="仿宋"/>
          <w:b/>
          <w:bCs/>
          <w:sz w:val="24"/>
          <w:szCs w:val="32"/>
        </w:rPr>
        <w:fldChar w:fldCharType="end"/>
      </w:r>
      <w:r>
        <w:rPr>
          <w:rFonts w:hint="eastAsia" w:ascii="仿宋" w:hAnsi="仿宋" w:eastAsia="仿宋" w:cs="仿宋"/>
          <w:b/>
          <w:bCs/>
          <w:sz w:val="24"/>
          <w:szCs w:val="32"/>
        </w:rPr>
        <w:fldChar w:fldCharType="begin"/>
      </w:r>
      <w:r>
        <w:rPr>
          <w:rFonts w:hint="eastAsia" w:ascii="仿宋" w:hAnsi="仿宋" w:eastAsia="仿宋" w:cs="仿宋"/>
          <w:b/>
          <w:bCs/>
          <w:sz w:val="24"/>
          <w:szCs w:val="32"/>
        </w:rPr>
        <w:instrText xml:space="preserve"> DOCVARIABLE  商务条款响应表开始  \* MERGEFORMAT </w:instrText>
      </w:r>
      <w:r>
        <w:rPr>
          <w:rFonts w:hint="eastAsia" w:ascii="仿宋" w:hAnsi="仿宋" w:eastAsia="仿宋" w:cs="仿宋"/>
          <w:b/>
          <w:bCs/>
          <w:sz w:val="24"/>
          <w:szCs w:val="32"/>
        </w:rPr>
        <w:fldChar w:fldCharType="end"/>
      </w:r>
      <w:r>
        <w:rPr>
          <w:rFonts w:hint="eastAsia" w:ascii="仿宋" w:hAnsi="仿宋" w:eastAsia="仿宋" w:cs="仿宋"/>
          <w:b/>
          <w:bCs/>
          <w:sz w:val="24"/>
          <w:szCs w:val="32"/>
        </w:rPr>
        <w:t>商务要求响应表</w:t>
      </w:r>
    </w:p>
    <w:p w14:paraId="4E4D19FF">
      <w:pPr>
        <w:spacing w:line="360" w:lineRule="auto"/>
        <w:rPr>
          <w:rFonts w:ascii="仿宋" w:hAnsi="仿宋" w:eastAsia="仿宋" w:cs="仿宋"/>
          <w:sz w:val="24"/>
          <w:szCs w:val="32"/>
        </w:rPr>
      </w:pPr>
    </w:p>
    <w:tbl>
      <w:tblPr>
        <w:tblStyle w:val="37"/>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5401"/>
        <w:gridCol w:w="2483"/>
      </w:tblGrid>
      <w:tr w14:paraId="214C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14:paraId="6F4F2419">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序号</w:t>
            </w:r>
          </w:p>
        </w:tc>
        <w:tc>
          <w:tcPr>
            <w:tcW w:w="5401" w:type="dxa"/>
            <w:vAlign w:val="center"/>
          </w:tcPr>
          <w:p w14:paraId="6FA13FD3">
            <w:pPr>
              <w:spacing w:line="360" w:lineRule="auto"/>
              <w:jc w:val="center"/>
              <w:rPr>
                <w:rFonts w:ascii="仿宋" w:hAnsi="仿宋" w:eastAsia="仿宋" w:cs="仿宋"/>
                <w:b/>
                <w:bCs/>
                <w:sz w:val="24"/>
                <w:szCs w:val="32"/>
              </w:rPr>
            </w:pPr>
            <w:r>
              <w:rPr>
                <w:rFonts w:hint="eastAsia" w:ascii="仿宋" w:hAnsi="仿宋" w:eastAsia="仿宋" w:cs="仿宋"/>
                <w:b/>
                <w:bCs/>
                <w:sz w:val="24"/>
                <w:szCs w:val="32"/>
                <w:lang w:val="en-US" w:eastAsia="zh-CN"/>
              </w:rPr>
              <w:t>采购</w:t>
            </w:r>
            <w:r>
              <w:rPr>
                <w:rFonts w:hint="eastAsia" w:ascii="仿宋" w:hAnsi="仿宋" w:eastAsia="仿宋" w:cs="仿宋"/>
                <w:b/>
                <w:bCs/>
                <w:sz w:val="24"/>
                <w:szCs w:val="32"/>
              </w:rPr>
              <w:t>商务要求</w:t>
            </w:r>
          </w:p>
        </w:tc>
        <w:tc>
          <w:tcPr>
            <w:tcW w:w="2483" w:type="dxa"/>
            <w:vAlign w:val="center"/>
          </w:tcPr>
          <w:p w14:paraId="406FFAFE">
            <w:pPr>
              <w:spacing w:line="360" w:lineRule="auto"/>
              <w:jc w:val="center"/>
              <w:rPr>
                <w:rFonts w:ascii="仿宋" w:hAnsi="仿宋" w:eastAsia="仿宋" w:cs="仿宋"/>
                <w:b/>
                <w:bCs/>
                <w:sz w:val="24"/>
                <w:szCs w:val="32"/>
              </w:rPr>
            </w:pPr>
            <w:r>
              <w:rPr>
                <w:rFonts w:ascii="仿宋" w:hAnsi="仿宋" w:eastAsia="仿宋" w:cs="仿宋"/>
                <w:b/>
                <w:bCs/>
                <w:sz w:val="24"/>
                <w:szCs w:val="32"/>
              </w:rPr>
              <w:t>投标承诺</w:t>
            </w:r>
          </w:p>
        </w:tc>
      </w:tr>
      <w:tr w14:paraId="0E44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14:paraId="55FEBEFA">
            <w:pPr>
              <w:spacing w:line="360" w:lineRule="auto"/>
              <w:jc w:val="center"/>
              <w:rPr>
                <w:rFonts w:ascii="仿宋" w:hAnsi="仿宋" w:eastAsia="仿宋" w:cs="仿宋"/>
                <w:sz w:val="24"/>
                <w:szCs w:val="32"/>
              </w:rPr>
            </w:pPr>
            <w:r>
              <w:rPr>
                <w:rFonts w:hint="eastAsia" w:ascii="仿宋" w:hAnsi="仿宋" w:eastAsia="仿宋" w:cs="仿宋"/>
                <w:sz w:val="24"/>
                <w:szCs w:val="32"/>
              </w:rPr>
              <w:t>1</w:t>
            </w:r>
          </w:p>
        </w:tc>
        <w:tc>
          <w:tcPr>
            <w:tcW w:w="5401" w:type="dxa"/>
            <w:vAlign w:val="center"/>
          </w:tcPr>
          <w:p w14:paraId="125B7B46">
            <w:pPr>
              <w:spacing w:line="360" w:lineRule="auto"/>
              <w:jc w:val="left"/>
              <w:rPr>
                <w:rFonts w:ascii="仿宋" w:hAnsi="仿宋" w:eastAsia="仿宋" w:cs="仿宋"/>
                <w:sz w:val="24"/>
                <w:szCs w:val="32"/>
              </w:rPr>
            </w:pPr>
            <w:r>
              <w:rPr>
                <w:rFonts w:hint="eastAsia" w:ascii="仿宋" w:hAnsi="仿宋" w:eastAsia="仿宋" w:cs="仿宋"/>
                <w:sz w:val="24"/>
                <w:szCs w:val="32"/>
                <w:lang w:val="en-US" w:eastAsia="zh-CN"/>
              </w:rPr>
              <w:t>采购</w:t>
            </w:r>
            <w:r>
              <w:rPr>
                <w:rFonts w:hint="eastAsia" w:ascii="仿宋" w:hAnsi="仿宋" w:eastAsia="仿宋" w:cs="仿宋"/>
                <w:sz w:val="24"/>
                <w:szCs w:val="32"/>
              </w:rPr>
              <w:t>文件第</w:t>
            </w:r>
            <w:r>
              <w:rPr>
                <w:rFonts w:hint="eastAsia" w:ascii="仿宋" w:hAnsi="仿宋" w:eastAsia="仿宋" w:cs="仿宋"/>
                <w:sz w:val="24"/>
                <w:szCs w:val="32"/>
                <w:lang w:val="en-US" w:eastAsia="zh-CN"/>
              </w:rPr>
              <w:t>一</w:t>
            </w:r>
            <w:r>
              <w:rPr>
                <w:rFonts w:hint="eastAsia" w:ascii="仿宋" w:hAnsi="仿宋" w:eastAsia="仿宋" w:cs="仿宋"/>
                <w:sz w:val="24"/>
                <w:szCs w:val="32"/>
              </w:rPr>
              <w:t>册</w:t>
            </w:r>
            <w:r>
              <w:rPr>
                <w:rFonts w:hint="eastAsia" w:ascii="仿宋" w:hAnsi="仿宋" w:eastAsia="仿宋" w:cs="仿宋"/>
                <w:b/>
                <w:bCs/>
                <w:sz w:val="24"/>
                <w:szCs w:val="32"/>
              </w:rPr>
              <w:t>第</w:t>
            </w:r>
            <w:r>
              <w:rPr>
                <w:rFonts w:hint="eastAsia" w:ascii="仿宋" w:hAnsi="仿宋" w:eastAsia="仿宋" w:cs="仿宋"/>
                <w:b/>
                <w:bCs/>
                <w:sz w:val="24"/>
                <w:szCs w:val="32"/>
                <w:lang w:val="en-US" w:eastAsia="zh-CN"/>
              </w:rPr>
              <w:t>二</w:t>
            </w:r>
            <w:r>
              <w:rPr>
                <w:rFonts w:hint="eastAsia" w:ascii="仿宋" w:hAnsi="仿宋" w:eastAsia="仿宋" w:cs="仿宋"/>
                <w:b/>
                <w:bCs/>
                <w:sz w:val="24"/>
                <w:szCs w:val="32"/>
              </w:rPr>
              <w:t>部分项目需求</w:t>
            </w:r>
            <w:r>
              <w:rPr>
                <w:rFonts w:hint="eastAsia" w:ascii="仿宋" w:hAnsi="仿宋" w:eastAsia="仿宋" w:cs="仿宋"/>
                <w:sz w:val="24"/>
                <w:szCs w:val="32"/>
              </w:rPr>
              <w:t>“</w:t>
            </w:r>
            <w:r>
              <w:rPr>
                <w:rFonts w:hint="eastAsia" w:ascii="仿宋" w:hAnsi="仿宋" w:eastAsia="仿宋" w:cs="仿宋"/>
                <w:b/>
                <w:bCs/>
                <w:sz w:val="24"/>
                <w:szCs w:val="32"/>
                <w:lang w:val="en-US" w:eastAsia="zh-CN"/>
              </w:rPr>
              <w:t>三</w:t>
            </w:r>
            <w:r>
              <w:rPr>
                <w:rFonts w:hint="eastAsia" w:ascii="仿宋" w:hAnsi="仿宋" w:eastAsia="仿宋" w:cs="仿宋"/>
                <w:b/>
                <w:bCs/>
                <w:sz w:val="24"/>
                <w:szCs w:val="32"/>
              </w:rPr>
              <w:t>、商务要求</w:t>
            </w:r>
            <w:r>
              <w:rPr>
                <w:rFonts w:hint="eastAsia" w:ascii="仿宋" w:hAnsi="仿宋" w:eastAsia="仿宋" w:cs="仿宋"/>
                <w:sz w:val="24"/>
                <w:szCs w:val="32"/>
              </w:rPr>
              <w:t>”所有内容</w:t>
            </w:r>
          </w:p>
        </w:tc>
        <w:tc>
          <w:tcPr>
            <w:tcW w:w="2483" w:type="dxa"/>
            <w:vAlign w:val="center"/>
          </w:tcPr>
          <w:p w14:paraId="3D44E022">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完全响应</w:t>
            </w:r>
          </w:p>
        </w:tc>
      </w:tr>
    </w:tbl>
    <w:p w14:paraId="5D03DE9A">
      <w:pPr>
        <w:spacing w:line="360" w:lineRule="auto"/>
        <w:rPr>
          <w:rFonts w:ascii="仿宋" w:hAnsi="仿宋" w:eastAsia="仿宋" w:cs="仿宋"/>
          <w:sz w:val="24"/>
          <w:szCs w:val="32"/>
        </w:rPr>
      </w:pPr>
    </w:p>
    <w:p w14:paraId="7F5C7E8D">
      <w:pPr>
        <w:spacing w:line="360" w:lineRule="auto"/>
        <w:rPr>
          <w:rFonts w:ascii="仿宋" w:hAnsi="仿宋" w:eastAsia="仿宋" w:cs="仿宋"/>
          <w:sz w:val="24"/>
          <w:szCs w:val="32"/>
        </w:rPr>
      </w:pPr>
    </w:p>
    <w:p w14:paraId="03C11394">
      <w:pPr>
        <w:spacing w:line="360" w:lineRule="auto"/>
        <w:rPr>
          <w:rFonts w:ascii="仿宋" w:hAnsi="仿宋" w:eastAsia="仿宋" w:cs="仿宋"/>
          <w:sz w:val="24"/>
          <w:szCs w:val="32"/>
        </w:rPr>
      </w:pPr>
      <w:r>
        <w:rPr>
          <w:rFonts w:hint="eastAsia" w:ascii="仿宋" w:hAnsi="仿宋" w:eastAsia="仿宋" w:cs="仿宋"/>
          <w:sz w:val="24"/>
          <w:szCs w:val="32"/>
        </w:rPr>
        <w:t>投标人名称（签章）：</w:t>
      </w:r>
    </w:p>
    <w:p w14:paraId="065C576D">
      <w:pPr>
        <w:spacing w:line="360" w:lineRule="auto"/>
        <w:rPr>
          <w:rFonts w:hint="eastAsia" w:ascii="仿宋" w:hAnsi="仿宋" w:eastAsia="仿宋" w:cs="仿宋"/>
          <w:sz w:val="24"/>
          <w:szCs w:val="32"/>
        </w:rPr>
      </w:pPr>
      <w:r>
        <w:rPr>
          <w:rFonts w:hint="eastAsia" w:ascii="仿宋" w:hAnsi="仿宋" w:eastAsia="仿宋" w:cs="仿宋"/>
          <w:sz w:val="24"/>
          <w:szCs w:val="32"/>
        </w:rPr>
        <w:t>日期：</w:t>
      </w:r>
      <w:r>
        <w:rPr>
          <w:rFonts w:hint="eastAsia" w:ascii="仿宋" w:hAnsi="仿宋" w:eastAsia="仿宋" w:cs="仿宋"/>
          <w:sz w:val="24"/>
          <w:szCs w:val="32"/>
          <w:u w:val="single"/>
        </w:rPr>
        <w:t xml:space="preserve">      </w:t>
      </w:r>
      <w:r>
        <w:rPr>
          <w:rFonts w:hint="eastAsia" w:ascii="仿宋" w:hAnsi="仿宋" w:eastAsia="仿宋" w:cs="仿宋"/>
          <w:sz w:val="24"/>
          <w:szCs w:val="32"/>
        </w:rPr>
        <w:t>年</w:t>
      </w:r>
      <w:r>
        <w:rPr>
          <w:rFonts w:hint="eastAsia" w:ascii="仿宋" w:hAnsi="仿宋" w:eastAsia="仿宋" w:cs="仿宋"/>
          <w:sz w:val="24"/>
          <w:szCs w:val="32"/>
          <w:u w:val="single"/>
        </w:rPr>
        <w:t xml:space="preserve">      </w:t>
      </w:r>
      <w:r>
        <w:rPr>
          <w:rFonts w:hint="eastAsia" w:ascii="仿宋" w:hAnsi="仿宋" w:eastAsia="仿宋" w:cs="仿宋"/>
          <w:sz w:val="24"/>
          <w:szCs w:val="32"/>
        </w:rPr>
        <w:t>月</w:t>
      </w:r>
      <w:r>
        <w:rPr>
          <w:rFonts w:hint="eastAsia" w:ascii="仿宋" w:hAnsi="仿宋" w:eastAsia="仿宋" w:cs="仿宋"/>
          <w:sz w:val="24"/>
          <w:szCs w:val="32"/>
          <w:u w:val="single"/>
        </w:rPr>
        <w:t xml:space="preserve">      </w:t>
      </w:r>
      <w:r>
        <w:rPr>
          <w:rFonts w:hint="eastAsia" w:ascii="仿宋" w:hAnsi="仿宋" w:eastAsia="仿宋" w:cs="仿宋"/>
          <w:sz w:val="24"/>
          <w:szCs w:val="32"/>
        </w:rPr>
        <w:t>日</w:t>
      </w:r>
    </w:p>
    <w:p w14:paraId="34A569F5">
      <w:pPr>
        <w:spacing w:line="360" w:lineRule="auto"/>
        <w:rPr>
          <w:rFonts w:hint="eastAsia" w:ascii="仿宋" w:hAnsi="仿宋" w:eastAsia="仿宋" w:cs="仿宋"/>
          <w:sz w:val="24"/>
          <w:szCs w:val="32"/>
        </w:rPr>
      </w:pPr>
    </w:p>
    <w:p w14:paraId="60BB8D60">
      <w:pPr>
        <w:spacing w:line="360" w:lineRule="auto"/>
        <w:rPr>
          <w:rFonts w:hint="eastAsia" w:ascii="仿宋" w:hAnsi="仿宋" w:eastAsia="仿宋" w:cs="仿宋"/>
          <w:sz w:val="24"/>
          <w:szCs w:val="32"/>
        </w:rPr>
      </w:pPr>
    </w:p>
    <w:p w14:paraId="7426F76B">
      <w:pPr>
        <w:spacing w:line="360" w:lineRule="auto"/>
        <w:rPr>
          <w:rFonts w:hint="eastAsia" w:ascii="仿宋" w:hAnsi="仿宋" w:eastAsia="仿宋" w:cs="仿宋"/>
          <w:sz w:val="24"/>
          <w:szCs w:val="32"/>
        </w:rPr>
      </w:pPr>
    </w:p>
    <w:p w14:paraId="3814206E">
      <w:pPr>
        <w:spacing w:line="360" w:lineRule="auto"/>
        <w:rPr>
          <w:rFonts w:hint="eastAsia" w:ascii="仿宋" w:hAnsi="仿宋" w:eastAsia="仿宋" w:cs="仿宋"/>
          <w:sz w:val="24"/>
          <w:szCs w:val="32"/>
        </w:rPr>
      </w:pPr>
    </w:p>
    <w:p w14:paraId="5A254830">
      <w:pPr>
        <w:spacing w:line="360" w:lineRule="auto"/>
        <w:jc w:val="center"/>
        <w:outlineLvl w:val="3"/>
        <w:rPr>
          <w:rFonts w:ascii="仿宋" w:hAnsi="仿宋" w:eastAsia="仿宋" w:cs="仿宋"/>
          <w:sz w:val="24"/>
          <w:szCs w:val="32"/>
        </w:rPr>
      </w:pPr>
      <w:r>
        <w:rPr>
          <w:rFonts w:hint="eastAsia" w:ascii="仿宋" w:hAnsi="仿宋" w:eastAsia="仿宋" w:cs="仿宋"/>
          <w:b/>
          <w:bCs/>
          <w:sz w:val="24"/>
          <w:szCs w:val="32"/>
        </w:rPr>
        <w:t>（</w:t>
      </w:r>
      <w:r>
        <w:rPr>
          <w:rFonts w:hint="eastAsia" w:ascii="仿宋" w:hAnsi="仿宋" w:eastAsia="仿宋" w:cs="仿宋"/>
          <w:b/>
          <w:bCs/>
          <w:sz w:val="24"/>
          <w:szCs w:val="32"/>
          <w:lang w:val="en-US" w:eastAsia="zh-CN"/>
        </w:rPr>
        <w:t>三</w:t>
      </w:r>
      <w:r>
        <w:rPr>
          <w:rFonts w:hint="eastAsia" w:ascii="仿宋" w:hAnsi="仿宋" w:eastAsia="仿宋" w:cs="仿宋"/>
          <w:b/>
          <w:bCs/>
          <w:sz w:val="24"/>
          <w:szCs w:val="32"/>
        </w:rPr>
        <w:t>）商务方案（对应评审项“商务部分”）</w:t>
      </w:r>
    </w:p>
    <w:p w14:paraId="4D5B3DB2">
      <w:pPr>
        <w:spacing w:line="360" w:lineRule="auto"/>
        <w:rPr>
          <w:rFonts w:ascii="仿宋" w:hAnsi="仿宋" w:eastAsia="仿宋" w:cs="仿宋"/>
          <w:sz w:val="24"/>
          <w:szCs w:val="32"/>
        </w:rPr>
      </w:pPr>
    </w:p>
    <w:p w14:paraId="5595980F">
      <w:pPr>
        <w:spacing w:line="360" w:lineRule="auto"/>
        <w:rPr>
          <w:rFonts w:ascii="仿宋" w:hAnsi="仿宋" w:eastAsia="仿宋" w:cs="仿宋"/>
          <w:sz w:val="24"/>
          <w:szCs w:val="32"/>
        </w:rPr>
      </w:pPr>
      <w:r>
        <w:rPr>
          <w:rFonts w:hint="eastAsia" w:ascii="仿宋" w:hAnsi="仿宋" w:eastAsia="仿宋" w:cs="仿宋"/>
          <w:sz w:val="24"/>
          <w:szCs w:val="32"/>
        </w:rPr>
        <w:t>1</w:t>
      </w:r>
      <w:r>
        <w:rPr>
          <w:rFonts w:hint="eastAsia" w:ascii="仿宋" w:hAnsi="仿宋" w:eastAsia="仿宋" w:cs="仿宋"/>
          <w:sz w:val="24"/>
          <w:szCs w:val="32"/>
          <w:lang w:val="en-US" w:eastAsia="zh-CN"/>
        </w:rPr>
        <w:t>.</w:t>
      </w:r>
      <w:r>
        <w:rPr>
          <w:rFonts w:hint="eastAsia" w:ascii="仿宋" w:hAnsi="仿宋" w:eastAsia="仿宋" w:cs="仿宋"/>
          <w:sz w:val="24"/>
          <w:szCs w:val="24"/>
          <w:lang w:val="en-US" w:eastAsia="zh-CN"/>
        </w:rPr>
        <w:t>投标人通过相关认证情况</w:t>
      </w:r>
    </w:p>
    <w:p w14:paraId="2246ACE4">
      <w:pPr>
        <w:spacing w:line="360" w:lineRule="auto"/>
        <w:rPr>
          <w:rFonts w:ascii="仿宋" w:hAnsi="仿宋" w:eastAsia="仿宋" w:cs="仿宋"/>
          <w:sz w:val="24"/>
        </w:rPr>
      </w:pPr>
      <w:r>
        <w:rPr>
          <w:rFonts w:hint="eastAsia" w:ascii="仿宋" w:hAnsi="仿宋" w:eastAsia="仿宋" w:cs="仿宋"/>
          <w:sz w:val="24"/>
          <w:szCs w:val="32"/>
        </w:rPr>
        <w:t>2</w:t>
      </w:r>
      <w:r>
        <w:rPr>
          <w:rFonts w:hint="eastAsia" w:ascii="仿宋" w:hAnsi="仿宋" w:eastAsia="仿宋" w:cs="仿宋"/>
          <w:sz w:val="24"/>
          <w:szCs w:val="32"/>
          <w:lang w:val="en-US" w:eastAsia="zh-CN"/>
        </w:rPr>
        <w:t>.</w:t>
      </w:r>
      <w:r>
        <w:rPr>
          <w:rFonts w:hint="eastAsia" w:ascii="仿宋" w:hAnsi="仿宋" w:eastAsia="仿宋" w:cs="仿宋"/>
          <w:sz w:val="24"/>
          <w:szCs w:val="24"/>
          <w:lang w:val="en-US" w:eastAsia="zh-CN"/>
        </w:rPr>
        <w:t>自主知识产权产品（创新、设计）情况</w:t>
      </w:r>
    </w:p>
    <w:p w14:paraId="03DE9F2A">
      <w:pPr>
        <w:spacing w:line="360" w:lineRule="auto"/>
        <w:rPr>
          <w:rFonts w:hint="eastAsia" w:ascii="仿宋" w:hAnsi="仿宋" w:eastAsia="仿宋" w:cs="仿宋"/>
          <w:sz w:val="24"/>
          <w:szCs w:val="24"/>
          <w:lang w:val="en-US" w:eastAsia="zh-CN" w:bidi="ar-SA"/>
        </w:rPr>
      </w:pPr>
      <w:r>
        <w:rPr>
          <w:rFonts w:hint="eastAsia" w:ascii="仿宋" w:hAnsi="仿宋" w:eastAsia="仿宋" w:cs="仿宋"/>
          <w:sz w:val="24"/>
        </w:rPr>
        <w:t>3</w:t>
      </w:r>
      <w:r>
        <w:rPr>
          <w:rFonts w:hint="eastAsia" w:ascii="仿宋" w:hAnsi="仿宋" w:eastAsia="仿宋" w:cs="仿宋"/>
          <w:sz w:val="24"/>
          <w:lang w:val="en-US" w:eastAsia="zh-CN"/>
        </w:rPr>
        <w:t>.</w:t>
      </w:r>
      <w:r>
        <w:rPr>
          <w:rFonts w:hint="eastAsia" w:ascii="仿宋" w:hAnsi="仿宋" w:eastAsia="仿宋" w:cs="仿宋"/>
          <w:sz w:val="24"/>
          <w:szCs w:val="24"/>
          <w:lang w:val="en-US" w:eastAsia="zh-CN" w:bidi="ar-SA"/>
        </w:rPr>
        <w:t>投标人同类项目业绩情况</w:t>
      </w:r>
    </w:p>
    <w:p w14:paraId="02B67239">
      <w:pPr>
        <w:spacing w:line="360" w:lineRule="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4.</w:t>
      </w:r>
      <w:r>
        <w:rPr>
          <w:rFonts w:hint="eastAsia" w:ascii="仿宋" w:hAnsi="仿宋" w:eastAsia="仿宋" w:cs="仿宋"/>
          <w:kern w:val="2"/>
          <w:sz w:val="24"/>
          <w:szCs w:val="24"/>
          <w:lang w:val="en-US" w:eastAsia="zh-CN" w:bidi="ar-SA"/>
        </w:rPr>
        <w:t>服务网点</w:t>
      </w:r>
    </w:p>
    <w:p w14:paraId="078A90F0">
      <w:pPr>
        <w:spacing w:line="360" w:lineRule="auto"/>
        <w:rPr>
          <w:rFonts w:hint="default" w:ascii="仿宋" w:hAnsi="仿宋" w:eastAsia="仿宋" w:cs="仿宋"/>
          <w:sz w:val="24"/>
          <w:szCs w:val="32"/>
          <w:lang w:val="en-US" w:eastAsia="zh-CN"/>
        </w:rPr>
      </w:pPr>
    </w:p>
    <w:p w14:paraId="140AD8BF">
      <w:pPr>
        <w:spacing w:line="360" w:lineRule="auto"/>
        <w:jc w:val="center"/>
        <w:outlineLvl w:val="2"/>
        <w:rPr>
          <w:rFonts w:ascii="仿宋" w:hAnsi="仿宋" w:eastAsia="仿宋" w:cs="仿宋"/>
          <w:sz w:val="24"/>
          <w:szCs w:val="32"/>
        </w:rPr>
      </w:pPr>
      <w:r>
        <w:br w:type="page"/>
      </w:r>
      <w:bookmarkStart w:id="26" w:name="_Toc26664"/>
      <w:bookmarkStart w:id="27" w:name="_Toc30672"/>
      <w:r>
        <w:rPr>
          <w:rFonts w:hint="eastAsia" w:ascii="仿宋" w:hAnsi="仿宋" w:eastAsia="仿宋" w:cs="仿宋"/>
          <w:b/>
          <w:bCs/>
          <w:sz w:val="28"/>
          <w:szCs w:val="36"/>
        </w:rPr>
        <w:t>五、技术部分</w:t>
      </w:r>
      <w:bookmarkEnd w:id="26"/>
      <w:bookmarkEnd w:id="27"/>
    </w:p>
    <w:p w14:paraId="04C18920">
      <w:pPr>
        <w:spacing w:line="360" w:lineRule="auto"/>
        <w:rPr>
          <w:rFonts w:ascii="仿宋" w:hAnsi="仿宋" w:eastAsia="仿宋" w:cs="仿宋"/>
          <w:b/>
          <w:bCs/>
          <w:sz w:val="24"/>
          <w:szCs w:val="32"/>
        </w:rPr>
      </w:pPr>
    </w:p>
    <w:p w14:paraId="1890A37D">
      <w:pPr>
        <w:spacing w:line="360" w:lineRule="auto"/>
        <w:jc w:val="center"/>
        <w:outlineLvl w:val="3"/>
        <w:rPr>
          <w:rFonts w:ascii="仿宋" w:hAnsi="仿宋" w:eastAsia="仿宋" w:cs="仿宋"/>
          <w:b/>
          <w:bCs/>
          <w:sz w:val="24"/>
          <w:szCs w:val="32"/>
        </w:rPr>
      </w:pPr>
      <w:r>
        <w:rPr>
          <w:rFonts w:hint="eastAsia" w:ascii="仿宋" w:hAnsi="仿宋" w:eastAsia="仿宋" w:cs="仿宋"/>
          <w:b/>
          <w:bCs/>
          <w:sz w:val="24"/>
          <w:szCs w:val="32"/>
        </w:rPr>
        <w:t>（一）技术要求响应表</w:t>
      </w:r>
    </w:p>
    <w:p w14:paraId="0001F4C7">
      <w:pPr>
        <w:spacing w:line="360" w:lineRule="auto"/>
        <w:jc w:val="center"/>
        <w:rPr>
          <w:rFonts w:ascii="仿宋" w:hAnsi="仿宋" w:eastAsia="仿宋" w:cs="仿宋"/>
          <w:sz w:val="24"/>
          <w:szCs w:val="32"/>
        </w:rPr>
      </w:pPr>
    </w:p>
    <w:tbl>
      <w:tblPr>
        <w:tblStyle w:val="37"/>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5401"/>
        <w:gridCol w:w="2483"/>
      </w:tblGrid>
      <w:tr w14:paraId="689F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14:paraId="21650161">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序号</w:t>
            </w:r>
          </w:p>
        </w:tc>
        <w:tc>
          <w:tcPr>
            <w:tcW w:w="5401" w:type="dxa"/>
            <w:vAlign w:val="center"/>
          </w:tcPr>
          <w:p w14:paraId="156F7F6A">
            <w:pPr>
              <w:spacing w:line="360" w:lineRule="auto"/>
              <w:jc w:val="center"/>
              <w:rPr>
                <w:rFonts w:ascii="仿宋" w:hAnsi="仿宋" w:eastAsia="仿宋" w:cs="仿宋"/>
                <w:b/>
                <w:bCs/>
                <w:sz w:val="24"/>
                <w:szCs w:val="32"/>
              </w:rPr>
            </w:pPr>
            <w:r>
              <w:rPr>
                <w:rFonts w:hint="eastAsia" w:ascii="仿宋" w:hAnsi="仿宋" w:eastAsia="仿宋" w:cs="仿宋"/>
                <w:b/>
                <w:bCs/>
                <w:sz w:val="24"/>
                <w:szCs w:val="32"/>
                <w:lang w:val="en-US" w:eastAsia="zh-CN"/>
              </w:rPr>
              <w:t>采购技术</w:t>
            </w:r>
            <w:r>
              <w:rPr>
                <w:rFonts w:hint="eastAsia" w:ascii="仿宋" w:hAnsi="仿宋" w:eastAsia="仿宋" w:cs="仿宋"/>
                <w:b/>
                <w:bCs/>
                <w:sz w:val="24"/>
                <w:szCs w:val="32"/>
              </w:rPr>
              <w:t>要求</w:t>
            </w:r>
          </w:p>
        </w:tc>
        <w:tc>
          <w:tcPr>
            <w:tcW w:w="2483" w:type="dxa"/>
            <w:vAlign w:val="center"/>
          </w:tcPr>
          <w:p w14:paraId="6F7C806F">
            <w:pPr>
              <w:spacing w:line="360" w:lineRule="auto"/>
              <w:jc w:val="center"/>
              <w:rPr>
                <w:rFonts w:ascii="仿宋" w:hAnsi="仿宋" w:eastAsia="仿宋" w:cs="仿宋"/>
                <w:b/>
                <w:bCs/>
                <w:sz w:val="24"/>
                <w:szCs w:val="32"/>
              </w:rPr>
            </w:pPr>
            <w:r>
              <w:rPr>
                <w:rFonts w:ascii="仿宋" w:hAnsi="仿宋" w:eastAsia="仿宋" w:cs="仿宋"/>
                <w:b/>
                <w:bCs/>
                <w:sz w:val="24"/>
                <w:szCs w:val="32"/>
              </w:rPr>
              <w:t>投标承诺</w:t>
            </w:r>
          </w:p>
        </w:tc>
      </w:tr>
      <w:tr w14:paraId="5EB4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14:paraId="338BDEB7">
            <w:pPr>
              <w:spacing w:line="360" w:lineRule="auto"/>
              <w:jc w:val="center"/>
              <w:rPr>
                <w:rFonts w:ascii="仿宋" w:hAnsi="仿宋" w:eastAsia="仿宋" w:cs="仿宋"/>
                <w:sz w:val="24"/>
                <w:szCs w:val="32"/>
              </w:rPr>
            </w:pPr>
            <w:r>
              <w:rPr>
                <w:rFonts w:hint="eastAsia" w:ascii="仿宋" w:hAnsi="仿宋" w:eastAsia="仿宋" w:cs="仿宋"/>
                <w:sz w:val="24"/>
                <w:szCs w:val="32"/>
              </w:rPr>
              <w:t>1</w:t>
            </w:r>
          </w:p>
        </w:tc>
        <w:tc>
          <w:tcPr>
            <w:tcW w:w="5401" w:type="dxa"/>
            <w:vAlign w:val="center"/>
          </w:tcPr>
          <w:p w14:paraId="2B0FCA92">
            <w:pPr>
              <w:spacing w:line="360" w:lineRule="auto"/>
              <w:jc w:val="left"/>
              <w:rPr>
                <w:rFonts w:ascii="仿宋" w:hAnsi="仿宋" w:eastAsia="仿宋" w:cs="仿宋"/>
                <w:sz w:val="24"/>
                <w:szCs w:val="32"/>
              </w:rPr>
            </w:pPr>
            <w:r>
              <w:rPr>
                <w:rFonts w:hint="eastAsia" w:ascii="仿宋" w:hAnsi="仿宋" w:eastAsia="仿宋" w:cs="仿宋"/>
                <w:sz w:val="24"/>
                <w:szCs w:val="32"/>
                <w:lang w:val="en-US" w:eastAsia="zh-CN"/>
              </w:rPr>
              <w:t>采购</w:t>
            </w:r>
            <w:r>
              <w:rPr>
                <w:rFonts w:hint="eastAsia" w:ascii="仿宋" w:hAnsi="仿宋" w:eastAsia="仿宋" w:cs="仿宋"/>
                <w:sz w:val="24"/>
                <w:szCs w:val="32"/>
              </w:rPr>
              <w:t>文件第</w:t>
            </w:r>
            <w:r>
              <w:rPr>
                <w:rFonts w:hint="eastAsia" w:ascii="仿宋" w:hAnsi="仿宋" w:eastAsia="仿宋" w:cs="仿宋"/>
                <w:sz w:val="24"/>
                <w:szCs w:val="32"/>
                <w:lang w:val="en-US" w:eastAsia="zh-CN"/>
              </w:rPr>
              <w:t>一</w:t>
            </w:r>
            <w:r>
              <w:rPr>
                <w:rFonts w:hint="eastAsia" w:ascii="仿宋" w:hAnsi="仿宋" w:eastAsia="仿宋" w:cs="仿宋"/>
                <w:sz w:val="24"/>
                <w:szCs w:val="32"/>
              </w:rPr>
              <w:t>册</w:t>
            </w:r>
            <w:r>
              <w:rPr>
                <w:rFonts w:hint="eastAsia" w:ascii="仿宋" w:hAnsi="仿宋" w:eastAsia="仿宋" w:cs="仿宋"/>
                <w:b/>
                <w:bCs/>
                <w:sz w:val="24"/>
                <w:szCs w:val="32"/>
              </w:rPr>
              <w:t>第</w:t>
            </w:r>
            <w:r>
              <w:rPr>
                <w:rFonts w:hint="eastAsia" w:ascii="仿宋" w:hAnsi="仿宋" w:eastAsia="仿宋" w:cs="仿宋"/>
                <w:b/>
                <w:bCs/>
                <w:sz w:val="24"/>
                <w:szCs w:val="32"/>
                <w:lang w:val="en-US" w:eastAsia="zh-CN"/>
              </w:rPr>
              <w:t>二</w:t>
            </w:r>
            <w:r>
              <w:rPr>
                <w:rFonts w:hint="eastAsia" w:ascii="仿宋" w:hAnsi="仿宋" w:eastAsia="仿宋" w:cs="仿宋"/>
                <w:b/>
                <w:bCs/>
                <w:sz w:val="24"/>
                <w:szCs w:val="32"/>
              </w:rPr>
              <w:t>部分项目需求</w:t>
            </w:r>
            <w:r>
              <w:rPr>
                <w:rFonts w:hint="eastAsia" w:ascii="仿宋" w:hAnsi="仿宋" w:eastAsia="仿宋" w:cs="仿宋"/>
                <w:sz w:val="24"/>
                <w:szCs w:val="32"/>
              </w:rPr>
              <w:t>“</w:t>
            </w:r>
            <w:r>
              <w:rPr>
                <w:rFonts w:hint="eastAsia" w:ascii="仿宋" w:hAnsi="仿宋" w:eastAsia="仿宋" w:cs="仿宋"/>
                <w:b/>
                <w:bCs/>
                <w:sz w:val="24"/>
                <w:szCs w:val="32"/>
                <w:lang w:val="en-US" w:eastAsia="zh-CN"/>
              </w:rPr>
              <w:t>二</w:t>
            </w:r>
            <w:r>
              <w:rPr>
                <w:rFonts w:hint="eastAsia" w:ascii="仿宋" w:hAnsi="仿宋" w:eastAsia="仿宋" w:cs="仿宋"/>
                <w:b/>
                <w:bCs/>
                <w:sz w:val="24"/>
                <w:szCs w:val="32"/>
              </w:rPr>
              <w:t>、</w:t>
            </w:r>
            <w:r>
              <w:rPr>
                <w:rFonts w:hint="eastAsia" w:ascii="仿宋" w:hAnsi="仿宋" w:eastAsia="仿宋" w:cs="仿宋"/>
                <w:b/>
                <w:bCs/>
                <w:sz w:val="24"/>
                <w:szCs w:val="32"/>
                <w:lang w:val="en-US" w:eastAsia="zh-CN"/>
              </w:rPr>
              <w:t>服务</w:t>
            </w:r>
            <w:r>
              <w:rPr>
                <w:rFonts w:hint="eastAsia" w:ascii="仿宋" w:hAnsi="仿宋" w:eastAsia="仿宋" w:cs="仿宋"/>
                <w:b/>
                <w:bCs/>
                <w:sz w:val="24"/>
                <w:szCs w:val="32"/>
              </w:rPr>
              <w:t>要求</w:t>
            </w:r>
            <w:r>
              <w:rPr>
                <w:rFonts w:hint="eastAsia" w:ascii="仿宋" w:hAnsi="仿宋" w:eastAsia="仿宋" w:cs="仿宋"/>
                <w:sz w:val="24"/>
                <w:szCs w:val="32"/>
              </w:rPr>
              <w:t>”所有内容</w:t>
            </w:r>
          </w:p>
        </w:tc>
        <w:tc>
          <w:tcPr>
            <w:tcW w:w="2483" w:type="dxa"/>
            <w:vAlign w:val="center"/>
          </w:tcPr>
          <w:p w14:paraId="68E36E4B">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完全响应</w:t>
            </w:r>
          </w:p>
        </w:tc>
      </w:tr>
    </w:tbl>
    <w:p w14:paraId="4DAF5FB6">
      <w:pPr>
        <w:spacing w:line="360" w:lineRule="auto"/>
        <w:rPr>
          <w:rFonts w:ascii="仿宋" w:hAnsi="仿宋" w:eastAsia="仿宋" w:cs="仿宋"/>
          <w:sz w:val="24"/>
          <w:szCs w:val="32"/>
        </w:rPr>
      </w:pPr>
    </w:p>
    <w:p w14:paraId="0F60A4A0">
      <w:pPr>
        <w:spacing w:line="360" w:lineRule="auto"/>
        <w:rPr>
          <w:rFonts w:ascii="仿宋" w:hAnsi="仿宋" w:eastAsia="仿宋" w:cs="仿宋"/>
          <w:sz w:val="24"/>
          <w:szCs w:val="32"/>
        </w:rPr>
      </w:pPr>
    </w:p>
    <w:p w14:paraId="219DDF8D">
      <w:pPr>
        <w:spacing w:line="360" w:lineRule="auto"/>
        <w:rPr>
          <w:rFonts w:ascii="仿宋" w:hAnsi="仿宋" w:eastAsia="仿宋" w:cs="仿宋"/>
          <w:sz w:val="24"/>
          <w:szCs w:val="32"/>
        </w:rPr>
      </w:pPr>
      <w:r>
        <w:rPr>
          <w:rFonts w:hint="eastAsia" w:ascii="仿宋" w:hAnsi="仿宋" w:eastAsia="仿宋" w:cs="仿宋"/>
          <w:sz w:val="24"/>
          <w:szCs w:val="32"/>
        </w:rPr>
        <w:t>投标人名称（签章）：</w:t>
      </w:r>
    </w:p>
    <w:p w14:paraId="376ADCD1">
      <w:pPr>
        <w:spacing w:line="360" w:lineRule="auto"/>
        <w:rPr>
          <w:rFonts w:ascii="仿宋" w:hAnsi="仿宋" w:eastAsia="仿宋" w:cs="仿宋"/>
          <w:sz w:val="24"/>
          <w:szCs w:val="32"/>
        </w:rPr>
      </w:pPr>
      <w:r>
        <w:rPr>
          <w:rFonts w:hint="eastAsia" w:ascii="仿宋" w:hAnsi="仿宋" w:eastAsia="仿宋" w:cs="仿宋"/>
          <w:sz w:val="24"/>
          <w:szCs w:val="32"/>
        </w:rPr>
        <w:t>日期：</w:t>
      </w:r>
      <w:r>
        <w:rPr>
          <w:rFonts w:hint="eastAsia" w:ascii="仿宋" w:hAnsi="仿宋" w:eastAsia="仿宋" w:cs="仿宋"/>
          <w:sz w:val="24"/>
          <w:szCs w:val="32"/>
          <w:u w:val="single"/>
        </w:rPr>
        <w:t xml:space="preserve">      </w:t>
      </w:r>
      <w:r>
        <w:rPr>
          <w:rFonts w:hint="eastAsia" w:ascii="仿宋" w:hAnsi="仿宋" w:eastAsia="仿宋" w:cs="仿宋"/>
          <w:sz w:val="24"/>
          <w:szCs w:val="32"/>
        </w:rPr>
        <w:t>年</w:t>
      </w:r>
      <w:r>
        <w:rPr>
          <w:rFonts w:hint="eastAsia" w:ascii="仿宋" w:hAnsi="仿宋" w:eastAsia="仿宋" w:cs="仿宋"/>
          <w:sz w:val="24"/>
          <w:szCs w:val="32"/>
          <w:u w:val="single"/>
        </w:rPr>
        <w:t xml:space="preserve">      </w:t>
      </w:r>
      <w:r>
        <w:rPr>
          <w:rFonts w:hint="eastAsia" w:ascii="仿宋" w:hAnsi="仿宋" w:eastAsia="仿宋" w:cs="仿宋"/>
          <w:sz w:val="24"/>
          <w:szCs w:val="32"/>
        </w:rPr>
        <w:t>月</w:t>
      </w:r>
      <w:r>
        <w:rPr>
          <w:rFonts w:hint="eastAsia" w:ascii="仿宋" w:hAnsi="仿宋" w:eastAsia="仿宋" w:cs="仿宋"/>
          <w:sz w:val="24"/>
          <w:szCs w:val="32"/>
          <w:u w:val="single"/>
        </w:rPr>
        <w:t xml:space="preserve">      </w:t>
      </w:r>
      <w:r>
        <w:rPr>
          <w:rFonts w:hint="eastAsia" w:ascii="仿宋" w:hAnsi="仿宋" w:eastAsia="仿宋" w:cs="仿宋"/>
          <w:sz w:val="24"/>
          <w:szCs w:val="32"/>
        </w:rPr>
        <w:t>日</w:t>
      </w:r>
    </w:p>
    <w:p w14:paraId="31D39C4A">
      <w:pPr>
        <w:spacing w:line="360" w:lineRule="auto"/>
        <w:rPr>
          <w:rFonts w:ascii="仿宋" w:hAnsi="仿宋" w:eastAsia="仿宋" w:cs="仿宋"/>
          <w:sz w:val="24"/>
          <w:szCs w:val="32"/>
        </w:rPr>
      </w:pPr>
    </w:p>
    <w:p w14:paraId="40537477">
      <w:pPr>
        <w:spacing w:line="360" w:lineRule="auto"/>
        <w:rPr>
          <w:rFonts w:ascii="仿宋" w:hAnsi="仿宋" w:eastAsia="仿宋" w:cs="仿宋"/>
          <w:sz w:val="24"/>
          <w:szCs w:val="32"/>
        </w:rPr>
      </w:pPr>
    </w:p>
    <w:p w14:paraId="0741BAF0">
      <w:pPr>
        <w:spacing w:line="360" w:lineRule="auto"/>
        <w:rPr>
          <w:rFonts w:ascii="仿宋" w:hAnsi="仿宋" w:eastAsia="仿宋" w:cs="仿宋"/>
          <w:sz w:val="24"/>
          <w:szCs w:val="32"/>
        </w:rPr>
      </w:pPr>
    </w:p>
    <w:p w14:paraId="11AFAF49">
      <w:pPr>
        <w:spacing w:line="360" w:lineRule="auto"/>
        <w:jc w:val="center"/>
        <w:outlineLvl w:val="3"/>
        <w:rPr>
          <w:rFonts w:ascii="仿宋" w:hAnsi="仿宋" w:eastAsia="仿宋" w:cs="仿宋"/>
          <w:sz w:val="24"/>
          <w:szCs w:val="32"/>
        </w:rPr>
      </w:pPr>
      <w:r>
        <w:rPr>
          <w:rFonts w:hint="eastAsia" w:ascii="仿宋" w:hAnsi="仿宋" w:eastAsia="仿宋" w:cs="仿宋"/>
          <w:b/>
          <w:bCs/>
          <w:sz w:val="24"/>
          <w:szCs w:val="32"/>
        </w:rPr>
        <w:t>（二）技术方案（对应评审项“技术部分”）</w:t>
      </w:r>
    </w:p>
    <w:p w14:paraId="3AFA288B">
      <w:pPr>
        <w:spacing w:line="360" w:lineRule="auto"/>
        <w:rPr>
          <w:rFonts w:ascii="仿宋" w:hAnsi="仿宋" w:eastAsia="仿宋" w:cs="仿宋"/>
          <w:sz w:val="24"/>
          <w:szCs w:val="32"/>
        </w:rPr>
      </w:pPr>
      <w:r>
        <w:rPr>
          <w:rFonts w:hint="eastAsia" w:ascii="仿宋" w:hAnsi="仿宋" w:eastAsia="仿宋" w:cs="仿宋"/>
          <w:sz w:val="24"/>
          <w:szCs w:val="32"/>
        </w:rPr>
        <w:t>1</w:t>
      </w:r>
      <w:r>
        <w:rPr>
          <w:rFonts w:hint="eastAsia" w:ascii="仿宋" w:hAnsi="仿宋" w:eastAsia="仿宋" w:cs="仿宋"/>
          <w:sz w:val="24"/>
          <w:szCs w:val="32"/>
          <w:lang w:val="en-US" w:eastAsia="zh-CN"/>
        </w:rPr>
        <w:t>.</w:t>
      </w:r>
      <w:r>
        <w:rPr>
          <w:rFonts w:hint="eastAsia" w:ascii="仿宋" w:hAnsi="仿宋" w:eastAsia="仿宋" w:cs="仿宋"/>
          <w:sz w:val="24"/>
          <w:szCs w:val="24"/>
        </w:rPr>
        <w:t>项目实施方案</w:t>
      </w:r>
    </w:p>
    <w:p w14:paraId="36315860">
      <w:pPr>
        <w:spacing w:line="360" w:lineRule="auto"/>
        <w:rPr>
          <w:rFonts w:ascii="仿宋" w:hAnsi="仿宋" w:eastAsia="仿宋" w:cs="仿宋"/>
          <w:sz w:val="24"/>
          <w:szCs w:val="32"/>
        </w:rPr>
      </w:pPr>
      <w:r>
        <w:rPr>
          <w:rFonts w:hint="eastAsia" w:ascii="仿宋" w:hAnsi="仿宋" w:eastAsia="仿宋" w:cs="仿宋"/>
          <w:sz w:val="24"/>
          <w:szCs w:val="32"/>
        </w:rPr>
        <w:t>2</w:t>
      </w:r>
      <w:r>
        <w:rPr>
          <w:rFonts w:hint="eastAsia" w:ascii="仿宋" w:hAnsi="仿宋" w:eastAsia="仿宋" w:cs="仿宋"/>
          <w:sz w:val="24"/>
          <w:szCs w:val="32"/>
          <w:lang w:val="en-US" w:eastAsia="zh-CN"/>
        </w:rPr>
        <w:t>.</w:t>
      </w:r>
      <w:r>
        <w:rPr>
          <w:rFonts w:hint="eastAsia" w:ascii="仿宋" w:hAnsi="仿宋" w:eastAsia="仿宋" w:cs="仿宋"/>
          <w:sz w:val="24"/>
          <w:szCs w:val="24"/>
        </w:rPr>
        <w:t>项目重点难点分析、应对措施及相关的合理化建议</w:t>
      </w:r>
    </w:p>
    <w:p w14:paraId="6A1DED41">
      <w:pPr>
        <w:spacing w:line="360" w:lineRule="auto"/>
        <w:rPr>
          <w:rFonts w:ascii="仿宋" w:hAnsi="仿宋" w:eastAsia="仿宋" w:cs="仿宋"/>
          <w:sz w:val="24"/>
        </w:rPr>
      </w:pPr>
      <w:r>
        <w:rPr>
          <w:rFonts w:hint="eastAsia" w:ascii="仿宋" w:hAnsi="仿宋" w:eastAsia="仿宋" w:cs="仿宋"/>
          <w:sz w:val="24"/>
          <w:szCs w:val="32"/>
        </w:rPr>
        <w:t>3</w:t>
      </w:r>
      <w:r>
        <w:rPr>
          <w:rFonts w:hint="eastAsia" w:ascii="仿宋" w:hAnsi="仿宋" w:eastAsia="仿宋" w:cs="仿宋"/>
          <w:sz w:val="24"/>
          <w:szCs w:val="32"/>
          <w:lang w:val="en-US" w:eastAsia="zh-CN"/>
        </w:rPr>
        <w:t>.售后服务承诺</w:t>
      </w:r>
    </w:p>
    <w:p w14:paraId="05E9C929">
      <w:pPr>
        <w:spacing w:line="360" w:lineRule="auto"/>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szCs w:val="24"/>
        </w:rPr>
        <w:t>拟安排的项目负责人情况（仅限一名）</w:t>
      </w:r>
    </w:p>
    <w:p w14:paraId="6B298940">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5.</w:t>
      </w:r>
      <w:r>
        <w:rPr>
          <w:rFonts w:hint="eastAsia" w:ascii="仿宋" w:hAnsi="仿宋" w:eastAsia="仿宋" w:cs="仿宋"/>
          <w:sz w:val="24"/>
          <w:szCs w:val="24"/>
        </w:rPr>
        <w:t>拟安排的项目团队情况（项目负责人除外）</w:t>
      </w:r>
    </w:p>
    <w:p w14:paraId="1DC0B6B4">
      <w:pPr>
        <w:spacing w:line="360" w:lineRule="auto"/>
        <w:rPr>
          <w:rFonts w:ascii="仿宋" w:hAnsi="仿宋" w:eastAsia="仿宋" w:cs="仿宋"/>
          <w:sz w:val="24"/>
        </w:rPr>
      </w:pPr>
    </w:p>
    <w:p w14:paraId="19EF4FBC">
      <w:pPr>
        <w:spacing w:line="360" w:lineRule="auto"/>
        <w:rPr>
          <w:rFonts w:ascii="仿宋" w:hAnsi="仿宋" w:eastAsia="仿宋" w:cs="仿宋"/>
          <w:sz w:val="24"/>
          <w:szCs w:val="32"/>
        </w:rPr>
      </w:pPr>
    </w:p>
    <w:p w14:paraId="43E8C63F">
      <w:pPr>
        <w:spacing w:line="360" w:lineRule="auto"/>
        <w:rPr>
          <w:rFonts w:ascii="仿宋" w:hAnsi="仿宋" w:eastAsia="仿宋" w:cs="仿宋"/>
          <w:sz w:val="24"/>
          <w:szCs w:val="32"/>
        </w:rPr>
      </w:pPr>
    </w:p>
    <w:p w14:paraId="3C6C3705">
      <w:pPr>
        <w:jc w:val="center"/>
        <w:outlineLvl w:val="2"/>
        <w:rPr>
          <w:rFonts w:ascii="仿宋" w:hAnsi="仿宋" w:eastAsia="仿宋" w:cs="仿宋"/>
          <w:sz w:val="24"/>
          <w:szCs w:val="32"/>
        </w:rPr>
      </w:pPr>
      <w:r>
        <w:br w:type="page"/>
      </w:r>
      <w:bookmarkStart w:id="28" w:name="_Toc17896"/>
      <w:bookmarkStart w:id="29" w:name="_Toc11292"/>
      <w:r>
        <w:rPr>
          <w:rFonts w:hint="eastAsia" w:ascii="仿宋" w:hAnsi="仿宋" w:eastAsia="仿宋" w:cs="仿宋"/>
          <w:b/>
          <w:bCs/>
          <w:sz w:val="28"/>
          <w:szCs w:val="36"/>
        </w:rPr>
        <w:t>六、价格部分</w:t>
      </w:r>
      <w:bookmarkEnd w:id="28"/>
      <w:bookmarkEnd w:id="29"/>
    </w:p>
    <w:p w14:paraId="5E1F7432">
      <w:pPr>
        <w:spacing w:line="360" w:lineRule="auto"/>
        <w:rPr>
          <w:rFonts w:ascii="仿宋" w:hAnsi="仿宋" w:eastAsia="仿宋" w:cs="仿宋"/>
          <w:b/>
          <w:bCs/>
          <w:sz w:val="24"/>
          <w:szCs w:val="32"/>
        </w:rPr>
      </w:pPr>
    </w:p>
    <w:p w14:paraId="70D173C9">
      <w:pPr>
        <w:spacing w:line="360" w:lineRule="auto"/>
        <w:jc w:val="center"/>
        <w:outlineLvl w:val="3"/>
        <w:rPr>
          <w:rFonts w:ascii="仿宋" w:hAnsi="仿宋" w:eastAsia="仿宋" w:cs="仿宋"/>
          <w:sz w:val="24"/>
          <w:szCs w:val="32"/>
        </w:rPr>
      </w:pPr>
      <w:r>
        <w:rPr>
          <w:rFonts w:hint="eastAsia" w:ascii="仿宋" w:hAnsi="仿宋" w:eastAsia="仿宋" w:cs="仿宋"/>
          <w:b/>
          <w:bCs/>
          <w:sz w:val="24"/>
          <w:szCs w:val="32"/>
        </w:rPr>
        <w:t>（一）开标一览表</w:t>
      </w:r>
    </w:p>
    <w:p w14:paraId="0B88BDFE">
      <w:pPr>
        <w:spacing w:line="360" w:lineRule="auto"/>
        <w:rPr>
          <w:rFonts w:ascii="仿宋" w:hAnsi="仿宋" w:eastAsia="仿宋" w:cs="仿宋"/>
          <w:sz w:val="24"/>
          <w:szCs w:val="32"/>
        </w:rPr>
      </w:pPr>
    </w:p>
    <w:p w14:paraId="291333C6">
      <w:pPr>
        <w:spacing w:line="360" w:lineRule="auto"/>
        <w:rPr>
          <w:rFonts w:ascii="仿宋" w:hAnsi="仿宋" w:eastAsia="仿宋" w:cs="仿宋"/>
          <w:sz w:val="28"/>
          <w:szCs w:val="36"/>
          <w:u w:val="single"/>
        </w:rPr>
      </w:pPr>
      <w:r>
        <w:rPr>
          <w:rFonts w:hint="eastAsia" w:ascii="仿宋" w:hAnsi="仿宋" w:eastAsia="仿宋" w:cs="仿宋"/>
          <w:sz w:val="28"/>
          <w:szCs w:val="36"/>
        </w:rPr>
        <w:t>项目名称：</w:t>
      </w:r>
      <w:r>
        <w:rPr>
          <w:rFonts w:hint="eastAsia" w:ascii="仿宋" w:hAnsi="仿宋" w:eastAsia="仿宋" w:cs="仿宋"/>
          <w:sz w:val="28"/>
          <w:szCs w:val="36"/>
          <w:u w:val="single"/>
        </w:rPr>
        <w:t xml:space="preserve">                 </w:t>
      </w:r>
    </w:p>
    <w:p w14:paraId="72157A00">
      <w:pPr>
        <w:spacing w:line="360" w:lineRule="auto"/>
        <w:rPr>
          <w:rFonts w:ascii="仿宋" w:hAnsi="仿宋" w:eastAsia="仿宋" w:cs="仿宋"/>
          <w:sz w:val="28"/>
          <w:szCs w:val="36"/>
        </w:rPr>
      </w:pPr>
      <w:r>
        <w:rPr>
          <w:rFonts w:hint="eastAsia" w:ascii="仿宋" w:hAnsi="仿宋" w:eastAsia="仿宋" w:cs="仿宋"/>
          <w:sz w:val="28"/>
          <w:szCs w:val="36"/>
        </w:rPr>
        <w:t>项目编号：</w:t>
      </w:r>
      <w:r>
        <w:rPr>
          <w:rFonts w:hint="eastAsia" w:ascii="仿宋" w:hAnsi="仿宋" w:eastAsia="仿宋" w:cs="仿宋"/>
          <w:sz w:val="28"/>
          <w:szCs w:val="36"/>
          <w:u w:val="single"/>
        </w:rPr>
        <w:t xml:space="preserve">                 </w:t>
      </w:r>
    </w:p>
    <w:p w14:paraId="6CBE57EA">
      <w:pPr>
        <w:spacing w:line="360" w:lineRule="auto"/>
        <w:rPr>
          <w:rFonts w:ascii="仿宋" w:hAnsi="仿宋" w:eastAsia="仿宋" w:cs="仿宋"/>
          <w:sz w:val="28"/>
          <w:szCs w:val="36"/>
          <w:u w:val="single"/>
        </w:rPr>
      </w:pPr>
      <w:r>
        <w:rPr>
          <w:rFonts w:hint="eastAsia" w:ascii="仿宋" w:hAnsi="仿宋" w:eastAsia="仿宋" w:cs="仿宋"/>
          <w:sz w:val="28"/>
          <w:szCs w:val="36"/>
        </w:rPr>
        <w:t>币    种：</w:t>
      </w:r>
      <w:r>
        <w:rPr>
          <w:rFonts w:hint="eastAsia" w:ascii="仿宋" w:hAnsi="仿宋" w:eastAsia="仿宋" w:cs="仿宋"/>
          <w:sz w:val="28"/>
          <w:szCs w:val="36"/>
          <w:u w:val="single"/>
        </w:rPr>
        <w:t xml:space="preserve">    人民币       </w:t>
      </w:r>
    </w:p>
    <w:p w14:paraId="471C47B5">
      <w:pPr>
        <w:spacing w:line="360" w:lineRule="auto"/>
        <w:rPr>
          <w:rFonts w:ascii="仿宋" w:hAnsi="仿宋" w:eastAsia="仿宋" w:cs="仿宋"/>
          <w:sz w:val="28"/>
          <w:szCs w:val="36"/>
          <w:u w:val="single"/>
        </w:rPr>
      </w:pPr>
    </w:p>
    <w:tbl>
      <w:tblPr>
        <w:tblStyle w:val="37"/>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3285"/>
        <w:gridCol w:w="4859"/>
      </w:tblGrid>
      <w:tr w14:paraId="3F72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vAlign w:val="center"/>
          </w:tcPr>
          <w:p w14:paraId="1055F25A">
            <w:pPr>
              <w:spacing w:line="360" w:lineRule="auto"/>
              <w:jc w:val="center"/>
              <w:rPr>
                <w:rFonts w:ascii="仿宋" w:hAnsi="仿宋" w:eastAsia="仿宋" w:cs="仿宋"/>
                <w:b/>
                <w:bCs/>
                <w:sz w:val="28"/>
                <w:szCs w:val="36"/>
              </w:rPr>
            </w:pPr>
            <w:r>
              <w:rPr>
                <w:rFonts w:hint="eastAsia" w:ascii="仿宋" w:hAnsi="仿宋" w:eastAsia="仿宋" w:cs="仿宋"/>
                <w:b/>
                <w:bCs/>
                <w:sz w:val="28"/>
                <w:szCs w:val="36"/>
              </w:rPr>
              <w:t>序号</w:t>
            </w:r>
          </w:p>
        </w:tc>
        <w:tc>
          <w:tcPr>
            <w:tcW w:w="3285" w:type="dxa"/>
            <w:vAlign w:val="center"/>
          </w:tcPr>
          <w:p w14:paraId="67562A2F">
            <w:pPr>
              <w:spacing w:line="360" w:lineRule="auto"/>
              <w:jc w:val="center"/>
              <w:rPr>
                <w:rFonts w:ascii="仿宋" w:hAnsi="仿宋" w:eastAsia="仿宋" w:cs="仿宋"/>
                <w:b/>
                <w:bCs/>
                <w:sz w:val="28"/>
                <w:szCs w:val="36"/>
              </w:rPr>
            </w:pPr>
            <w:r>
              <w:rPr>
                <w:rFonts w:hint="eastAsia" w:ascii="仿宋" w:hAnsi="仿宋" w:eastAsia="仿宋" w:cs="仿宋"/>
                <w:b/>
                <w:bCs/>
                <w:sz w:val="28"/>
                <w:szCs w:val="36"/>
              </w:rPr>
              <w:t>项目名称</w:t>
            </w:r>
          </w:p>
        </w:tc>
        <w:tc>
          <w:tcPr>
            <w:tcW w:w="4859" w:type="dxa"/>
            <w:vAlign w:val="center"/>
          </w:tcPr>
          <w:p w14:paraId="49A3B76D">
            <w:pPr>
              <w:spacing w:line="360" w:lineRule="auto"/>
              <w:jc w:val="center"/>
              <w:rPr>
                <w:rFonts w:ascii="仿宋" w:hAnsi="仿宋" w:eastAsia="仿宋" w:cs="仿宋"/>
                <w:b/>
                <w:bCs/>
                <w:sz w:val="28"/>
                <w:szCs w:val="36"/>
              </w:rPr>
            </w:pPr>
            <w:r>
              <w:rPr>
                <w:rFonts w:hint="eastAsia" w:ascii="仿宋" w:hAnsi="仿宋" w:eastAsia="仿宋" w:cs="仿宋"/>
                <w:b/>
                <w:bCs/>
                <w:sz w:val="28"/>
                <w:szCs w:val="36"/>
              </w:rPr>
              <w:t>投标总价</w:t>
            </w:r>
          </w:p>
        </w:tc>
      </w:tr>
      <w:tr w14:paraId="19C7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vAlign w:val="center"/>
          </w:tcPr>
          <w:p w14:paraId="0C364C44">
            <w:pPr>
              <w:spacing w:line="360" w:lineRule="auto"/>
              <w:jc w:val="center"/>
              <w:rPr>
                <w:rFonts w:ascii="仿宋" w:hAnsi="仿宋" w:eastAsia="仿宋" w:cs="仿宋"/>
                <w:sz w:val="28"/>
                <w:szCs w:val="36"/>
              </w:rPr>
            </w:pPr>
            <w:r>
              <w:rPr>
                <w:rFonts w:hint="eastAsia" w:ascii="仿宋" w:hAnsi="仿宋" w:eastAsia="仿宋" w:cs="仿宋"/>
                <w:sz w:val="28"/>
                <w:szCs w:val="36"/>
              </w:rPr>
              <w:t>1</w:t>
            </w:r>
          </w:p>
        </w:tc>
        <w:tc>
          <w:tcPr>
            <w:tcW w:w="3285" w:type="dxa"/>
            <w:vAlign w:val="center"/>
          </w:tcPr>
          <w:p w14:paraId="4DE7E0FC">
            <w:pPr>
              <w:spacing w:line="360" w:lineRule="auto"/>
              <w:jc w:val="center"/>
              <w:rPr>
                <w:rFonts w:ascii="仿宋" w:hAnsi="仿宋" w:eastAsia="仿宋" w:cs="仿宋"/>
                <w:sz w:val="28"/>
                <w:szCs w:val="36"/>
              </w:rPr>
            </w:pPr>
          </w:p>
        </w:tc>
        <w:tc>
          <w:tcPr>
            <w:tcW w:w="4859" w:type="dxa"/>
            <w:vAlign w:val="center"/>
          </w:tcPr>
          <w:p w14:paraId="0C4E9E40">
            <w:pPr>
              <w:spacing w:line="360" w:lineRule="auto"/>
              <w:rPr>
                <w:rFonts w:ascii="仿宋" w:hAnsi="仿宋" w:eastAsia="仿宋" w:cs="仿宋"/>
                <w:sz w:val="28"/>
                <w:szCs w:val="36"/>
              </w:rPr>
            </w:pPr>
            <w:r>
              <w:rPr>
                <w:rFonts w:hint="eastAsia" w:ascii="仿宋" w:hAnsi="仿宋" w:eastAsia="仿宋" w:cs="仿宋"/>
                <w:sz w:val="28"/>
                <w:szCs w:val="36"/>
              </w:rPr>
              <w:t>大写</w:t>
            </w:r>
          </w:p>
          <w:p w14:paraId="1E94A9F6">
            <w:pPr>
              <w:spacing w:line="360" w:lineRule="auto"/>
              <w:rPr>
                <w:rFonts w:ascii="仿宋" w:hAnsi="仿宋" w:eastAsia="仿宋" w:cs="仿宋"/>
                <w:sz w:val="28"/>
                <w:szCs w:val="36"/>
              </w:rPr>
            </w:pPr>
            <w:r>
              <w:rPr>
                <w:rFonts w:hint="eastAsia" w:ascii="仿宋" w:hAnsi="仿宋" w:eastAsia="仿宋" w:cs="仿宋"/>
                <w:sz w:val="28"/>
                <w:szCs w:val="36"/>
              </w:rPr>
              <w:t>小写</w:t>
            </w:r>
          </w:p>
        </w:tc>
      </w:tr>
    </w:tbl>
    <w:p w14:paraId="3FCE14C4">
      <w:pPr>
        <w:spacing w:line="360" w:lineRule="auto"/>
        <w:rPr>
          <w:rFonts w:ascii="仿宋" w:hAnsi="仿宋" w:eastAsia="仿宋" w:cs="仿宋"/>
          <w:sz w:val="24"/>
          <w:szCs w:val="32"/>
        </w:rPr>
      </w:pPr>
    </w:p>
    <w:p w14:paraId="2D034224">
      <w:pPr>
        <w:spacing w:line="360" w:lineRule="auto"/>
        <w:rPr>
          <w:rFonts w:ascii="仿宋" w:hAnsi="仿宋" w:eastAsia="仿宋" w:cs="仿宋"/>
          <w:sz w:val="24"/>
          <w:szCs w:val="32"/>
        </w:rPr>
      </w:pPr>
    </w:p>
    <w:p w14:paraId="0506A277">
      <w:pPr>
        <w:spacing w:line="360" w:lineRule="auto"/>
        <w:rPr>
          <w:rFonts w:ascii="仿宋" w:hAnsi="仿宋" w:eastAsia="仿宋" w:cs="仿宋"/>
          <w:sz w:val="24"/>
          <w:szCs w:val="32"/>
        </w:rPr>
      </w:pPr>
      <w:r>
        <w:rPr>
          <w:rFonts w:hint="eastAsia" w:ascii="仿宋" w:hAnsi="仿宋" w:eastAsia="仿宋" w:cs="仿宋"/>
          <w:sz w:val="24"/>
          <w:szCs w:val="32"/>
        </w:rPr>
        <w:t>投标人法定代表人（或法定代表人授权代表）签字：</w:t>
      </w:r>
    </w:p>
    <w:p w14:paraId="63807399">
      <w:pPr>
        <w:spacing w:line="360" w:lineRule="auto"/>
        <w:rPr>
          <w:rFonts w:ascii="仿宋" w:hAnsi="仿宋" w:eastAsia="仿宋" w:cs="仿宋"/>
          <w:sz w:val="24"/>
          <w:szCs w:val="32"/>
        </w:rPr>
      </w:pPr>
      <w:r>
        <w:rPr>
          <w:rFonts w:hint="eastAsia" w:ascii="仿宋" w:hAnsi="仿宋" w:eastAsia="仿宋" w:cs="仿宋"/>
          <w:sz w:val="24"/>
          <w:szCs w:val="32"/>
        </w:rPr>
        <w:t>投标人名称（签章）：</w:t>
      </w:r>
    </w:p>
    <w:p w14:paraId="6F133860">
      <w:pPr>
        <w:spacing w:line="360" w:lineRule="auto"/>
        <w:rPr>
          <w:rFonts w:ascii="仿宋" w:hAnsi="仿宋" w:eastAsia="仿宋" w:cs="仿宋"/>
          <w:sz w:val="24"/>
          <w:szCs w:val="32"/>
        </w:rPr>
      </w:pPr>
      <w:r>
        <w:rPr>
          <w:rFonts w:hint="eastAsia" w:ascii="仿宋" w:hAnsi="仿宋" w:eastAsia="仿宋" w:cs="仿宋"/>
          <w:sz w:val="24"/>
          <w:szCs w:val="32"/>
        </w:rPr>
        <w:t>日期：</w:t>
      </w:r>
      <w:r>
        <w:rPr>
          <w:rFonts w:hint="eastAsia" w:ascii="仿宋" w:hAnsi="仿宋" w:eastAsia="仿宋" w:cs="仿宋"/>
          <w:sz w:val="24"/>
          <w:szCs w:val="32"/>
          <w:u w:val="single"/>
        </w:rPr>
        <w:t xml:space="preserve">      </w:t>
      </w:r>
      <w:r>
        <w:rPr>
          <w:rFonts w:hint="eastAsia" w:ascii="仿宋" w:hAnsi="仿宋" w:eastAsia="仿宋" w:cs="仿宋"/>
          <w:sz w:val="24"/>
          <w:szCs w:val="32"/>
        </w:rPr>
        <w:t>年</w:t>
      </w:r>
      <w:r>
        <w:rPr>
          <w:rFonts w:hint="eastAsia" w:ascii="仿宋" w:hAnsi="仿宋" w:eastAsia="仿宋" w:cs="仿宋"/>
          <w:sz w:val="24"/>
          <w:szCs w:val="32"/>
          <w:u w:val="single"/>
        </w:rPr>
        <w:t xml:space="preserve">      </w:t>
      </w:r>
      <w:r>
        <w:rPr>
          <w:rFonts w:hint="eastAsia" w:ascii="仿宋" w:hAnsi="仿宋" w:eastAsia="仿宋" w:cs="仿宋"/>
          <w:sz w:val="24"/>
          <w:szCs w:val="32"/>
        </w:rPr>
        <w:t>月</w:t>
      </w:r>
      <w:r>
        <w:rPr>
          <w:rFonts w:hint="eastAsia" w:ascii="仿宋" w:hAnsi="仿宋" w:eastAsia="仿宋" w:cs="仿宋"/>
          <w:sz w:val="24"/>
          <w:szCs w:val="32"/>
          <w:u w:val="single"/>
        </w:rPr>
        <w:t xml:space="preserve">      </w:t>
      </w:r>
      <w:r>
        <w:rPr>
          <w:rFonts w:hint="eastAsia" w:ascii="仿宋" w:hAnsi="仿宋" w:eastAsia="仿宋" w:cs="仿宋"/>
          <w:sz w:val="24"/>
          <w:szCs w:val="32"/>
        </w:rPr>
        <w:t>日</w:t>
      </w:r>
    </w:p>
    <w:p w14:paraId="6B261E7E">
      <w:pPr>
        <w:spacing w:line="360" w:lineRule="auto"/>
        <w:rPr>
          <w:rFonts w:ascii="仿宋" w:hAnsi="仿宋" w:eastAsia="仿宋" w:cs="仿宋"/>
          <w:sz w:val="24"/>
          <w:szCs w:val="32"/>
        </w:rPr>
      </w:pPr>
    </w:p>
    <w:p w14:paraId="3B9C497A">
      <w:pPr>
        <w:spacing w:line="360" w:lineRule="auto"/>
        <w:rPr>
          <w:rFonts w:ascii="仿宋" w:hAnsi="仿宋" w:eastAsia="仿宋" w:cs="仿宋"/>
          <w:sz w:val="24"/>
          <w:szCs w:val="32"/>
        </w:rPr>
      </w:pPr>
    </w:p>
    <w:p w14:paraId="62D9B3F6">
      <w:pPr>
        <w:spacing w:line="360" w:lineRule="auto"/>
        <w:rPr>
          <w:rFonts w:ascii="仿宋" w:hAnsi="仿宋" w:eastAsia="仿宋" w:cs="仿宋"/>
          <w:b/>
          <w:bCs/>
          <w:color w:val="FF0000"/>
          <w:sz w:val="24"/>
          <w:szCs w:val="32"/>
        </w:rPr>
      </w:pPr>
      <w:r>
        <w:rPr>
          <w:rFonts w:hint="eastAsia" w:ascii="仿宋" w:hAnsi="仿宋" w:eastAsia="仿宋" w:cs="仿宋"/>
          <w:b/>
          <w:bCs/>
          <w:color w:val="FF0000"/>
          <w:sz w:val="24"/>
          <w:szCs w:val="32"/>
        </w:rPr>
        <w:t>注：1、为方便唱标，《开标一览表》单独密封一份递交。</w:t>
      </w:r>
    </w:p>
    <w:p w14:paraId="482C91D7">
      <w:pPr>
        <w:spacing w:line="360" w:lineRule="auto"/>
        <w:ind w:firstLine="482" w:firstLineChars="200"/>
        <w:rPr>
          <w:rFonts w:ascii="仿宋" w:hAnsi="仿宋" w:eastAsia="仿宋" w:cs="仿宋"/>
          <w:b/>
          <w:bCs/>
          <w:color w:val="FF0000"/>
          <w:sz w:val="24"/>
          <w:szCs w:val="32"/>
        </w:rPr>
      </w:pPr>
      <w:r>
        <w:rPr>
          <w:rFonts w:hint="eastAsia" w:ascii="仿宋" w:hAnsi="仿宋" w:eastAsia="仿宋" w:cs="仿宋"/>
          <w:b/>
          <w:bCs/>
          <w:color w:val="FF0000"/>
          <w:sz w:val="24"/>
          <w:szCs w:val="32"/>
        </w:rPr>
        <w:t>2、若开标一览表中大写金额和小写金额不一致的，以大写金额为准。</w:t>
      </w:r>
    </w:p>
    <w:p w14:paraId="7BF136A9">
      <w:pPr>
        <w:spacing w:line="360" w:lineRule="auto"/>
        <w:ind w:firstLine="482" w:firstLineChars="200"/>
        <w:rPr>
          <w:rFonts w:ascii="仿宋" w:hAnsi="仿宋" w:eastAsia="仿宋" w:cs="仿宋"/>
          <w:sz w:val="24"/>
          <w:szCs w:val="32"/>
        </w:rPr>
      </w:pPr>
      <w:r>
        <w:rPr>
          <w:rFonts w:hint="eastAsia" w:ascii="仿宋" w:hAnsi="仿宋" w:eastAsia="仿宋" w:cs="仿宋"/>
          <w:b/>
          <w:bCs/>
          <w:color w:val="FF0000"/>
          <w:sz w:val="24"/>
          <w:szCs w:val="32"/>
        </w:rPr>
        <w:t>3、投标报价最多保留两位小数。</w:t>
      </w:r>
    </w:p>
    <w:p w14:paraId="6E392228">
      <w:pPr>
        <w:spacing w:line="360" w:lineRule="auto"/>
        <w:rPr>
          <w:rFonts w:ascii="仿宋" w:hAnsi="仿宋" w:eastAsia="仿宋" w:cs="仿宋"/>
          <w:sz w:val="24"/>
          <w:szCs w:val="32"/>
        </w:rPr>
      </w:pPr>
    </w:p>
    <w:p w14:paraId="127823D9">
      <w:pPr>
        <w:spacing w:line="360" w:lineRule="auto"/>
        <w:jc w:val="center"/>
        <w:outlineLvl w:val="3"/>
        <w:rPr>
          <w:rFonts w:ascii="仿宋" w:hAnsi="仿宋" w:eastAsia="仿宋" w:cs="仿宋"/>
          <w:sz w:val="24"/>
          <w:szCs w:val="32"/>
        </w:rPr>
      </w:pPr>
      <w:r>
        <w:br w:type="page"/>
      </w:r>
      <w:r>
        <w:rPr>
          <w:rFonts w:hint="eastAsia" w:ascii="仿宋" w:hAnsi="仿宋" w:eastAsia="仿宋" w:cs="仿宋"/>
          <w:b/>
          <w:bCs/>
          <w:sz w:val="24"/>
          <w:szCs w:val="32"/>
        </w:rPr>
        <w:t>（二）分项报价</w:t>
      </w:r>
    </w:p>
    <w:p w14:paraId="08EBE262">
      <w:pPr>
        <w:spacing w:line="360" w:lineRule="auto"/>
        <w:rPr>
          <w:rFonts w:ascii="仿宋" w:hAnsi="仿宋" w:eastAsia="仿宋" w:cs="仿宋"/>
          <w:sz w:val="24"/>
          <w:szCs w:val="32"/>
        </w:rPr>
      </w:pPr>
    </w:p>
    <w:p w14:paraId="43E290A3">
      <w:pPr>
        <w:spacing w:line="360" w:lineRule="auto"/>
        <w:rPr>
          <w:rFonts w:ascii="仿宋" w:hAnsi="仿宋" w:eastAsia="仿宋" w:cs="仿宋"/>
          <w:sz w:val="28"/>
          <w:szCs w:val="36"/>
          <w:u w:val="single"/>
        </w:rPr>
      </w:pPr>
      <w:r>
        <w:rPr>
          <w:rFonts w:hint="eastAsia" w:ascii="仿宋" w:hAnsi="仿宋" w:eastAsia="仿宋" w:cs="仿宋"/>
          <w:sz w:val="28"/>
          <w:szCs w:val="36"/>
        </w:rPr>
        <w:t>项目名称：</w:t>
      </w:r>
      <w:r>
        <w:rPr>
          <w:rFonts w:hint="eastAsia" w:ascii="仿宋" w:hAnsi="仿宋" w:eastAsia="仿宋" w:cs="仿宋"/>
          <w:sz w:val="28"/>
          <w:szCs w:val="36"/>
          <w:u w:val="single"/>
        </w:rPr>
        <w:t xml:space="preserve">                 </w:t>
      </w:r>
    </w:p>
    <w:p w14:paraId="4F6A00B2">
      <w:pPr>
        <w:spacing w:line="360" w:lineRule="auto"/>
        <w:rPr>
          <w:rFonts w:ascii="仿宋" w:hAnsi="仿宋" w:eastAsia="仿宋" w:cs="仿宋"/>
          <w:sz w:val="28"/>
          <w:szCs w:val="36"/>
        </w:rPr>
      </w:pPr>
      <w:r>
        <w:rPr>
          <w:rFonts w:hint="eastAsia" w:ascii="仿宋" w:hAnsi="仿宋" w:eastAsia="仿宋" w:cs="仿宋"/>
          <w:sz w:val="28"/>
          <w:szCs w:val="36"/>
        </w:rPr>
        <w:t>项目编号：</w:t>
      </w:r>
      <w:r>
        <w:rPr>
          <w:rFonts w:hint="eastAsia" w:ascii="仿宋" w:hAnsi="仿宋" w:eastAsia="仿宋" w:cs="仿宋"/>
          <w:sz w:val="28"/>
          <w:szCs w:val="36"/>
          <w:u w:val="single"/>
        </w:rPr>
        <w:t xml:space="preserve">                 </w:t>
      </w:r>
    </w:p>
    <w:p w14:paraId="3E81B97B">
      <w:pPr>
        <w:rPr>
          <w:rFonts w:ascii="仿宋" w:hAnsi="仿宋" w:eastAsia="仿宋" w:cs="仿宋"/>
          <w:sz w:val="28"/>
          <w:szCs w:val="36"/>
          <w:u w:val="single"/>
        </w:rPr>
      </w:pPr>
      <w:r>
        <w:rPr>
          <w:rFonts w:hint="eastAsia" w:ascii="仿宋" w:hAnsi="仿宋" w:eastAsia="仿宋" w:cs="仿宋"/>
          <w:sz w:val="28"/>
          <w:szCs w:val="36"/>
        </w:rPr>
        <w:t>币    种：</w:t>
      </w:r>
      <w:r>
        <w:rPr>
          <w:rFonts w:hint="eastAsia" w:ascii="仿宋" w:hAnsi="仿宋" w:eastAsia="仿宋" w:cs="仿宋"/>
          <w:sz w:val="28"/>
          <w:szCs w:val="36"/>
          <w:u w:val="single"/>
        </w:rPr>
        <w:t xml:space="preserve">    人民币       </w:t>
      </w:r>
    </w:p>
    <w:p w14:paraId="344A6D44">
      <w:pPr>
        <w:rPr>
          <w:rFonts w:ascii="仿宋" w:hAnsi="仿宋" w:eastAsia="仿宋" w:cs="仿宋"/>
          <w:sz w:val="24"/>
          <w:szCs w:val="32"/>
        </w:rPr>
      </w:pPr>
    </w:p>
    <w:tbl>
      <w:tblPr>
        <w:tblStyle w:val="37"/>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4132"/>
        <w:gridCol w:w="954"/>
        <w:gridCol w:w="1093"/>
        <w:gridCol w:w="2179"/>
      </w:tblGrid>
      <w:tr w14:paraId="0BFE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Align w:val="center"/>
          </w:tcPr>
          <w:p w14:paraId="74742AE4">
            <w:pPr>
              <w:spacing w:line="360" w:lineRule="auto"/>
              <w:jc w:val="center"/>
              <w:rPr>
                <w:rFonts w:ascii="仿宋" w:hAnsi="仿宋" w:eastAsia="仿宋" w:cs="仿宋"/>
                <w:b/>
                <w:bCs/>
                <w:sz w:val="24"/>
                <w:szCs w:val="32"/>
              </w:rPr>
            </w:pPr>
            <w:bookmarkStart w:id="30" w:name="_Toc15389"/>
            <w:r>
              <w:rPr>
                <w:rFonts w:hint="eastAsia" w:ascii="仿宋" w:hAnsi="仿宋" w:eastAsia="仿宋" w:cs="仿宋"/>
                <w:b/>
                <w:bCs/>
                <w:sz w:val="24"/>
                <w:szCs w:val="32"/>
              </w:rPr>
              <w:t>序号</w:t>
            </w:r>
          </w:p>
        </w:tc>
        <w:tc>
          <w:tcPr>
            <w:tcW w:w="4132" w:type="dxa"/>
            <w:vAlign w:val="center"/>
          </w:tcPr>
          <w:p w14:paraId="0BBD26C2">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分项</w:t>
            </w:r>
          </w:p>
        </w:tc>
        <w:tc>
          <w:tcPr>
            <w:tcW w:w="954" w:type="dxa"/>
            <w:vAlign w:val="center"/>
          </w:tcPr>
          <w:p w14:paraId="2E32EC52">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数量</w:t>
            </w:r>
          </w:p>
        </w:tc>
        <w:tc>
          <w:tcPr>
            <w:tcW w:w="1093" w:type="dxa"/>
            <w:vAlign w:val="center"/>
          </w:tcPr>
          <w:p w14:paraId="0E83BF2B">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单位</w:t>
            </w:r>
          </w:p>
        </w:tc>
        <w:tc>
          <w:tcPr>
            <w:tcW w:w="2179" w:type="dxa"/>
            <w:vAlign w:val="center"/>
          </w:tcPr>
          <w:p w14:paraId="005C3FA9">
            <w:pPr>
              <w:spacing w:line="360" w:lineRule="auto"/>
              <w:jc w:val="center"/>
              <w:rPr>
                <w:rFonts w:ascii="仿宋" w:hAnsi="仿宋" w:eastAsia="仿宋" w:cs="仿宋"/>
                <w:b/>
                <w:bCs/>
                <w:sz w:val="24"/>
                <w:szCs w:val="32"/>
              </w:rPr>
            </w:pPr>
            <w:r>
              <w:rPr>
                <w:rFonts w:hint="eastAsia" w:ascii="仿宋" w:hAnsi="仿宋" w:eastAsia="仿宋" w:cs="仿宋"/>
                <w:b/>
                <w:bCs/>
                <w:sz w:val="24"/>
                <w:szCs w:val="32"/>
              </w:rPr>
              <w:t>单价</w:t>
            </w:r>
          </w:p>
        </w:tc>
      </w:tr>
      <w:tr w14:paraId="0A64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Align w:val="center"/>
          </w:tcPr>
          <w:p w14:paraId="41D59F6A">
            <w:pPr>
              <w:spacing w:line="360" w:lineRule="auto"/>
              <w:jc w:val="center"/>
              <w:rPr>
                <w:rFonts w:ascii="仿宋" w:hAnsi="仿宋" w:eastAsia="仿宋" w:cs="仿宋"/>
                <w:sz w:val="24"/>
                <w:szCs w:val="32"/>
              </w:rPr>
            </w:pPr>
            <w:r>
              <w:rPr>
                <w:rFonts w:hint="eastAsia" w:ascii="仿宋" w:hAnsi="仿宋" w:eastAsia="仿宋" w:cs="仿宋"/>
                <w:sz w:val="24"/>
                <w:szCs w:val="32"/>
              </w:rPr>
              <w:t>1</w:t>
            </w:r>
          </w:p>
        </w:tc>
        <w:tc>
          <w:tcPr>
            <w:tcW w:w="4132" w:type="dxa"/>
            <w:vAlign w:val="center"/>
          </w:tcPr>
          <w:p w14:paraId="3A3C5CC8">
            <w:pPr>
              <w:spacing w:line="360" w:lineRule="auto"/>
              <w:jc w:val="center"/>
              <w:rPr>
                <w:rFonts w:ascii="仿宋" w:hAnsi="仿宋" w:eastAsia="仿宋" w:cs="仿宋"/>
                <w:sz w:val="24"/>
                <w:szCs w:val="32"/>
              </w:rPr>
            </w:pPr>
          </w:p>
        </w:tc>
        <w:tc>
          <w:tcPr>
            <w:tcW w:w="954" w:type="dxa"/>
            <w:vAlign w:val="center"/>
          </w:tcPr>
          <w:p w14:paraId="574E10F7">
            <w:pPr>
              <w:spacing w:line="360" w:lineRule="auto"/>
              <w:jc w:val="center"/>
              <w:rPr>
                <w:rFonts w:ascii="仿宋" w:hAnsi="仿宋" w:eastAsia="仿宋" w:cs="仿宋"/>
                <w:sz w:val="24"/>
                <w:szCs w:val="32"/>
              </w:rPr>
            </w:pPr>
          </w:p>
        </w:tc>
        <w:tc>
          <w:tcPr>
            <w:tcW w:w="1093" w:type="dxa"/>
            <w:vAlign w:val="center"/>
          </w:tcPr>
          <w:p w14:paraId="49D9013E">
            <w:pPr>
              <w:spacing w:line="360" w:lineRule="auto"/>
              <w:jc w:val="center"/>
              <w:rPr>
                <w:rFonts w:ascii="仿宋" w:hAnsi="仿宋" w:eastAsia="仿宋" w:cs="仿宋"/>
                <w:sz w:val="24"/>
                <w:szCs w:val="32"/>
              </w:rPr>
            </w:pPr>
          </w:p>
        </w:tc>
        <w:tc>
          <w:tcPr>
            <w:tcW w:w="2179" w:type="dxa"/>
            <w:vAlign w:val="center"/>
          </w:tcPr>
          <w:p w14:paraId="28E4F01D">
            <w:pPr>
              <w:spacing w:line="360" w:lineRule="auto"/>
              <w:jc w:val="center"/>
              <w:rPr>
                <w:rFonts w:ascii="仿宋" w:hAnsi="仿宋" w:eastAsia="仿宋" w:cs="仿宋"/>
                <w:sz w:val="24"/>
                <w:szCs w:val="32"/>
              </w:rPr>
            </w:pPr>
          </w:p>
        </w:tc>
      </w:tr>
      <w:tr w14:paraId="1499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Align w:val="center"/>
          </w:tcPr>
          <w:p w14:paraId="52499A9E">
            <w:pPr>
              <w:spacing w:line="360" w:lineRule="auto"/>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w:t>
            </w:r>
          </w:p>
        </w:tc>
        <w:tc>
          <w:tcPr>
            <w:tcW w:w="4132" w:type="dxa"/>
            <w:vAlign w:val="center"/>
          </w:tcPr>
          <w:p w14:paraId="5AA38DE1">
            <w:pPr>
              <w:spacing w:line="360" w:lineRule="auto"/>
              <w:jc w:val="center"/>
              <w:rPr>
                <w:rFonts w:ascii="仿宋" w:hAnsi="仿宋" w:eastAsia="仿宋" w:cs="仿宋"/>
                <w:sz w:val="24"/>
                <w:szCs w:val="32"/>
              </w:rPr>
            </w:pPr>
          </w:p>
        </w:tc>
        <w:tc>
          <w:tcPr>
            <w:tcW w:w="954" w:type="dxa"/>
            <w:shd w:val="clear" w:color="auto" w:fill="auto"/>
            <w:vAlign w:val="center"/>
          </w:tcPr>
          <w:p w14:paraId="65CBE029">
            <w:pPr>
              <w:spacing w:line="360" w:lineRule="auto"/>
              <w:jc w:val="center"/>
              <w:rPr>
                <w:rFonts w:ascii="仿宋" w:hAnsi="仿宋" w:eastAsia="仿宋" w:cs="仿宋"/>
                <w:sz w:val="24"/>
                <w:szCs w:val="32"/>
              </w:rPr>
            </w:pPr>
          </w:p>
        </w:tc>
        <w:tc>
          <w:tcPr>
            <w:tcW w:w="1093" w:type="dxa"/>
            <w:shd w:val="clear" w:color="auto" w:fill="auto"/>
            <w:vAlign w:val="center"/>
          </w:tcPr>
          <w:p w14:paraId="7AF6C028">
            <w:pPr>
              <w:spacing w:line="360" w:lineRule="auto"/>
              <w:jc w:val="center"/>
              <w:rPr>
                <w:rFonts w:ascii="仿宋" w:hAnsi="仿宋" w:eastAsia="仿宋" w:cs="仿宋"/>
                <w:sz w:val="24"/>
                <w:szCs w:val="32"/>
              </w:rPr>
            </w:pPr>
          </w:p>
        </w:tc>
        <w:tc>
          <w:tcPr>
            <w:tcW w:w="2179" w:type="dxa"/>
            <w:vAlign w:val="center"/>
          </w:tcPr>
          <w:p w14:paraId="16946E98">
            <w:pPr>
              <w:spacing w:line="360" w:lineRule="auto"/>
              <w:jc w:val="center"/>
              <w:rPr>
                <w:rFonts w:ascii="仿宋" w:hAnsi="仿宋" w:eastAsia="仿宋" w:cs="仿宋"/>
                <w:sz w:val="24"/>
                <w:szCs w:val="32"/>
              </w:rPr>
            </w:pPr>
          </w:p>
        </w:tc>
      </w:tr>
      <w:tr w14:paraId="4648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Align w:val="center"/>
          </w:tcPr>
          <w:p w14:paraId="7D42E606">
            <w:pPr>
              <w:spacing w:line="360" w:lineRule="auto"/>
              <w:jc w:val="center"/>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w:t>
            </w:r>
          </w:p>
        </w:tc>
        <w:tc>
          <w:tcPr>
            <w:tcW w:w="4132" w:type="dxa"/>
            <w:vAlign w:val="center"/>
          </w:tcPr>
          <w:p w14:paraId="36D8DB7E">
            <w:pPr>
              <w:spacing w:line="360" w:lineRule="auto"/>
              <w:jc w:val="center"/>
              <w:rPr>
                <w:rFonts w:ascii="仿宋" w:hAnsi="仿宋" w:eastAsia="仿宋" w:cs="仿宋"/>
                <w:sz w:val="24"/>
                <w:szCs w:val="32"/>
              </w:rPr>
            </w:pPr>
          </w:p>
        </w:tc>
        <w:tc>
          <w:tcPr>
            <w:tcW w:w="954" w:type="dxa"/>
            <w:shd w:val="clear" w:color="auto" w:fill="auto"/>
            <w:vAlign w:val="center"/>
          </w:tcPr>
          <w:p w14:paraId="329CCFD6">
            <w:pPr>
              <w:spacing w:line="360" w:lineRule="auto"/>
              <w:jc w:val="center"/>
              <w:rPr>
                <w:rFonts w:ascii="仿宋" w:hAnsi="仿宋" w:eastAsia="仿宋" w:cs="仿宋"/>
                <w:sz w:val="24"/>
                <w:szCs w:val="32"/>
              </w:rPr>
            </w:pPr>
          </w:p>
        </w:tc>
        <w:tc>
          <w:tcPr>
            <w:tcW w:w="1093" w:type="dxa"/>
            <w:shd w:val="clear" w:color="auto" w:fill="auto"/>
            <w:vAlign w:val="center"/>
          </w:tcPr>
          <w:p w14:paraId="0DA9BC0B">
            <w:pPr>
              <w:spacing w:line="360" w:lineRule="auto"/>
              <w:jc w:val="center"/>
              <w:rPr>
                <w:rFonts w:ascii="仿宋" w:hAnsi="仿宋" w:eastAsia="仿宋" w:cs="仿宋"/>
                <w:sz w:val="24"/>
                <w:szCs w:val="32"/>
              </w:rPr>
            </w:pPr>
          </w:p>
        </w:tc>
        <w:tc>
          <w:tcPr>
            <w:tcW w:w="2179" w:type="dxa"/>
            <w:vAlign w:val="center"/>
          </w:tcPr>
          <w:p w14:paraId="186DC7D5">
            <w:pPr>
              <w:spacing w:line="360" w:lineRule="auto"/>
              <w:jc w:val="center"/>
              <w:rPr>
                <w:rFonts w:ascii="仿宋" w:hAnsi="仿宋" w:eastAsia="仿宋" w:cs="仿宋"/>
                <w:sz w:val="24"/>
                <w:szCs w:val="32"/>
              </w:rPr>
            </w:pPr>
          </w:p>
        </w:tc>
      </w:tr>
      <w:tr w14:paraId="3AFD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6" w:type="dxa"/>
            <w:gridSpan w:val="4"/>
            <w:vAlign w:val="center"/>
          </w:tcPr>
          <w:p w14:paraId="246F9D9F">
            <w:pPr>
              <w:spacing w:line="360" w:lineRule="auto"/>
              <w:jc w:val="center"/>
              <w:rPr>
                <w:rFonts w:ascii="仿宋" w:hAnsi="仿宋" w:eastAsia="仿宋" w:cs="仿宋"/>
                <w:sz w:val="24"/>
                <w:szCs w:val="32"/>
              </w:rPr>
            </w:pPr>
            <w:r>
              <w:rPr>
                <w:rFonts w:hint="eastAsia" w:ascii="仿宋" w:hAnsi="仿宋" w:eastAsia="仿宋" w:cs="仿宋"/>
                <w:b/>
                <w:bCs/>
                <w:sz w:val="24"/>
                <w:szCs w:val="32"/>
              </w:rPr>
              <w:t>投标总价（元）</w:t>
            </w:r>
          </w:p>
        </w:tc>
        <w:tc>
          <w:tcPr>
            <w:tcW w:w="2179" w:type="dxa"/>
            <w:vAlign w:val="center"/>
          </w:tcPr>
          <w:p w14:paraId="0143D02E">
            <w:pPr>
              <w:spacing w:line="360" w:lineRule="auto"/>
              <w:jc w:val="center"/>
              <w:rPr>
                <w:rFonts w:ascii="仿宋" w:hAnsi="仿宋" w:eastAsia="仿宋" w:cs="仿宋"/>
                <w:sz w:val="24"/>
                <w:szCs w:val="32"/>
              </w:rPr>
            </w:pPr>
          </w:p>
        </w:tc>
      </w:tr>
    </w:tbl>
    <w:p w14:paraId="4F90B77E">
      <w:pPr>
        <w:rPr>
          <w:rFonts w:ascii="仿宋" w:hAnsi="仿宋" w:eastAsia="仿宋" w:cs="仿宋"/>
          <w:b/>
          <w:bCs/>
          <w:sz w:val="28"/>
          <w:szCs w:val="36"/>
        </w:rPr>
      </w:pPr>
    </w:p>
    <w:p w14:paraId="6772CECA">
      <w:pPr>
        <w:spacing w:line="360" w:lineRule="auto"/>
        <w:rPr>
          <w:rFonts w:ascii="仿宋" w:hAnsi="仿宋" w:eastAsia="仿宋" w:cs="仿宋"/>
          <w:sz w:val="24"/>
          <w:szCs w:val="32"/>
        </w:rPr>
      </w:pPr>
      <w:r>
        <w:rPr>
          <w:rFonts w:hint="eastAsia" w:ascii="仿宋" w:hAnsi="仿宋" w:eastAsia="仿宋" w:cs="仿宋"/>
          <w:sz w:val="24"/>
          <w:szCs w:val="32"/>
        </w:rPr>
        <w:t>投标人法定代表人（或法定代表人授权代表）签字：</w:t>
      </w:r>
    </w:p>
    <w:p w14:paraId="2BD27275">
      <w:pPr>
        <w:spacing w:line="360" w:lineRule="auto"/>
        <w:rPr>
          <w:rFonts w:ascii="仿宋" w:hAnsi="仿宋" w:eastAsia="仿宋" w:cs="仿宋"/>
          <w:sz w:val="24"/>
          <w:szCs w:val="32"/>
        </w:rPr>
      </w:pPr>
      <w:r>
        <w:rPr>
          <w:rFonts w:hint="eastAsia" w:ascii="仿宋" w:hAnsi="仿宋" w:eastAsia="仿宋" w:cs="仿宋"/>
          <w:sz w:val="24"/>
          <w:szCs w:val="32"/>
        </w:rPr>
        <w:t>投标人名称（签章）：</w:t>
      </w:r>
    </w:p>
    <w:p w14:paraId="6F4273A8">
      <w:pPr>
        <w:rPr>
          <w:rFonts w:ascii="仿宋" w:hAnsi="仿宋" w:eastAsia="仿宋" w:cs="仿宋"/>
          <w:szCs w:val="21"/>
        </w:rPr>
      </w:pPr>
      <w:r>
        <w:rPr>
          <w:rFonts w:hint="eastAsia" w:ascii="仿宋" w:hAnsi="仿宋" w:eastAsia="仿宋" w:cs="仿宋"/>
          <w:sz w:val="24"/>
          <w:szCs w:val="32"/>
        </w:rPr>
        <w:t>日期：</w:t>
      </w:r>
      <w:r>
        <w:rPr>
          <w:rFonts w:hint="eastAsia" w:ascii="仿宋" w:hAnsi="仿宋" w:eastAsia="仿宋" w:cs="仿宋"/>
          <w:sz w:val="24"/>
          <w:szCs w:val="32"/>
          <w:u w:val="single"/>
        </w:rPr>
        <w:t xml:space="preserve">      </w:t>
      </w:r>
      <w:r>
        <w:rPr>
          <w:rFonts w:hint="eastAsia" w:ascii="仿宋" w:hAnsi="仿宋" w:eastAsia="仿宋" w:cs="仿宋"/>
          <w:sz w:val="24"/>
          <w:szCs w:val="32"/>
        </w:rPr>
        <w:t>年</w:t>
      </w:r>
      <w:r>
        <w:rPr>
          <w:rFonts w:hint="eastAsia" w:ascii="仿宋" w:hAnsi="仿宋" w:eastAsia="仿宋" w:cs="仿宋"/>
          <w:sz w:val="24"/>
          <w:szCs w:val="32"/>
          <w:u w:val="single"/>
        </w:rPr>
        <w:t xml:space="preserve">      </w:t>
      </w:r>
      <w:r>
        <w:rPr>
          <w:rFonts w:hint="eastAsia" w:ascii="仿宋" w:hAnsi="仿宋" w:eastAsia="仿宋" w:cs="仿宋"/>
          <w:sz w:val="24"/>
          <w:szCs w:val="32"/>
        </w:rPr>
        <w:t>月</w:t>
      </w:r>
      <w:r>
        <w:rPr>
          <w:rFonts w:hint="eastAsia" w:ascii="仿宋" w:hAnsi="仿宋" w:eastAsia="仿宋" w:cs="仿宋"/>
          <w:sz w:val="24"/>
          <w:szCs w:val="32"/>
          <w:u w:val="single"/>
        </w:rPr>
        <w:t xml:space="preserve">      </w:t>
      </w:r>
      <w:r>
        <w:rPr>
          <w:rFonts w:hint="eastAsia" w:ascii="仿宋" w:hAnsi="仿宋" w:eastAsia="仿宋" w:cs="仿宋"/>
          <w:sz w:val="24"/>
          <w:szCs w:val="32"/>
        </w:rPr>
        <w:t>日</w:t>
      </w:r>
    </w:p>
    <w:p w14:paraId="3CBA6C27">
      <w:pPr>
        <w:spacing w:line="360" w:lineRule="auto"/>
        <w:rPr>
          <w:rFonts w:ascii="仿宋" w:hAnsi="仿宋" w:eastAsia="仿宋" w:cs="仿宋"/>
          <w:szCs w:val="21"/>
        </w:rPr>
      </w:pPr>
    </w:p>
    <w:p w14:paraId="35435147">
      <w:pPr>
        <w:spacing w:line="360" w:lineRule="auto"/>
        <w:rPr>
          <w:rFonts w:ascii="仿宋" w:hAnsi="仿宋" w:eastAsia="仿宋" w:cs="仿宋"/>
          <w:b/>
          <w:bCs/>
          <w:color w:val="FF0000"/>
          <w:sz w:val="24"/>
          <w:highlight w:val="yellow"/>
        </w:rPr>
      </w:pPr>
      <w:r>
        <w:rPr>
          <w:rFonts w:hint="eastAsia" w:ascii="仿宋" w:hAnsi="仿宋" w:eastAsia="仿宋" w:cs="仿宋"/>
          <w:b/>
          <w:bCs/>
          <w:color w:val="FF0000"/>
          <w:sz w:val="24"/>
          <w:highlight w:val="yellow"/>
        </w:rPr>
        <w:t>注：1.供应商应按</w:t>
      </w:r>
      <w:r>
        <w:rPr>
          <w:rFonts w:hint="eastAsia" w:ascii="仿宋" w:hAnsi="仿宋" w:eastAsia="仿宋" w:cs="仿宋"/>
          <w:b/>
          <w:bCs/>
          <w:color w:val="FF0000"/>
          <w:sz w:val="24"/>
          <w:highlight w:val="yellow"/>
          <w:lang w:val="en-US" w:eastAsia="zh-CN"/>
        </w:rPr>
        <w:t>采购</w:t>
      </w:r>
      <w:r>
        <w:rPr>
          <w:rFonts w:hint="eastAsia" w:ascii="仿宋" w:hAnsi="仿宋" w:eastAsia="仿宋" w:cs="仿宋"/>
          <w:b/>
          <w:bCs/>
          <w:color w:val="FF0000"/>
          <w:sz w:val="24"/>
          <w:highlight w:val="yellow"/>
        </w:rPr>
        <w:t>文件规定的货币填写。投标总价应为以上各分项价格之和，《开标一览表》的投标总价应与《分项报价表》的合计一致，如填写不一致，以开标一览表填写的为准。</w:t>
      </w:r>
    </w:p>
    <w:p w14:paraId="10257AD9">
      <w:pPr>
        <w:spacing w:line="360" w:lineRule="auto"/>
        <w:ind w:firstLine="482" w:firstLineChars="200"/>
        <w:rPr>
          <w:rFonts w:ascii="仿宋" w:hAnsi="仿宋" w:eastAsia="仿宋" w:cs="仿宋"/>
          <w:b/>
          <w:bCs/>
          <w:sz w:val="28"/>
          <w:szCs w:val="36"/>
        </w:rPr>
      </w:pPr>
      <w:r>
        <w:rPr>
          <w:rFonts w:hint="eastAsia" w:ascii="仿宋" w:hAnsi="仿宋" w:eastAsia="仿宋" w:cs="仿宋"/>
          <w:b/>
          <w:bCs/>
          <w:color w:val="FF0000"/>
          <w:sz w:val="24"/>
          <w:highlight w:val="yellow"/>
        </w:rPr>
        <w:t>2.投标报价精确到小数点后两位。</w:t>
      </w:r>
    </w:p>
    <w:p w14:paraId="4A0E4360">
      <w:pPr>
        <w:rPr>
          <w:rFonts w:ascii="仿宋" w:hAnsi="仿宋" w:eastAsia="仿宋" w:cs="仿宋"/>
          <w:b/>
          <w:bCs/>
          <w:sz w:val="28"/>
          <w:szCs w:val="36"/>
        </w:rPr>
      </w:pPr>
    </w:p>
    <w:p w14:paraId="2934EDF7">
      <w:pPr>
        <w:jc w:val="center"/>
        <w:outlineLvl w:val="2"/>
        <w:rPr>
          <w:rFonts w:ascii="仿宋" w:hAnsi="仿宋" w:eastAsia="仿宋" w:cs="仿宋"/>
          <w:sz w:val="24"/>
          <w:szCs w:val="32"/>
        </w:rPr>
      </w:pPr>
      <w:r>
        <w:rPr>
          <w:rFonts w:hint="eastAsia" w:ascii="仿宋" w:hAnsi="仿宋" w:eastAsia="仿宋" w:cs="仿宋"/>
          <w:b/>
          <w:bCs/>
          <w:sz w:val="28"/>
          <w:szCs w:val="36"/>
        </w:rPr>
        <w:br w:type="page"/>
      </w:r>
      <w:bookmarkStart w:id="31" w:name="_Toc13571"/>
      <w:r>
        <w:rPr>
          <w:rFonts w:hint="eastAsia" w:ascii="仿宋" w:hAnsi="仿宋" w:eastAsia="仿宋" w:cs="仿宋"/>
          <w:b/>
          <w:bCs/>
          <w:sz w:val="28"/>
          <w:szCs w:val="36"/>
        </w:rPr>
        <w:t>七、声明及相关承诺函</w:t>
      </w:r>
      <w:bookmarkEnd w:id="30"/>
      <w:bookmarkEnd w:id="31"/>
    </w:p>
    <w:p w14:paraId="1379EA83">
      <w:pPr>
        <w:spacing w:line="360" w:lineRule="auto"/>
        <w:rPr>
          <w:rFonts w:ascii="仿宋" w:hAnsi="仿宋" w:eastAsia="仿宋" w:cs="仿宋"/>
          <w:b/>
          <w:bCs/>
          <w:sz w:val="24"/>
          <w:szCs w:val="32"/>
        </w:rPr>
      </w:pPr>
    </w:p>
    <w:p w14:paraId="44DEA40E">
      <w:pPr>
        <w:spacing w:line="360" w:lineRule="auto"/>
        <w:jc w:val="center"/>
        <w:outlineLvl w:val="3"/>
        <w:rPr>
          <w:rFonts w:ascii="仿宋" w:hAnsi="仿宋" w:eastAsia="仿宋" w:cs="仿宋"/>
          <w:sz w:val="24"/>
          <w:szCs w:val="32"/>
        </w:rPr>
      </w:pPr>
      <w:r>
        <w:rPr>
          <w:rFonts w:hint="eastAsia" w:ascii="仿宋" w:hAnsi="仿宋" w:eastAsia="仿宋" w:cs="仿宋"/>
          <w:b/>
          <w:bCs/>
          <w:sz w:val="24"/>
          <w:szCs w:val="32"/>
        </w:rPr>
        <w:t>（一）声明</w:t>
      </w:r>
    </w:p>
    <w:p w14:paraId="1A525549">
      <w:pPr>
        <w:spacing w:line="360" w:lineRule="auto"/>
        <w:rPr>
          <w:rFonts w:ascii="仿宋" w:hAnsi="仿宋" w:eastAsia="仿宋" w:cs="仿宋"/>
          <w:sz w:val="24"/>
          <w:szCs w:val="32"/>
        </w:rPr>
      </w:pPr>
    </w:p>
    <w:p w14:paraId="2FCAE35C">
      <w:pPr>
        <w:spacing w:line="360" w:lineRule="auto"/>
        <w:rPr>
          <w:rFonts w:ascii="仿宋" w:hAnsi="仿宋" w:eastAsia="仿宋" w:cs="仿宋"/>
          <w:sz w:val="24"/>
          <w:szCs w:val="32"/>
        </w:rPr>
      </w:pPr>
      <w:r>
        <w:rPr>
          <w:rFonts w:hint="eastAsia" w:ascii="仿宋" w:hAnsi="仿宋" w:eastAsia="仿宋" w:cs="仿宋"/>
          <w:sz w:val="24"/>
          <w:szCs w:val="32"/>
        </w:rPr>
        <w:t>致（</w:t>
      </w:r>
      <w:r>
        <w:rPr>
          <w:rFonts w:hint="eastAsia" w:ascii="仿宋" w:hAnsi="仿宋" w:eastAsia="仿宋" w:cs="仿宋"/>
          <w:sz w:val="24"/>
          <w:szCs w:val="32"/>
          <w:u w:val="single"/>
        </w:rPr>
        <w:t>招标代理机构</w:t>
      </w:r>
      <w:r>
        <w:rPr>
          <w:rFonts w:hint="eastAsia" w:ascii="仿宋" w:hAnsi="仿宋" w:eastAsia="仿宋" w:cs="仿宋"/>
          <w:sz w:val="24"/>
          <w:szCs w:val="32"/>
        </w:rPr>
        <w:t>）：</w:t>
      </w:r>
    </w:p>
    <w:p w14:paraId="0D2CB9B8">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本公司就参加</w:t>
      </w:r>
      <w:r>
        <w:rPr>
          <w:rFonts w:hint="eastAsia" w:ascii="仿宋" w:hAnsi="仿宋" w:eastAsia="仿宋" w:cs="仿宋"/>
          <w:sz w:val="24"/>
          <w:szCs w:val="32"/>
          <w:u w:val="single"/>
        </w:rPr>
        <w:t>项目名称：          （项目编号：     ）</w:t>
      </w:r>
      <w:r>
        <w:rPr>
          <w:rFonts w:hint="eastAsia" w:ascii="仿宋" w:hAnsi="仿宋" w:eastAsia="仿宋" w:cs="仿宋"/>
          <w:sz w:val="24"/>
          <w:szCs w:val="32"/>
        </w:rPr>
        <w:t>项目投标工作，作出郑重声明：</w:t>
      </w:r>
    </w:p>
    <w:p w14:paraId="11C9FC1C">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1、我公司已完全理解该项目</w:t>
      </w:r>
      <w:r>
        <w:rPr>
          <w:rFonts w:hint="eastAsia" w:ascii="仿宋" w:hAnsi="仿宋" w:eastAsia="仿宋" w:cs="仿宋"/>
          <w:sz w:val="24"/>
          <w:szCs w:val="32"/>
          <w:lang w:val="en-US" w:eastAsia="zh-CN"/>
        </w:rPr>
        <w:t>采购</w:t>
      </w:r>
      <w:r>
        <w:rPr>
          <w:rFonts w:hint="eastAsia" w:ascii="仿宋" w:hAnsi="仿宋" w:eastAsia="仿宋" w:cs="仿宋"/>
          <w:sz w:val="24"/>
          <w:szCs w:val="32"/>
        </w:rPr>
        <w:t>公告所列明的全部条件，亦保证我公司完全符合本项目的投标条件。</w:t>
      </w:r>
    </w:p>
    <w:p w14:paraId="36EB93B7">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2、我公司已认真核实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3D56A8E">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3、保证遵守</w:t>
      </w:r>
      <w:r>
        <w:rPr>
          <w:rFonts w:hint="eastAsia" w:ascii="仿宋" w:hAnsi="仿宋" w:eastAsia="仿宋" w:cs="仿宋"/>
          <w:sz w:val="24"/>
          <w:szCs w:val="32"/>
          <w:lang w:val="en-US" w:eastAsia="zh-CN"/>
        </w:rPr>
        <w:t>采购</w:t>
      </w:r>
      <w:r>
        <w:rPr>
          <w:rFonts w:hint="eastAsia" w:ascii="仿宋" w:hAnsi="仿宋" w:eastAsia="仿宋" w:cs="仿宋"/>
          <w:sz w:val="24"/>
          <w:szCs w:val="32"/>
        </w:rPr>
        <w:t>文件的规定，放弃提出对</w:t>
      </w:r>
      <w:r>
        <w:rPr>
          <w:rFonts w:hint="eastAsia" w:ascii="仿宋" w:hAnsi="仿宋" w:eastAsia="仿宋" w:cs="仿宋"/>
          <w:sz w:val="24"/>
          <w:szCs w:val="32"/>
          <w:lang w:val="en-US" w:eastAsia="zh-CN"/>
        </w:rPr>
        <w:t>采购</w:t>
      </w:r>
      <w:r>
        <w:rPr>
          <w:rFonts w:hint="eastAsia" w:ascii="仿宋" w:hAnsi="仿宋" w:eastAsia="仿宋" w:cs="仿宋"/>
          <w:sz w:val="24"/>
          <w:szCs w:val="32"/>
        </w:rPr>
        <w:t>文件误解的权利。</w:t>
      </w:r>
    </w:p>
    <w:p w14:paraId="067491CB">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以上声明若有违反，一经查实，本人和本公司愿意接受有关部门的相应处罚，并愿意承担由此带来的法律后果。</w:t>
      </w:r>
    </w:p>
    <w:p w14:paraId="0EB0A7C4">
      <w:pPr>
        <w:spacing w:line="360" w:lineRule="auto"/>
        <w:rPr>
          <w:rFonts w:ascii="仿宋" w:hAnsi="仿宋" w:eastAsia="仿宋" w:cs="仿宋"/>
          <w:sz w:val="24"/>
          <w:szCs w:val="32"/>
        </w:rPr>
      </w:pPr>
    </w:p>
    <w:p w14:paraId="3811390A">
      <w:pPr>
        <w:spacing w:line="360" w:lineRule="auto"/>
        <w:rPr>
          <w:rFonts w:ascii="仿宋" w:hAnsi="仿宋" w:eastAsia="仿宋" w:cs="仿宋"/>
          <w:sz w:val="24"/>
          <w:szCs w:val="32"/>
        </w:rPr>
      </w:pPr>
    </w:p>
    <w:p w14:paraId="0AE7E03A">
      <w:pPr>
        <w:spacing w:line="360" w:lineRule="auto"/>
        <w:rPr>
          <w:rFonts w:ascii="仿宋" w:hAnsi="仿宋" w:eastAsia="仿宋" w:cs="仿宋"/>
          <w:sz w:val="24"/>
          <w:szCs w:val="32"/>
        </w:rPr>
      </w:pPr>
      <w:r>
        <w:rPr>
          <w:rFonts w:hint="eastAsia" w:ascii="仿宋" w:hAnsi="仿宋" w:eastAsia="仿宋" w:cs="仿宋"/>
          <w:sz w:val="24"/>
          <w:szCs w:val="32"/>
        </w:rPr>
        <w:t>投标人法定代表人（或法定代表人授权代表）签字：</w:t>
      </w:r>
    </w:p>
    <w:p w14:paraId="1BC484CF">
      <w:pPr>
        <w:spacing w:line="360" w:lineRule="auto"/>
        <w:rPr>
          <w:rFonts w:ascii="仿宋" w:hAnsi="仿宋" w:eastAsia="仿宋" w:cs="仿宋"/>
          <w:sz w:val="24"/>
          <w:szCs w:val="32"/>
        </w:rPr>
      </w:pPr>
      <w:r>
        <w:rPr>
          <w:rFonts w:hint="eastAsia" w:ascii="仿宋" w:hAnsi="仿宋" w:eastAsia="仿宋" w:cs="仿宋"/>
          <w:sz w:val="24"/>
          <w:szCs w:val="32"/>
        </w:rPr>
        <w:t>投标人名称（签章）：</w:t>
      </w:r>
    </w:p>
    <w:p w14:paraId="76ABA11B">
      <w:pPr>
        <w:spacing w:line="360" w:lineRule="auto"/>
        <w:rPr>
          <w:rFonts w:ascii="仿宋" w:hAnsi="仿宋" w:eastAsia="仿宋" w:cs="仿宋"/>
          <w:sz w:val="24"/>
          <w:szCs w:val="32"/>
        </w:rPr>
      </w:pPr>
      <w:r>
        <w:rPr>
          <w:rFonts w:hint="eastAsia" w:ascii="仿宋" w:hAnsi="仿宋" w:eastAsia="仿宋" w:cs="仿宋"/>
          <w:sz w:val="24"/>
          <w:szCs w:val="32"/>
        </w:rPr>
        <w:t>日期：</w:t>
      </w:r>
      <w:r>
        <w:rPr>
          <w:rFonts w:hint="eastAsia" w:ascii="仿宋" w:hAnsi="仿宋" w:eastAsia="仿宋" w:cs="仿宋"/>
          <w:sz w:val="24"/>
          <w:szCs w:val="32"/>
          <w:u w:val="single"/>
        </w:rPr>
        <w:t xml:space="preserve">      </w:t>
      </w:r>
      <w:r>
        <w:rPr>
          <w:rFonts w:hint="eastAsia" w:ascii="仿宋" w:hAnsi="仿宋" w:eastAsia="仿宋" w:cs="仿宋"/>
          <w:sz w:val="24"/>
          <w:szCs w:val="32"/>
        </w:rPr>
        <w:t>年</w:t>
      </w:r>
      <w:r>
        <w:rPr>
          <w:rFonts w:hint="eastAsia" w:ascii="仿宋" w:hAnsi="仿宋" w:eastAsia="仿宋" w:cs="仿宋"/>
          <w:sz w:val="24"/>
          <w:szCs w:val="32"/>
          <w:u w:val="single"/>
        </w:rPr>
        <w:t xml:space="preserve">      </w:t>
      </w:r>
      <w:r>
        <w:rPr>
          <w:rFonts w:hint="eastAsia" w:ascii="仿宋" w:hAnsi="仿宋" w:eastAsia="仿宋" w:cs="仿宋"/>
          <w:sz w:val="24"/>
          <w:szCs w:val="32"/>
        </w:rPr>
        <w:t>月</w:t>
      </w:r>
      <w:r>
        <w:rPr>
          <w:rFonts w:hint="eastAsia" w:ascii="仿宋" w:hAnsi="仿宋" w:eastAsia="仿宋" w:cs="仿宋"/>
          <w:sz w:val="24"/>
          <w:szCs w:val="32"/>
          <w:u w:val="single"/>
        </w:rPr>
        <w:t xml:space="preserve">      </w:t>
      </w:r>
      <w:r>
        <w:rPr>
          <w:rFonts w:hint="eastAsia" w:ascii="仿宋" w:hAnsi="仿宋" w:eastAsia="仿宋" w:cs="仿宋"/>
          <w:sz w:val="24"/>
          <w:szCs w:val="32"/>
        </w:rPr>
        <w:t>日</w:t>
      </w:r>
    </w:p>
    <w:p w14:paraId="1EC83597">
      <w:pPr>
        <w:spacing w:line="360" w:lineRule="auto"/>
        <w:rPr>
          <w:rFonts w:ascii="仿宋" w:hAnsi="仿宋" w:eastAsia="仿宋" w:cs="仿宋"/>
          <w:sz w:val="24"/>
          <w:szCs w:val="32"/>
        </w:rPr>
      </w:pPr>
    </w:p>
    <w:p w14:paraId="707DF632">
      <w:pPr>
        <w:rPr>
          <w:rFonts w:ascii="仿宋" w:hAnsi="仿宋" w:eastAsia="仿宋" w:cs="仿宋"/>
          <w:b/>
          <w:bCs/>
          <w:sz w:val="24"/>
          <w:szCs w:val="32"/>
        </w:rPr>
      </w:pPr>
      <w:r>
        <w:br w:type="page"/>
      </w:r>
    </w:p>
    <w:p w14:paraId="409D66E6">
      <w:pPr>
        <w:spacing w:line="360" w:lineRule="auto"/>
        <w:jc w:val="center"/>
        <w:outlineLvl w:val="3"/>
        <w:rPr>
          <w:rFonts w:ascii="仿宋" w:hAnsi="仿宋" w:eastAsia="仿宋" w:cs="仿宋"/>
          <w:sz w:val="24"/>
          <w:szCs w:val="32"/>
        </w:rPr>
      </w:pPr>
      <w:r>
        <w:rPr>
          <w:rFonts w:hint="eastAsia" w:ascii="仿宋" w:hAnsi="仿宋" w:eastAsia="仿宋" w:cs="仿宋"/>
          <w:b/>
          <w:bCs/>
          <w:sz w:val="24"/>
          <w:szCs w:val="32"/>
        </w:rPr>
        <w:t>（二）投标人诚信承诺函</w:t>
      </w:r>
    </w:p>
    <w:p w14:paraId="51F50BAC">
      <w:pPr>
        <w:spacing w:line="360" w:lineRule="auto"/>
        <w:rPr>
          <w:rFonts w:ascii="仿宋" w:hAnsi="仿宋" w:eastAsia="仿宋" w:cs="仿宋"/>
          <w:sz w:val="24"/>
          <w:szCs w:val="32"/>
        </w:rPr>
      </w:pPr>
    </w:p>
    <w:p w14:paraId="033A71C3">
      <w:pPr>
        <w:spacing w:line="360" w:lineRule="auto"/>
        <w:rPr>
          <w:rFonts w:ascii="仿宋" w:hAnsi="仿宋" w:eastAsia="仿宋" w:cs="仿宋"/>
          <w:sz w:val="24"/>
          <w:szCs w:val="32"/>
        </w:rPr>
      </w:pPr>
      <w:r>
        <w:rPr>
          <w:rFonts w:hint="eastAsia" w:ascii="仿宋" w:hAnsi="仿宋" w:eastAsia="仿宋" w:cs="仿宋"/>
          <w:sz w:val="24"/>
          <w:szCs w:val="32"/>
        </w:rPr>
        <w:t>致（</w:t>
      </w:r>
      <w:r>
        <w:rPr>
          <w:rFonts w:hint="eastAsia" w:ascii="仿宋" w:hAnsi="仿宋" w:eastAsia="仿宋" w:cs="仿宋"/>
          <w:sz w:val="24"/>
          <w:szCs w:val="32"/>
          <w:u w:val="single"/>
        </w:rPr>
        <w:t>招标代理机构</w:t>
      </w:r>
      <w:r>
        <w:rPr>
          <w:rFonts w:hint="eastAsia" w:ascii="仿宋" w:hAnsi="仿宋" w:eastAsia="仿宋" w:cs="仿宋"/>
          <w:sz w:val="24"/>
          <w:szCs w:val="32"/>
        </w:rPr>
        <w:t>）：</w:t>
      </w:r>
    </w:p>
    <w:p w14:paraId="1FC8F6BC">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我公司承诺近三年在政府采购活动中，不存在以下情形：</w:t>
      </w:r>
    </w:p>
    <w:p w14:paraId="6CB9D76A">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（一）被纪检监察部门立案调查，违法违规事实成立的；</w:t>
      </w:r>
    </w:p>
    <w:p w14:paraId="5A3599BE">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（二）未按本条例规定签订、履行采购合同，造成严重后果的；</w:t>
      </w:r>
    </w:p>
    <w:p w14:paraId="0C1F1CE6">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（三）隐瞒真实情况，提供虚假资料的；</w:t>
      </w:r>
    </w:p>
    <w:p w14:paraId="5AD93946">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（四）以非法手段排斥其他供应商参与竞争的；</w:t>
      </w:r>
    </w:p>
    <w:p w14:paraId="0027866E">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（五）与其他采购参加人串通投标的；</w:t>
      </w:r>
    </w:p>
    <w:p w14:paraId="0E17B3FC">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 xml:space="preserve">（六）在采购活动中应当回避而未回避的； </w:t>
      </w:r>
    </w:p>
    <w:p w14:paraId="75DEEBFA">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 xml:space="preserve">（七）恶意投诉的； </w:t>
      </w:r>
    </w:p>
    <w:p w14:paraId="35E425F9">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 xml:space="preserve">（八）向采购项目相关人行贿或者提供其他不当利益的； </w:t>
      </w:r>
    </w:p>
    <w:p w14:paraId="70D225E5">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（九）阻碍、抗拒主管部门监督检查的；</w:t>
      </w:r>
    </w:p>
    <w:p w14:paraId="651753C1">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（十）履约检查不合格或者评价为差的；</w:t>
      </w:r>
    </w:p>
    <w:p w14:paraId="1E92154F">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（十一）主管部门认定的其他情形。</w:t>
      </w:r>
    </w:p>
    <w:p w14:paraId="533270F3">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14:paraId="56E91D6E">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特此承诺。</w:t>
      </w:r>
    </w:p>
    <w:p w14:paraId="2DA47782">
      <w:pPr>
        <w:spacing w:line="360" w:lineRule="auto"/>
        <w:rPr>
          <w:rFonts w:ascii="仿宋" w:hAnsi="仿宋" w:eastAsia="仿宋" w:cs="仿宋"/>
          <w:sz w:val="24"/>
          <w:szCs w:val="32"/>
        </w:rPr>
      </w:pPr>
    </w:p>
    <w:p w14:paraId="4448C19C">
      <w:pPr>
        <w:spacing w:line="360" w:lineRule="auto"/>
        <w:rPr>
          <w:rFonts w:ascii="仿宋" w:hAnsi="仿宋" w:eastAsia="仿宋" w:cs="仿宋"/>
          <w:sz w:val="24"/>
          <w:szCs w:val="32"/>
        </w:rPr>
      </w:pPr>
    </w:p>
    <w:p w14:paraId="7D6C238B">
      <w:pPr>
        <w:spacing w:line="360" w:lineRule="auto"/>
        <w:rPr>
          <w:rFonts w:ascii="仿宋" w:hAnsi="仿宋" w:eastAsia="仿宋" w:cs="仿宋"/>
          <w:sz w:val="24"/>
          <w:szCs w:val="32"/>
        </w:rPr>
      </w:pPr>
      <w:r>
        <w:rPr>
          <w:rFonts w:hint="eastAsia" w:ascii="仿宋" w:hAnsi="仿宋" w:eastAsia="仿宋" w:cs="仿宋"/>
          <w:sz w:val="24"/>
          <w:szCs w:val="32"/>
        </w:rPr>
        <w:t>投标人法定代表人（或法定代表人授权代表）签字：</w:t>
      </w:r>
    </w:p>
    <w:p w14:paraId="36D298DA">
      <w:pPr>
        <w:spacing w:line="360" w:lineRule="auto"/>
        <w:rPr>
          <w:rFonts w:ascii="仿宋" w:hAnsi="仿宋" w:eastAsia="仿宋" w:cs="仿宋"/>
          <w:sz w:val="24"/>
          <w:szCs w:val="32"/>
        </w:rPr>
      </w:pPr>
      <w:r>
        <w:rPr>
          <w:rFonts w:hint="eastAsia" w:ascii="仿宋" w:hAnsi="仿宋" w:eastAsia="仿宋" w:cs="仿宋"/>
          <w:sz w:val="24"/>
          <w:szCs w:val="32"/>
        </w:rPr>
        <w:t>投标人名称（签章）：</w:t>
      </w:r>
    </w:p>
    <w:p w14:paraId="0D8F66F4">
      <w:pPr>
        <w:spacing w:line="360" w:lineRule="auto"/>
        <w:rPr>
          <w:rFonts w:ascii="仿宋" w:hAnsi="仿宋" w:eastAsia="仿宋" w:cs="仿宋"/>
          <w:sz w:val="24"/>
          <w:szCs w:val="32"/>
        </w:rPr>
      </w:pPr>
      <w:r>
        <w:rPr>
          <w:rFonts w:hint="eastAsia" w:ascii="仿宋" w:hAnsi="仿宋" w:eastAsia="仿宋" w:cs="仿宋"/>
          <w:sz w:val="24"/>
          <w:szCs w:val="32"/>
        </w:rPr>
        <w:t>日期：</w:t>
      </w:r>
      <w:r>
        <w:rPr>
          <w:rFonts w:hint="eastAsia" w:ascii="仿宋" w:hAnsi="仿宋" w:eastAsia="仿宋" w:cs="仿宋"/>
          <w:sz w:val="24"/>
          <w:szCs w:val="32"/>
          <w:u w:val="single"/>
        </w:rPr>
        <w:t xml:space="preserve">      </w:t>
      </w:r>
      <w:r>
        <w:rPr>
          <w:rFonts w:hint="eastAsia" w:ascii="仿宋" w:hAnsi="仿宋" w:eastAsia="仿宋" w:cs="仿宋"/>
          <w:sz w:val="24"/>
          <w:szCs w:val="32"/>
        </w:rPr>
        <w:t>年</w:t>
      </w:r>
      <w:r>
        <w:rPr>
          <w:rFonts w:hint="eastAsia" w:ascii="仿宋" w:hAnsi="仿宋" w:eastAsia="仿宋" w:cs="仿宋"/>
          <w:sz w:val="24"/>
          <w:szCs w:val="32"/>
          <w:u w:val="single"/>
        </w:rPr>
        <w:t xml:space="preserve">      </w:t>
      </w:r>
      <w:r>
        <w:rPr>
          <w:rFonts w:hint="eastAsia" w:ascii="仿宋" w:hAnsi="仿宋" w:eastAsia="仿宋" w:cs="仿宋"/>
          <w:sz w:val="24"/>
          <w:szCs w:val="32"/>
        </w:rPr>
        <w:t>月</w:t>
      </w:r>
      <w:r>
        <w:rPr>
          <w:rFonts w:hint="eastAsia" w:ascii="仿宋" w:hAnsi="仿宋" w:eastAsia="仿宋" w:cs="仿宋"/>
          <w:sz w:val="24"/>
          <w:szCs w:val="32"/>
          <w:u w:val="single"/>
        </w:rPr>
        <w:t xml:space="preserve">      </w:t>
      </w:r>
      <w:r>
        <w:rPr>
          <w:rFonts w:hint="eastAsia" w:ascii="仿宋" w:hAnsi="仿宋" w:eastAsia="仿宋" w:cs="仿宋"/>
          <w:sz w:val="24"/>
          <w:szCs w:val="32"/>
        </w:rPr>
        <w:t>日</w:t>
      </w:r>
    </w:p>
    <w:p w14:paraId="75E0EC43">
      <w:pPr>
        <w:jc w:val="center"/>
        <w:rPr>
          <w:rFonts w:ascii="仿宋" w:hAnsi="仿宋" w:eastAsia="仿宋" w:cs="仿宋"/>
          <w:sz w:val="24"/>
          <w:szCs w:val="32"/>
        </w:rPr>
      </w:pPr>
      <w:r>
        <w:br w:type="page"/>
      </w:r>
      <w:r>
        <w:rPr>
          <w:rFonts w:hint="eastAsia" w:ascii="仿宋" w:hAnsi="仿宋" w:eastAsia="仿宋" w:cs="仿宋"/>
          <w:b/>
          <w:bCs/>
          <w:sz w:val="24"/>
          <w:szCs w:val="32"/>
        </w:rPr>
        <w:t>（三）投标及履约承诺函</w:t>
      </w:r>
    </w:p>
    <w:p w14:paraId="236604DB">
      <w:pPr>
        <w:spacing w:line="360" w:lineRule="auto"/>
        <w:rPr>
          <w:rFonts w:ascii="仿宋" w:hAnsi="仿宋" w:eastAsia="仿宋" w:cs="仿宋"/>
          <w:sz w:val="24"/>
          <w:szCs w:val="32"/>
        </w:rPr>
      </w:pPr>
    </w:p>
    <w:p w14:paraId="14D0EB7A">
      <w:pPr>
        <w:spacing w:line="240" w:lineRule="auto"/>
        <w:rPr>
          <w:rFonts w:ascii="仿宋" w:hAnsi="仿宋" w:eastAsia="仿宋" w:cs="仿宋"/>
          <w:sz w:val="24"/>
          <w:szCs w:val="32"/>
        </w:rPr>
      </w:pPr>
      <w:r>
        <w:rPr>
          <w:rFonts w:hint="eastAsia" w:ascii="仿宋" w:hAnsi="仿宋" w:eastAsia="仿宋" w:cs="仿宋"/>
          <w:sz w:val="24"/>
          <w:szCs w:val="32"/>
        </w:rPr>
        <w:t>致（</w:t>
      </w:r>
      <w:r>
        <w:rPr>
          <w:rFonts w:hint="eastAsia" w:ascii="仿宋" w:hAnsi="仿宋" w:eastAsia="仿宋" w:cs="仿宋"/>
          <w:sz w:val="24"/>
          <w:szCs w:val="32"/>
          <w:u w:val="single"/>
        </w:rPr>
        <w:t>招标代理机构</w:t>
      </w:r>
      <w:r>
        <w:rPr>
          <w:rFonts w:hint="eastAsia" w:ascii="仿宋" w:hAnsi="仿宋" w:eastAsia="仿宋" w:cs="仿宋"/>
          <w:sz w:val="24"/>
          <w:szCs w:val="32"/>
        </w:rPr>
        <w:t>）：</w:t>
      </w:r>
    </w:p>
    <w:p w14:paraId="5CE00320">
      <w:pPr>
        <w:spacing w:line="240" w:lineRule="auto"/>
        <w:ind w:firstLine="480" w:firstLineChars="200"/>
        <w:rPr>
          <w:rFonts w:ascii="仿宋" w:hAnsi="仿宋" w:eastAsia="仿宋" w:cs="仿宋"/>
          <w:sz w:val="24"/>
          <w:szCs w:val="32"/>
        </w:rPr>
      </w:pPr>
      <w:r>
        <w:rPr>
          <w:rFonts w:hint="eastAsia" w:ascii="仿宋" w:hAnsi="仿宋" w:eastAsia="仿宋" w:cs="仿宋"/>
          <w:sz w:val="24"/>
          <w:szCs w:val="32"/>
        </w:rPr>
        <w:t>我单位承诺：</w:t>
      </w:r>
    </w:p>
    <w:p w14:paraId="381D73CC">
      <w:pPr>
        <w:spacing w:line="240" w:lineRule="auto"/>
        <w:ind w:firstLine="480" w:firstLineChars="200"/>
        <w:rPr>
          <w:rFonts w:ascii="仿宋" w:hAnsi="仿宋" w:eastAsia="仿宋" w:cs="仿宋"/>
          <w:sz w:val="24"/>
          <w:szCs w:val="32"/>
        </w:rPr>
      </w:pPr>
      <w:r>
        <w:rPr>
          <w:rFonts w:hint="eastAsia" w:ascii="仿宋" w:hAnsi="仿宋" w:eastAsia="仿宋" w:cs="仿宋"/>
          <w:sz w:val="24"/>
          <w:szCs w:val="32"/>
        </w:rPr>
        <w:t>1、对本</w:t>
      </w:r>
      <w:r>
        <w:rPr>
          <w:rFonts w:hint="eastAsia" w:ascii="仿宋" w:hAnsi="仿宋" w:eastAsia="仿宋" w:cs="仿宋"/>
          <w:sz w:val="24"/>
          <w:szCs w:val="32"/>
          <w:lang w:val="en-US" w:eastAsia="zh-CN"/>
        </w:rPr>
        <w:t>采购</w:t>
      </w:r>
      <w:r>
        <w:rPr>
          <w:rFonts w:hint="eastAsia" w:ascii="仿宋" w:hAnsi="仿宋" w:eastAsia="仿宋" w:cs="仿宋"/>
          <w:sz w:val="24"/>
          <w:szCs w:val="32"/>
        </w:rPr>
        <w:t>项目所提供的服务未侵犯知识产权。</w:t>
      </w:r>
    </w:p>
    <w:p w14:paraId="26E6FD8E">
      <w:pPr>
        <w:spacing w:line="240" w:lineRule="auto"/>
        <w:ind w:firstLine="480" w:firstLineChars="200"/>
        <w:rPr>
          <w:rFonts w:ascii="仿宋" w:hAnsi="仿宋" w:eastAsia="仿宋" w:cs="仿宋"/>
          <w:sz w:val="24"/>
          <w:szCs w:val="32"/>
        </w:rPr>
      </w:pPr>
      <w:r>
        <w:rPr>
          <w:rFonts w:hint="eastAsia" w:ascii="仿宋" w:hAnsi="仿宋" w:eastAsia="仿宋" w:cs="仿宋"/>
          <w:sz w:val="24"/>
          <w:szCs w:val="32"/>
        </w:rPr>
        <w:t>2、投标人参与该项目投标，严格遵守政府采购相关法律，投标做到诚实，不造假，不围标、串标、陪标。投标人已清楚，如违反上述要求，其投标将作废，被没收投标保证金，被列入不良记录名单并在网上曝光，同时将被提请政府采购监督管理部门给予一定年限内禁止参与政府采购活动或其他处罚。</w:t>
      </w:r>
    </w:p>
    <w:p w14:paraId="207FD6C9">
      <w:pPr>
        <w:spacing w:line="240" w:lineRule="auto"/>
        <w:ind w:firstLine="480" w:firstLineChars="200"/>
        <w:rPr>
          <w:rFonts w:ascii="仿宋" w:hAnsi="仿宋" w:eastAsia="仿宋" w:cs="仿宋"/>
          <w:sz w:val="24"/>
          <w:szCs w:val="32"/>
        </w:rPr>
      </w:pPr>
      <w:r>
        <w:rPr>
          <w:rFonts w:hint="eastAsia" w:ascii="仿宋" w:hAnsi="仿宋" w:eastAsia="仿宋" w:cs="仿宋"/>
          <w:sz w:val="24"/>
          <w:szCs w:val="32"/>
        </w:rPr>
        <w:t>3、如果中标，做到守信，不偷工减料，依照本项目</w:t>
      </w:r>
      <w:r>
        <w:rPr>
          <w:rFonts w:hint="eastAsia" w:ascii="仿宋" w:hAnsi="仿宋" w:eastAsia="仿宋" w:cs="仿宋"/>
          <w:sz w:val="24"/>
          <w:szCs w:val="32"/>
          <w:lang w:val="en-US" w:eastAsia="zh-CN"/>
        </w:rPr>
        <w:t>采购</w:t>
      </w:r>
      <w:r>
        <w:rPr>
          <w:rFonts w:hint="eastAsia" w:ascii="仿宋" w:hAnsi="仿宋" w:eastAsia="仿宋" w:cs="仿宋"/>
          <w:sz w:val="24"/>
          <w:szCs w:val="32"/>
        </w:rPr>
        <w:t>文件需求内容、签署的采购合同及投标人在投标中所作的一切承诺履约。项目验收达到全部指标合格，力争优良。</w:t>
      </w:r>
    </w:p>
    <w:p w14:paraId="2A095591">
      <w:pPr>
        <w:spacing w:line="240" w:lineRule="auto"/>
        <w:ind w:firstLine="480" w:firstLineChars="200"/>
        <w:rPr>
          <w:rFonts w:ascii="仿宋" w:hAnsi="仿宋" w:eastAsia="仿宋" w:cs="仿宋"/>
          <w:sz w:val="24"/>
          <w:szCs w:val="32"/>
        </w:rPr>
      </w:pPr>
      <w:r>
        <w:rPr>
          <w:rFonts w:hint="eastAsia" w:ascii="仿宋" w:hAnsi="仿宋" w:eastAsia="仿宋" w:cs="仿宋"/>
          <w:sz w:val="24"/>
          <w:szCs w:val="32"/>
        </w:rPr>
        <w:t>4、参与本项目投标前三年内，在经营活动中没有重大违法记录。</w:t>
      </w:r>
    </w:p>
    <w:p w14:paraId="5AC0D8FE">
      <w:pPr>
        <w:spacing w:line="240" w:lineRule="auto"/>
        <w:ind w:firstLine="480" w:firstLineChars="200"/>
        <w:rPr>
          <w:rFonts w:ascii="仿宋" w:hAnsi="仿宋" w:eastAsia="仿宋" w:cs="仿宋"/>
          <w:sz w:val="24"/>
          <w:szCs w:val="32"/>
        </w:rPr>
      </w:pPr>
      <w:r>
        <w:rPr>
          <w:rFonts w:hint="eastAsia" w:ascii="仿宋" w:hAnsi="仿宋" w:eastAsia="仿宋" w:cs="仿宋"/>
          <w:sz w:val="24"/>
          <w:szCs w:val="32"/>
        </w:rPr>
        <w:t>5、参与本项目政府采购活动时不存在被有关部门禁止参与政府采购活动且在有效期内的情况。</w:t>
      </w:r>
    </w:p>
    <w:p w14:paraId="4F7A50C0">
      <w:pPr>
        <w:spacing w:line="240" w:lineRule="auto"/>
        <w:ind w:firstLine="480" w:firstLineChars="200"/>
        <w:rPr>
          <w:rFonts w:ascii="仿宋" w:hAnsi="仿宋" w:eastAsia="仿宋" w:cs="仿宋"/>
          <w:sz w:val="24"/>
          <w:szCs w:val="32"/>
        </w:rPr>
      </w:pPr>
      <w:r>
        <w:rPr>
          <w:rFonts w:hint="eastAsia" w:ascii="仿宋" w:hAnsi="仿宋" w:eastAsia="仿宋" w:cs="仿宋"/>
          <w:sz w:val="24"/>
          <w:szCs w:val="32"/>
        </w:rPr>
        <w:t>6、参与本项目政府采购活动时未被列入失信被执行人、重大税收违法案件当事人名单、政府采购严重违法失信行为记录名单。</w:t>
      </w:r>
    </w:p>
    <w:p w14:paraId="3CC96698">
      <w:pPr>
        <w:spacing w:line="240" w:lineRule="auto"/>
        <w:ind w:firstLine="480" w:firstLineChars="200"/>
        <w:rPr>
          <w:rFonts w:ascii="仿宋" w:hAnsi="仿宋" w:eastAsia="仿宋" w:cs="仿宋"/>
          <w:sz w:val="24"/>
          <w:szCs w:val="32"/>
        </w:rPr>
      </w:pPr>
      <w:r>
        <w:rPr>
          <w:rFonts w:hint="eastAsia" w:ascii="仿宋" w:hAnsi="仿宋" w:eastAsia="仿宋" w:cs="仿宋"/>
          <w:sz w:val="24"/>
          <w:szCs w:val="32"/>
        </w:rPr>
        <w:t>7、满足《中华人民共和国政府采购法》第二十二条规定。</w:t>
      </w:r>
    </w:p>
    <w:p w14:paraId="2F6FEEC2">
      <w:pPr>
        <w:spacing w:line="240" w:lineRule="auto"/>
        <w:ind w:firstLine="480" w:firstLineChars="200"/>
        <w:rPr>
          <w:rFonts w:ascii="仿宋" w:hAnsi="仿宋" w:eastAsia="仿宋" w:cs="仿宋"/>
          <w:sz w:val="24"/>
          <w:szCs w:val="32"/>
        </w:rPr>
      </w:pPr>
      <w:r>
        <w:rPr>
          <w:rFonts w:hint="eastAsia" w:ascii="仿宋" w:hAnsi="仿宋" w:eastAsia="仿宋" w:cs="仿宋"/>
          <w:sz w:val="24"/>
          <w:szCs w:val="32"/>
        </w:rPr>
        <w:t>8、投标人承诺本项目的报价不低于投标人的成本价，否则，投标人清楚将面临投标无效的风险；投标人承诺不恶意低价谋取中标；投标人对本项目的报价负责，中标后将严格按照本项目</w:t>
      </w:r>
      <w:r>
        <w:rPr>
          <w:rFonts w:hint="eastAsia" w:ascii="仿宋" w:hAnsi="仿宋" w:eastAsia="仿宋" w:cs="仿宋"/>
          <w:sz w:val="24"/>
          <w:szCs w:val="32"/>
          <w:lang w:val="en-US" w:eastAsia="zh-CN"/>
        </w:rPr>
        <w:t>采购</w:t>
      </w:r>
      <w:r>
        <w:rPr>
          <w:rFonts w:hint="eastAsia" w:ascii="仿宋" w:hAnsi="仿宋" w:eastAsia="仿宋" w:cs="仿宋"/>
          <w:sz w:val="24"/>
          <w:szCs w:val="32"/>
        </w:rPr>
        <w:t>文件需求、签署的采购合同及投标人在投标中所作的全部承诺履行。投标人清楚，若投标人以“报价太低而无法履约”为理由放弃本项目中标资格时，愿意接受主管部门的处理处罚。若投标人中标本项目，投标人的报价明显低于其他投标人的报价时，投标人清楚，本项目将成为重点监管、重点验收项目，投标人将按时保质保量完成，并全力配合有关监管、验收工作；若投标人未按上述要求履约，投标人愿意接受主管部门的处理处罚。</w:t>
      </w:r>
    </w:p>
    <w:p w14:paraId="5D3EF085">
      <w:pPr>
        <w:spacing w:line="240" w:lineRule="auto"/>
        <w:ind w:firstLine="480" w:firstLineChars="200"/>
        <w:rPr>
          <w:rFonts w:ascii="仿宋" w:hAnsi="仿宋" w:eastAsia="仿宋" w:cs="仿宋"/>
          <w:sz w:val="24"/>
          <w:szCs w:val="32"/>
        </w:rPr>
      </w:pPr>
      <w:r>
        <w:rPr>
          <w:rFonts w:hint="eastAsia" w:ascii="仿宋" w:hAnsi="仿宋" w:eastAsia="仿宋" w:cs="仿宋"/>
          <w:sz w:val="24"/>
          <w:szCs w:val="32"/>
        </w:rPr>
        <w:t>9、投标人承诺不将本项目</w:t>
      </w:r>
      <w:r>
        <w:rPr>
          <w:rFonts w:hint="eastAsia" w:ascii="仿宋" w:hAnsi="仿宋" w:eastAsia="仿宋" w:cs="仿宋"/>
          <w:sz w:val="24"/>
          <w:szCs w:val="32"/>
          <w:lang w:val="en-US" w:eastAsia="zh-CN"/>
        </w:rPr>
        <w:t>采购</w:t>
      </w:r>
      <w:r>
        <w:rPr>
          <w:rFonts w:hint="eastAsia" w:ascii="仿宋" w:hAnsi="仿宋" w:eastAsia="仿宋" w:cs="仿宋"/>
          <w:sz w:val="24"/>
          <w:szCs w:val="32"/>
        </w:rPr>
        <w:t>内容以任何方式进行非法转包、分包，未以联合体形式参与投标。</w:t>
      </w:r>
    </w:p>
    <w:p w14:paraId="6FA352DF">
      <w:pPr>
        <w:spacing w:line="240" w:lineRule="auto"/>
        <w:ind w:firstLine="480" w:firstLineChars="200"/>
        <w:rPr>
          <w:rFonts w:ascii="仿宋" w:hAnsi="仿宋" w:eastAsia="仿宋" w:cs="仿宋"/>
          <w:sz w:val="24"/>
          <w:szCs w:val="32"/>
        </w:rPr>
      </w:pPr>
      <w:r>
        <w:rPr>
          <w:rFonts w:hint="eastAsia" w:ascii="仿宋" w:hAnsi="仿宋" w:eastAsia="仿宋" w:cs="仿宋"/>
          <w:sz w:val="24"/>
          <w:szCs w:val="32"/>
        </w:rPr>
        <w:t>10、我单位清楚: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25EC6A4E">
      <w:pPr>
        <w:spacing w:line="240" w:lineRule="auto"/>
        <w:ind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rPr>
        <w:t>11、</w:t>
      </w:r>
      <w:r>
        <w:rPr>
          <w:rFonts w:hint="eastAsia" w:ascii="仿宋" w:hAnsi="仿宋" w:eastAsia="仿宋" w:cs="仿宋"/>
          <w:sz w:val="24"/>
          <w:szCs w:val="32"/>
          <w:lang w:val="en-US" w:eastAsia="zh-CN"/>
        </w:rPr>
        <w:t>我单位参与本项目采购未被列入失信被执行人、重大税收违法案件当事人名单、政府采购严重违法失信行为记录名单。</w:t>
      </w:r>
    </w:p>
    <w:p w14:paraId="6C9BEEF5">
      <w:pPr>
        <w:spacing w:line="240" w:lineRule="auto"/>
        <w:ind w:firstLine="480" w:firstLineChars="200"/>
        <w:rPr>
          <w:rFonts w:ascii="仿宋" w:hAnsi="仿宋" w:eastAsia="仿宋" w:cs="仿宋"/>
          <w:sz w:val="24"/>
          <w:szCs w:val="32"/>
        </w:rPr>
      </w:pPr>
      <w:r>
        <w:rPr>
          <w:rFonts w:hint="eastAsia" w:ascii="仿宋" w:hAnsi="仿宋" w:eastAsia="仿宋" w:cs="仿宋"/>
          <w:sz w:val="24"/>
          <w:szCs w:val="32"/>
          <w:lang w:val="en-US" w:eastAsia="zh-CN"/>
        </w:rPr>
        <w:t>12、</w:t>
      </w:r>
      <w:r>
        <w:rPr>
          <w:rFonts w:hint="eastAsia" w:ascii="仿宋" w:hAnsi="仿宋" w:eastAsia="仿宋" w:cs="仿宋"/>
          <w:sz w:val="24"/>
          <w:szCs w:val="32"/>
        </w:rPr>
        <w:t>我司参与本项目不存在《深圳市财政局政府采购供应商信用信息管理办法》（深财规[2023]3号）列明的严重违法失信行为。</w:t>
      </w:r>
    </w:p>
    <w:p w14:paraId="02736FE6">
      <w:pPr>
        <w:spacing w:line="240" w:lineRule="auto"/>
        <w:ind w:firstLine="480" w:firstLineChars="200"/>
        <w:rPr>
          <w:rFonts w:ascii="仿宋" w:hAnsi="仿宋" w:eastAsia="仿宋" w:cs="仿宋"/>
          <w:sz w:val="24"/>
          <w:szCs w:val="32"/>
        </w:rPr>
      </w:pPr>
      <w:r>
        <w:rPr>
          <w:rFonts w:hint="eastAsia" w:ascii="仿宋" w:hAnsi="仿宋" w:eastAsia="仿宋" w:cs="仿宋"/>
          <w:sz w:val="24"/>
          <w:szCs w:val="32"/>
        </w:rPr>
        <w:t>以上承诺，如有违反，愿依照国家相关法律处理，并承担由此给采购人带来的损失。</w:t>
      </w:r>
    </w:p>
    <w:p w14:paraId="5367E6E2">
      <w:pPr>
        <w:spacing w:line="240" w:lineRule="auto"/>
        <w:rPr>
          <w:rFonts w:ascii="仿宋" w:hAnsi="仿宋" w:eastAsia="仿宋" w:cs="仿宋"/>
          <w:sz w:val="24"/>
          <w:szCs w:val="32"/>
        </w:rPr>
      </w:pPr>
    </w:p>
    <w:p w14:paraId="60598DF7">
      <w:pPr>
        <w:spacing w:line="240" w:lineRule="auto"/>
        <w:rPr>
          <w:rFonts w:ascii="仿宋" w:hAnsi="仿宋" w:eastAsia="仿宋" w:cs="仿宋"/>
          <w:sz w:val="24"/>
          <w:szCs w:val="32"/>
        </w:rPr>
      </w:pPr>
      <w:r>
        <w:rPr>
          <w:rFonts w:hint="eastAsia" w:ascii="仿宋" w:hAnsi="仿宋" w:eastAsia="仿宋" w:cs="仿宋"/>
          <w:sz w:val="24"/>
          <w:szCs w:val="32"/>
        </w:rPr>
        <w:t>投标人法定代表人（或法定代表人授权代表）签字：</w:t>
      </w:r>
    </w:p>
    <w:p w14:paraId="3A8A40B7">
      <w:pPr>
        <w:spacing w:line="240" w:lineRule="auto"/>
        <w:rPr>
          <w:rFonts w:ascii="仿宋" w:hAnsi="仿宋" w:eastAsia="仿宋" w:cs="仿宋"/>
          <w:sz w:val="24"/>
          <w:szCs w:val="32"/>
        </w:rPr>
      </w:pPr>
      <w:r>
        <w:rPr>
          <w:rFonts w:hint="eastAsia" w:ascii="仿宋" w:hAnsi="仿宋" w:eastAsia="仿宋" w:cs="仿宋"/>
          <w:sz w:val="24"/>
          <w:szCs w:val="32"/>
        </w:rPr>
        <w:t>投标人名称（签章）：</w:t>
      </w:r>
    </w:p>
    <w:p w14:paraId="77E23679">
      <w:pPr>
        <w:spacing w:line="240" w:lineRule="auto"/>
        <w:jc w:val="both"/>
        <w:rPr>
          <w:rFonts w:hint="eastAsia" w:ascii="仿宋" w:hAnsi="仿宋" w:eastAsia="仿宋" w:cs="仿宋"/>
          <w:sz w:val="24"/>
          <w:szCs w:val="32"/>
        </w:rPr>
      </w:pPr>
      <w:r>
        <w:rPr>
          <w:rFonts w:hint="eastAsia" w:ascii="仿宋" w:hAnsi="仿宋" w:eastAsia="仿宋" w:cs="仿宋"/>
          <w:sz w:val="24"/>
          <w:szCs w:val="32"/>
        </w:rPr>
        <w:t>日期：</w:t>
      </w:r>
      <w:r>
        <w:rPr>
          <w:rFonts w:hint="eastAsia" w:ascii="仿宋" w:hAnsi="仿宋" w:eastAsia="仿宋" w:cs="仿宋"/>
          <w:sz w:val="24"/>
          <w:szCs w:val="32"/>
          <w:u w:val="single"/>
        </w:rPr>
        <w:t xml:space="preserve">      </w:t>
      </w:r>
      <w:r>
        <w:rPr>
          <w:rFonts w:hint="eastAsia" w:ascii="仿宋" w:hAnsi="仿宋" w:eastAsia="仿宋" w:cs="仿宋"/>
          <w:sz w:val="24"/>
          <w:szCs w:val="32"/>
        </w:rPr>
        <w:t>年</w:t>
      </w:r>
      <w:r>
        <w:rPr>
          <w:rFonts w:hint="eastAsia" w:ascii="仿宋" w:hAnsi="仿宋" w:eastAsia="仿宋" w:cs="仿宋"/>
          <w:sz w:val="24"/>
          <w:szCs w:val="32"/>
          <w:u w:val="single"/>
        </w:rPr>
        <w:t xml:space="preserve">      </w:t>
      </w:r>
      <w:r>
        <w:rPr>
          <w:rFonts w:hint="eastAsia" w:ascii="仿宋" w:hAnsi="仿宋" w:eastAsia="仿宋" w:cs="仿宋"/>
          <w:sz w:val="24"/>
          <w:szCs w:val="32"/>
        </w:rPr>
        <w:t>月</w:t>
      </w:r>
      <w:r>
        <w:rPr>
          <w:rFonts w:hint="eastAsia" w:ascii="仿宋" w:hAnsi="仿宋" w:eastAsia="仿宋" w:cs="仿宋"/>
          <w:sz w:val="24"/>
          <w:szCs w:val="32"/>
          <w:u w:val="single"/>
        </w:rPr>
        <w:t xml:space="preserve">      </w:t>
      </w:r>
      <w:r>
        <w:rPr>
          <w:rFonts w:hint="eastAsia" w:ascii="仿宋" w:hAnsi="仿宋" w:eastAsia="仿宋" w:cs="仿宋"/>
          <w:sz w:val="24"/>
          <w:szCs w:val="32"/>
        </w:rPr>
        <w:t>日</w:t>
      </w:r>
    </w:p>
    <w:p w14:paraId="7E3E6E39">
      <w:pPr>
        <w:spacing w:line="360" w:lineRule="auto"/>
        <w:jc w:val="center"/>
        <w:outlineLvl w:val="3"/>
        <w:rPr>
          <w:rFonts w:ascii="仿宋" w:hAnsi="仿宋" w:eastAsia="仿宋" w:cs="仿宋"/>
          <w:sz w:val="24"/>
          <w:szCs w:val="32"/>
        </w:rPr>
      </w:pPr>
      <w:r>
        <w:rPr>
          <w:rFonts w:hint="eastAsia" w:ascii="仿宋" w:hAnsi="仿宋" w:eastAsia="仿宋" w:cs="仿宋"/>
          <w:b/>
          <w:bCs/>
          <w:sz w:val="24"/>
          <w:szCs w:val="32"/>
        </w:rPr>
        <w:br w:type="page"/>
      </w:r>
      <w:r>
        <w:rPr>
          <w:rFonts w:hint="eastAsia" w:ascii="仿宋" w:hAnsi="仿宋" w:eastAsia="仿宋" w:cs="仿宋"/>
          <w:b/>
          <w:bCs/>
          <w:sz w:val="24"/>
          <w:szCs w:val="32"/>
        </w:rPr>
        <w:t>（四）政府采购违法行为风险知悉确认书</w:t>
      </w:r>
    </w:p>
    <w:p w14:paraId="13DADABE">
      <w:pPr>
        <w:spacing w:line="360" w:lineRule="auto"/>
        <w:rPr>
          <w:rFonts w:ascii="仿宋" w:hAnsi="仿宋" w:eastAsia="仿宋" w:cs="仿宋"/>
          <w:sz w:val="24"/>
          <w:szCs w:val="32"/>
        </w:rPr>
      </w:pPr>
    </w:p>
    <w:p w14:paraId="4512CE32">
      <w:pPr>
        <w:spacing w:line="360" w:lineRule="auto"/>
        <w:ind w:firstLine="422" w:firstLineChars="200"/>
        <w:outlineLvl w:val="9"/>
        <w:rPr>
          <w:rFonts w:ascii="仿宋" w:hAnsi="仿宋" w:eastAsia="仿宋" w:cs="仿宋"/>
        </w:rPr>
      </w:pPr>
      <w:r>
        <w:rPr>
          <w:rFonts w:hint="eastAsia" w:ascii="仿宋" w:hAnsi="仿宋" w:eastAsia="仿宋" w:cs="仿宋"/>
          <w:b/>
          <w:bCs/>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r>
        <w:rPr>
          <w:rFonts w:hint="eastAsia" w:ascii="仿宋" w:hAnsi="仿宋" w:eastAsia="仿宋" w:cs="仿宋"/>
        </w:rPr>
        <w:t>。</w:t>
      </w:r>
    </w:p>
    <w:tbl>
      <w:tblPr>
        <w:tblStyle w:val="37"/>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8457"/>
      </w:tblGrid>
      <w:tr w14:paraId="7CCD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Align w:val="center"/>
          </w:tcPr>
          <w:p w14:paraId="27928073">
            <w:pPr>
              <w:spacing w:line="360" w:lineRule="auto"/>
              <w:jc w:val="center"/>
              <w:outlineLvl w:val="9"/>
              <w:rPr>
                <w:rFonts w:ascii="仿宋" w:hAnsi="仿宋" w:eastAsia="仿宋" w:cs="仿宋"/>
                <w:szCs w:val="21"/>
              </w:rPr>
            </w:pPr>
            <w:r>
              <w:rPr>
                <w:rFonts w:hint="eastAsia" w:ascii="仿宋" w:hAnsi="仿宋" w:eastAsia="仿宋" w:cs="仿宋"/>
                <w:szCs w:val="21"/>
              </w:rPr>
              <w:t>序号</w:t>
            </w:r>
          </w:p>
        </w:tc>
        <w:tc>
          <w:tcPr>
            <w:tcW w:w="8457" w:type="dxa"/>
            <w:vAlign w:val="center"/>
          </w:tcPr>
          <w:p w14:paraId="32FD28A4">
            <w:pPr>
              <w:spacing w:line="360" w:lineRule="auto"/>
              <w:jc w:val="center"/>
              <w:outlineLvl w:val="9"/>
              <w:rPr>
                <w:rFonts w:ascii="仿宋" w:hAnsi="仿宋" w:eastAsia="仿宋" w:cs="仿宋"/>
                <w:szCs w:val="21"/>
              </w:rPr>
            </w:pPr>
            <w:r>
              <w:rPr>
                <w:rFonts w:hint="eastAsia" w:ascii="仿宋" w:hAnsi="仿宋" w:eastAsia="仿宋" w:cs="仿宋"/>
                <w:b/>
                <w:bCs/>
                <w:szCs w:val="21"/>
              </w:rPr>
              <w:t>供应商参与投标禁止情形</w:t>
            </w:r>
          </w:p>
        </w:tc>
      </w:tr>
      <w:tr w14:paraId="15F2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shd w:val="clear" w:color="auto" w:fill="auto"/>
            <w:vAlign w:val="center"/>
          </w:tcPr>
          <w:p w14:paraId="4802DCE5">
            <w:pPr>
              <w:spacing w:line="360" w:lineRule="auto"/>
              <w:jc w:val="center"/>
              <w:outlineLvl w:val="9"/>
              <w:rPr>
                <w:rFonts w:ascii="仿宋" w:hAnsi="仿宋" w:eastAsia="仿宋" w:cs="仿宋"/>
                <w:szCs w:val="21"/>
              </w:rPr>
            </w:pPr>
            <w:r>
              <w:rPr>
                <w:rFonts w:hint="eastAsia" w:ascii="仿宋" w:hAnsi="仿宋" w:eastAsia="仿宋" w:cs="仿宋"/>
                <w:szCs w:val="21"/>
              </w:rPr>
              <w:t>1</w:t>
            </w:r>
          </w:p>
        </w:tc>
        <w:tc>
          <w:tcPr>
            <w:tcW w:w="8457" w:type="dxa"/>
            <w:shd w:val="clear" w:color="auto" w:fill="auto"/>
            <w:vAlign w:val="center"/>
          </w:tcPr>
          <w:p w14:paraId="68DABE55">
            <w:pPr>
              <w:spacing w:line="360" w:lineRule="auto"/>
              <w:outlineLvl w:val="9"/>
              <w:rPr>
                <w:rFonts w:ascii="仿宋" w:hAnsi="仿宋" w:eastAsia="仿宋" w:cs="仿宋"/>
                <w:szCs w:val="21"/>
              </w:rPr>
            </w:pPr>
            <w:r>
              <w:rPr>
                <w:rFonts w:hint="eastAsia" w:ascii="仿宋" w:hAnsi="仿宋" w:eastAsia="仿宋" w:cs="仿宋"/>
                <w:szCs w:val="21"/>
              </w:rPr>
              <w:t>与其他投标供应商的法定代表人、主要经营负责人、投标授权代表人、项目负责人、主要技术人员为</w:t>
            </w:r>
            <w:r>
              <w:rPr>
                <w:rFonts w:hint="eastAsia" w:ascii="仿宋" w:hAnsi="仿宋" w:eastAsia="仿宋" w:cs="仿宋"/>
                <w:b/>
                <w:bCs/>
                <w:szCs w:val="21"/>
              </w:rPr>
              <w:t>同一人、属同一单位或者在同一单位缴纳社会保险</w:t>
            </w:r>
            <w:r>
              <w:rPr>
                <w:rFonts w:hint="eastAsia" w:ascii="仿宋" w:hAnsi="仿宋" w:eastAsia="仿宋" w:cs="仿宋"/>
                <w:szCs w:val="21"/>
              </w:rPr>
              <w:t>。</w:t>
            </w:r>
          </w:p>
        </w:tc>
      </w:tr>
      <w:tr w14:paraId="5F84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shd w:val="clear" w:color="auto" w:fill="auto"/>
            <w:vAlign w:val="center"/>
          </w:tcPr>
          <w:p w14:paraId="2A09AED7">
            <w:pPr>
              <w:spacing w:line="360" w:lineRule="auto"/>
              <w:jc w:val="center"/>
              <w:outlineLvl w:val="9"/>
              <w:rPr>
                <w:rFonts w:ascii="仿宋" w:hAnsi="仿宋" w:eastAsia="仿宋" w:cs="仿宋"/>
                <w:szCs w:val="21"/>
              </w:rPr>
            </w:pPr>
            <w:r>
              <w:rPr>
                <w:rFonts w:hint="eastAsia" w:ascii="仿宋" w:hAnsi="仿宋" w:eastAsia="仿宋" w:cs="仿宋"/>
                <w:szCs w:val="21"/>
              </w:rPr>
              <w:t>2</w:t>
            </w:r>
          </w:p>
        </w:tc>
        <w:tc>
          <w:tcPr>
            <w:tcW w:w="8457" w:type="dxa"/>
            <w:shd w:val="clear" w:color="auto" w:fill="auto"/>
            <w:vAlign w:val="center"/>
          </w:tcPr>
          <w:p w14:paraId="39BD5FFA">
            <w:pPr>
              <w:spacing w:line="360" w:lineRule="auto"/>
              <w:outlineLvl w:val="9"/>
              <w:rPr>
                <w:rFonts w:ascii="仿宋" w:hAnsi="仿宋" w:eastAsia="仿宋" w:cs="仿宋"/>
                <w:szCs w:val="21"/>
              </w:rPr>
            </w:pPr>
            <w:r>
              <w:rPr>
                <w:rFonts w:hint="eastAsia" w:ascii="仿宋" w:hAnsi="仿宋" w:eastAsia="仿宋" w:cs="仿宋"/>
                <w:szCs w:val="21"/>
              </w:rPr>
              <w:t>参与本项目政府采购活动时，与其他投标供应商存在单位负责人为</w:t>
            </w:r>
            <w:r>
              <w:rPr>
                <w:rFonts w:hint="eastAsia" w:ascii="仿宋" w:hAnsi="仿宋" w:eastAsia="仿宋" w:cs="仿宋"/>
                <w:b/>
                <w:bCs/>
                <w:szCs w:val="21"/>
              </w:rPr>
              <w:t>同一人或直接控股、管理关系</w:t>
            </w:r>
            <w:r>
              <w:rPr>
                <w:rFonts w:hint="eastAsia" w:ascii="仿宋" w:hAnsi="仿宋" w:eastAsia="仿宋" w:cs="仿宋"/>
                <w:szCs w:val="21"/>
              </w:rPr>
              <w:t>。</w:t>
            </w:r>
          </w:p>
        </w:tc>
      </w:tr>
      <w:tr w14:paraId="4DDD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shd w:val="clear" w:color="auto" w:fill="auto"/>
            <w:vAlign w:val="center"/>
          </w:tcPr>
          <w:p w14:paraId="6A5BFF13">
            <w:pPr>
              <w:spacing w:line="360" w:lineRule="auto"/>
              <w:jc w:val="center"/>
              <w:outlineLvl w:val="9"/>
              <w:rPr>
                <w:rFonts w:ascii="仿宋" w:hAnsi="仿宋" w:eastAsia="仿宋" w:cs="仿宋"/>
                <w:szCs w:val="21"/>
              </w:rPr>
            </w:pPr>
            <w:r>
              <w:rPr>
                <w:rFonts w:hint="eastAsia" w:ascii="仿宋" w:hAnsi="仿宋" w:eastAsia="仿宋" w:cs="仿宋"/>
                <w:szCs w:val="21"/>
              </w:rPr>
              <w:t>3</w:t>
            </w:r>
          </w:p>
        </w:tc>
        <w:tc>
          <w:tcPr>
            <w:tcW w:w="8457" w:type="dxa"/>
            <w:shd w:val="clear" w:color="auto" w:fill="auto"/>
            <w:vAlign w:val="center"/>
          </w:tcPr>
          <w:p w14:paraId="0CB32E11">
            <w:pPr>
              <w:spacing w:line="360" w:lineRule="auto"/>
              <w:outlineLvl w:val="9"/>
              <w:rPr>
                <w:rFonts w:ascii="仿宋" w:hAnsi="仿宋" w:eastAsia="仿宋" w:cs="仿宋"/>
                <w:szCs w:val="21"/>
              </w:rPr>
            </w:pPr>
            <w:r>
              <w:rPr>
                <w:rFonts w:hint="eastAsia" w:ascii="仿宋" w:hAnsi="仿宋" w:eastAsia="仿宋" w:cs="仿宋"/>
                <w:szCs w:val="21"/>
              </w:rPr>
              <w:t>与其他投标供应商的投标文件或部分投标文件</w:t>
            </w:r>
            <w:r>
              <w:rPr>
                <w:rFonts w:hint="eastAsia" w:ascii="仿宋" w:hAnsi="仿宋" w:eastAsia="仿宋" w:cs="仿宋"/>
                <w:b/>
                <w:bCs/>
                <w:szCs w:val="21"/>
              </w:rPr>
              <w:t>相互混装或存在非正常一致</w:t>
            </w:r>
            <w:r>
              <w:rPr>
                <w:rFonts w:hint="eastAsia" w:ascii="仿宋" w:hAnsi="仿宋" w:eastAsia="仿宋" w:cs="仿宋"/>
                <w:szCs w:val="21"/>
              </w:rPr>
              <w:t>。</w:t>
            </w:r>
          </w:p>
        </w:tc>
      </w:tr>
      <w:tr w14:paraId="3881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shd w:val="clear" w:color="auto" w:fill="auto"/>
            <w:vAlign w:val="center"/>
          </w:tcPr>
          <w:p w14:paraId="6EF1FE08">
            <w:pPr>
              <w:spacing w:line="360" w:lineRule="auto"/>
              <w:jc w:val="center"/>
              <w:outlineLvl w:val="9"/>
              <w:rPr>
                <w:rFonts w:ascii="仿宋" w:hAnsi="仿宋" w:eastAsia="仿宋" w:cs="仿宋"/>
                <w:szCs w:val="21"/>
              </w:rPr>
            </w:pPr>
            <w:r>
              <w:rPr>
                <w:rFonts w:hint="eastAsia" w:ascii="仿宋" w:hAnsi="仿宋" w:eastAsia="仿宋" w:cs="仿宋"/>
                <w:szCs w:val="21"/>
              </w:rPr>
              <w:t>4</w:t>
            </w:r>
          </w:p>
        </w:tc>
        <w:tc>
          <w:tcPr>
            <w:tcW w:w="8457" w:type="dxa"/>
            <w:shd w:val="clear" w:color="auto" w:fill="auto"/>
            <w:vAlign w:val="center"/>
          </w:tcPr>
          <w:p w14:paraId="6862524D">
            <w:pPr>
              <w:spacing w:line="360" w:lineRule="auto"/>
              <w:outlineLvl w:val="9"/>
              <w:rPr>
                <w:rFonts w:ascii="仿宋" w:hAnsi="仿宋" w:eastAsia="仿宋" w:cs="仿宋"/>
                <w:szCs w:val="21"/>
              </w:rPr>
            </w:pPr>
            <w:r>
              <w:rPr>
                <w:rFonts w:hint="eastAsia" w:ascii="仿宋" w:hAnsi="仿宋" w:eastAsia="仿宋" w:cs="仿宋"/>
                <w:szCs w:val="21"/>
              </w:rPr>
              <w:t>与其他投标供应商的投标文件由</w:t>
            </w:r>
            <w:r>
              <w:rPr>
                <w:rFonts w:hint="eastAsia" w:ascii="仿宋" w:hAnsi="仿宋" w:eastAsia="仿宋" w:cs="仿宋"/>
                <w:b/>
                <w:bCs/>
                <w:szCs w:val="21"/>
              </w:rPr>
              <w:t>同一单位或者同一人编制</w:t>
            </w:r>
            <w:r>
              <w:rPr>
                <w:rFonts w:hint="eastAsia" w:ascii="仿宋" w:hAnsi="仿宋" w:eastAsia="仿宋" w:cs="仿宋"/>
                <w:szCs w:val="21"/>
              </w:rPr>
              <w:t>，或者使用</w:t>
            </w:r>
            <w:r>
              <w:rPr>
                <w:rFonts w:hint="eastAsia" w:ascii="仿宋" w:hAnsi="仿宋" w:eastAsia="仿宋" w:cs="仿宋"/>
                <w:b/>
                <w:bCs/>
                <w:szCs w:val="21"/>
              </w:rPr>
              <w:t>同一设备编制</w:t>
            </w:r>
            <w:r>
              <w:rPr>
                <w:rFonts w:hint="eastAsia" w:ascii="仿宋" w:hAnsi="仿宋" w:eastAsia="仿宋" w:cs="仿宋"/>
                <w:szCs w:val="21"/>
              </w:rPr>
              <w:t>（“文件制作机器码”“文件创建标识码”一致）。</w:t>
            </w:r>
          </w:p>
        </w:tc>
      </w:tr>
      <w:tr w14:paraId="6469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shd w:val="clear" w:color="auto" w:fill="auto"/>
            <w:vAlign w:val="center"/>
          </w:tcPr>
          <w:p w14:paraId="4E1F2D30">
            <w:pPr>
              <w:spacing w:line="360" w:lineRule="auto"/>
              <w:jc w:val="center"/>
              <w:outlineLvl w:val="9"/>
              <w:rPr>
                <w:rFonts w:ascii="仿宋" w:hAnsi="仿宋" w:eastAsia="仿宋" w:cs="仿宋"/>
                <w:szCs w:val="21"/>
              </w:rPr>
            </w:pPr>
            <w:r>
              <w:rPr>
                <w:rFonts w:hint="eastAsia" w:ascii="仿宋" w:hAnsi="仿宋" w:eastAsia="仿宋" w:cs="仿宋"/>
                <w:szCs w:val="21"/>
              </w:rPr>
              <w:t>5</w:t>
            </w:r>
          </w:p>
        </w:tc>
        <w:tc>
          <w:tcPr>
            <w:tcW w:w="8457" w:type="dxa"/>
            <w:shd w:val="clear" w:color="auto" w:fill="auto"/>
            <w:vAlign w:val="center"/>
          </w:tcPr>
          <w:p w14:paraId="43895F53">
            <w:pPr>
              <w:spacing w:line="360" w:lineRule="auto"/>
              <w:outlineLvl w:val="9"/>
              <w:rPr>
                <w:rFonts w:ascii="仿宋" w:hAnsi="仿宋" w:eastAsia="仿宋" w:cs="仿宋"/>
                <w:szCs w:val="21"/>
              </w:rPr>
            </w:pPr>
            <w:r>
              <w:rPr>
                <w:rFonts w:hint="eastAsia" w:ascii="仿宋" w:hAnsi="仿宋" w:eastAsia="仿宋" w:cs="仿宋"/>
                <w:szCs w:val="21"/>
              </w:rPr>
              <w:t>提供</w:t>
            </w:r>
            <w:r>
              <w:rPr>
                <w:rFonts w:hint="eastAsia" w:ascii="仿宋" w:hAnsi="仿宋" w:eastAsia="仿宋" w:cs="仿宋"/>
                <w:b/>
                <w:bCs/>
                <w:szCs w:val="21"/>
              </w:rPr>
              <w:t>未经出具机构核实</w:t>
            </w:r>
            <w:r>
              <w:rPr>
                <w:rFonts w:hint="eastAsia" w:ascii="仿宋" w:hAnsi="仿宋" w:eastAsia="仿宋" w:cs="仿宋"/>
                <w:szCs w:val="21"/>
              </w:rPr>
              <w:t>的虚假的检验检测报告、业绩材料、社保缴纳证明、学历学位证书、职称认证证书等材料。</w:t>
            </w:r>
          </w:p>
        </w:tc>
      </w:tr>
      <w:tr w14:paraId="65D2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shd w:val="clear" w:color="auto" w:fill="auto"/>
            <w:vAlign w:val="center"/>
          </w:tcPr>
          <w:p w14:paraId="5872B441">
            <w:pPr>
              <w:spacing w:line="360" w:lineRule="auto"/>
              <w:jc w:val="center"/>
              <w:outlineLvl w:val="9"/>
              <w:rPr>
                <w:rFonts w:ascii="仿宋" w:hAnsi="仿宋" w:eastAsia="仿宋" w:cs="仿宋"/>
                <w:szCs w:val="21"/>
              </w:rPr>
            </w:pPr>
            <w:r>
              <w:rPr>
                <w:rFonts w:hint="eastAsia" w:ascii="仿宋" w:hAnsi="仿宋" w:eastAsia="仿宋" w:cs="仿宋"/>
                <w:szCs w:val="21"/>
              </w:rPr>
              <w:t>6</w:t>
            </w:r>
          </w:p>
        </w:tc>
        <w:tc>
          <w:tcPr>
            <w:tcW w:w="8457" w:type="dxa"/>
            <w:shd w:val="clear" w:color="auto" w:fill="auto"/>
            <w:vAlign w:val="center"/>
          </w:tcPr>
          <w:p w14:paraId="3B0CA5DB">
            <w:pPr>
              <w:spacing w:line="360" w:lineRule="auto"/>
              <w:outlineLvl w:val="9"/>
              <w:rPr>
                <w:rFonts w:ascii="仿宋" w:hAnsi="仿宋" w:eastAsia="仿宋" w:cs="仿宋"/>
                <w:szCs w:val="21"/>
              </w:rPr>
            </w:pPr>
            <w:r>
              <w:rPr>
                <w:rFonts w:hint="eastAsia" w:ascii="仿宋" w:hAnsi="仿宋" w:eastAsia="仿宋" w:cs="仿宋"/>
                <w:szCs w:val="21"/>
              </w:rPr>
              <w:t>擅自将投标密钥或电子营业执照出借他人使用或未妥善保管。</w:t>
            </w:r>
          </w:p>
        </w:tc>
      </w:tr>
    </w:tbl>
    <w:p w14:paraId="04AD0A71">
      <w:pPr>
        <w:spacing w:line="360" w:lineRule="auto"/>
        <w:ind w:firstLine="422" w:firstLineChars="200"/>
        <w:outlineLvl w:val="9"/>
        <w:rPr>
          <w:rFonts w:ascii="仿宋" w:hAnsi="仿宋" w:eastAsia="仿宋" w:cs="仿宋"/>
        </w:rPr>
      </w:pPr>
      <w:r>
        <w:rPr>
          <w:rFonts w:hint="eastAsia" w:ascii="仿宋" w:hAnsi="仿宋" w:eastAsia="仿宋" w:cs="仿宋"/>
          <w:b/>
          <w:bCs/>
        </w:rPr>
        <w:t>一、本公司已充分知悉“隐瞒真实情况，提供虚假资料”的法定情形，相关情形包括但不限于：</w:t>
      </w:r>
    </w:p>
    <w:p w14:paraId="6F9FFB16">
      <w:pPr>
        <w:spacing w:line="360" w:lineRule="auto"/>
        <w:ind w:firstLine="420" w:firstLineChars="200"/>
        <w:outlineLvl w:val="9"/>
        <w:rPr>
          <w:rFonts w:ascii="仿宋" w:hAnsi="仿宋" w:eastAsia="仿宋" w:cs="仿宋"/>
        </w:rPr>
      </w:pPr>
      <w:r>
        <w:rPr>
          <w:rFonts w:hint="eastAsia" w:ascii="仿宋" w:hAnsi="仿宋" w:eastAsia="仿宋" w:cs="仿宋"/>
        </w:rPr>
        <w:t>（一）通过转让或者租借等方式从其他单位获取资格或者资质证书投标的。</w:t>
      </w:r>
    </w:p>
    <w:p w14:paraId="64D5F3EF">
      <w:pPr>
        <w:spacing w:line="360" w:lineRule="auto"/>
        <w:ind w:firstLine="420" w:firstLineChars="200"/>
        <w:outlineLvl w:val="9"/>
        <w:rPr>
          <w:rFonts w:ascii="仿宋" w:hAnsi="仿宋" w:eastAsia="仿宋" w:cs="仿宋"/>
        </w:rPr>
      </w:pPr>
      <w:r>
        <w:rPr>
          <w:rFonts w:hint="eastAsia" w:ascii="仿宋" w:hAnsi="仿宋" w:eastAsia="仿宋" w:cs="仿宋"/>
        </w:rPr>
        <w:t>（二）由其他单位或者其他单位负责人在投标供应商编制的投标文件上加盖印章或者签字的。</w:t>
      </w:r>
    </w:p>
    <w:p w14:paraId="10C82107">
      <w:pPr>
        <w:spacing w:line="360" w:lineRule="auto"/>
        <w:ind w:firstLine="420" w:firstLineChars="200"/>
        <w:outlineLvl w:val="9"/>
        <w:rPr>
          <w:rFonts w:ascii="仿宋" w:hAnsi="仿宋" w:eastAsia="仿宋" w:cs="仿宋"/>
        </w:rPr>
      </w:pPr>
      <w:r>
        <w:rPr>
          <w:rFonts w:hint="eastAsia" w:ascii="仿宋" w:hAnsi="仿宋" w:eastAsia="仿宋" w:cs="仿宋"/>
        </w:rPr>
        <w:t>（三）项目负责人或者主要技术人员不是本单位人员的。</w:t>
      </w:r>
    </w:p>
    <w:p w14:paraId="375BF047">
      <w:pPr>
        <w:spacing w:line="360" w:lineRule="auto"/>
        <w:ind w:firstLine="420" w:firstLineChars="200"/>
        <w:outlineLvl w:val="9"/>
        <w:rPr>
          <w:rFonts w:ascii="仿宋" w:hAnsi="仿宋" w:eastAsia="仿宋" w:cs="仿宋"/>
        </w:rPr>
      </w:pPr>
      <w:r>
        <w:rPr>
          <w:rFonts w:hint="eastAsia" w:ascii="仿宋" w:hAnsi="仿宋" w:eastAsia="仿宋" w:cs="仿宋"/>
        </w:rPr>
        <w:t>（四）投标保证金不是从投标供应商基本账户转出的。</w:t>
      </w:r>
    </w:p>
    <w:p w14:paraId="400FF857">
      <w:pPr>
        <w:spacing w:line="360" w:lineRule="auto"/>
        <w:ind w:firstLine="420" w:firstLineChars="200"/>
        <w:outlineLvl w:val="9"/>
        <w:rPr>
          <w:rFonts w:ascii="仿宋" w:hAnsi="仿宋" w:eastAsia="仿宋" w:cs="仿宋"/>
        </w:rPr>
      </w:pPr>
      <w:r>
        <w:rPr>
          <w:rFonts w:hint="eastAsia" w:ascii="仿宋" w:hAnsi="仿宋" w:eastAsia="仿宋" w:cs="仿宋"/>
        </w:rPr>
        <w:t xml:space="preserve">（五）其他隐瞒真实情况、提供虚假资料的行为。 </w:t>
      </w:r>
    </w:p>
    <w:p w14:paraId="23004C5C">
      <w:pPr>
        <w:spacing w:line="360" w:lineRule="auto"/>
        <w:ind w:firstLine="422" w:firstLineChars="200"/>
        <w:outlineLvl w:val="9"/>
        <w:rPr>
          <w:rFonts w:ascii="仿宋" w:hAnsi="仿宋" w:eastAsia="仿宋" w:cs="仿宋"/>
        </w:rPr>
      </w:pPr>
      <w:r>
        <w:rPr>
          <w:rFonts w:hint="eastAsia" w:ascii="仿宋" w:hAnsi="仿宋" w:eastAsia="仿宋" w:cs="仿宋"/>
          <w:b/>
          <w:bCs/>
        </w:rPr>
        <w:t>二、本公司已充分知悉“与其他采购参加人串通投标”的法定情形，相关情形包括但不限于：</w:t>
      </w:r>
    </w:p>
    <w:p w14:paraId="2F12A709">
      <w:pPr>
        <w:spacing w:line="360" w:lineRule="auto"/>
        <w:ind w:firstLine="420" w:firstLineChars="200"/>
        <w:outlineLvl w:val="9"/>
        <w:rPr>
          <w:rFonts w:ascii="仿宋" w:hAnsi="仿宋" w:eastAsia="仿宋" w:cs="仿宋"/>
        </w:rPr>
      </w:pPr>
      <w:r>
        <w:rPr>
          <w:rFonts w:hint="eastAsia" w:ascii="仿宋" w:hAnsi="仿宋" w:eastAsia="仿宋" w:cs="仿宋"/>
        </w:rPr>
        <w:t>（一）投标供应商之间相互约定给予未中标的供应商利益补偿。</w:t>
      </w:r>
    </w:p>
    <w:p w14:paraId="5BED66DE">
      <w:pPr>
        <w:spacing w:line="360" w:lineRule="auto"/>
        <w:ind w:firstLine="420" w:firstLineChars="200"/>
        <w:outlineLvl w:val="9"/>
        <w:rPr>
          <w:rFonts w:ascii="仿宋" w:hAnsi="仿宋" w:eastAsia="仿宋" w:cs="仿宋"/>
        </w:rPr>
      </w:pPr>
      <w:r>
        <w:rPr>
          <w:rFonts w:hint="eastAsia" w:ascii="仿宋" w:hAnsi="仿宋" w:eastAsia="仿宋" w:cs="仿宋"/>
        </w:rPr>
        <w:t>（二）不同投标供应商的法定代表人、主要经营负责人、项目投标授权代表人、项目负责人、主要技术人员为同一人、属同一单位或者在同一单位缴纳社会保险。</w:t>
      </w:r>
    </w:p>
    <w:p w14:paraId="441468C9">
      <w:pPr>
        <w:spacing w:line="360" w:lineRule="auto"/>
        <w:ind w:firstLine="420" w:firstLineChars="200"/>
        <w:outlineLvl w:val="9"/>
        <w:rPr>
          <w:rFonts w:ascii="仿宋" w:hAnsi="仿宋" w:eastAsia="仿宋" w:cs="仿宋"/>
        </w:rPr>
      </w:pPr>
      <w:r>
        <w:rPr>
          <w:rFonts w:hint="eastAsia" w:ascii="仿宋" w:hAnsi="仿宋" w:eastAsia="仿宋" w:cs="仿宋"/>
        </w:rPr>
        <w:t>（三）不同投标供应商的投标文件由同一单位或者同一人编制，或者由同一人分阶段参与编制的。</w:t>
      </w:r>
    </w:p>
    <w:p w14:paraId="62524EC3">
      <w:pPr>
        <w:spacing w:line="360" w:lineRule="auto"/>
        <w:ind w:firstLine="420" w:firstLineChars="200"/>
        <w:outlineLvl w:val="9"/>
        <w:rPr>
          <w:rFonts w:ascii="仿宋" w:hAnsi="仿宋" w:eastAsia="仿宋" w:cs="仿宋"/>
        </w:rPr>
      </w:pPr>
      <w:r>
        <w:rPr>
          <w:rFonts w:hint="eastAsia" w:ascii="仿宋" w:hAnsi="仿宋" w:eastAsia="仿宋" w:cs="仿宋"/>
        </w:rPr>
        <w:t>（四）不同投标供应商的投标文件或部分投标文件相互混装。</w:t>
      </w:r>
    </w:p>
    <w:p w14:paraId="6EBE47A1">
      <w:pPr>
        <w:spacing w:line="360" w:lineRule="auto"/>
        <w:ind w:firstLine="420" w:firstLineChars="200"/>
        <w:outlineLvl w:val="9"/>
        <w:rPr>
          <w:rFonts w:ascii="仿宋" w:hAnsi="仿宋" w:eastAsia="仿宋" w:cs="仿宋"/>
        </w:rPr>
      </w:pPr>
      <w:r>
        <w:rPr>
          <w:rFonts w:hint="eastAsia" w:ascii="仿宋" w:hAnsi="仿宋" w:eastAsia="仿宋" w:cs="仿宋"/>
        </w:rPr>
        <w:t>（五）不同投标供应商的投标文件内容存在非正常一致。</w:t>
      </w:r>
    </w:p>
    <w:p w14:paraId="69E3911D">
      <w:pPr>
        <w:spacing w:line="360" w:lineRule="auto"/>
        <w:ind w:firstLine="420" w:firstLineChars="200"/>
        <w:outlineLvl w:val="9"/>
        <w:rPr>
          <w:rFonts w:ascii="仿宋" w:hAnsi="仿宋" w:eastAsia="仿宋" w:cs="仿宋"/>
        </w:rPr>
      </w:pPr>
      <w:r>
        <w:rPr>
          <w:rFonts w:hint="eastAsia" w:ascii="仿宋" w:hAnsi="仿宋" w:eastAsia="仿宋" w:cs="仿宋"/>
        </w:rPr>
        <w:t>（六）由同一单位工作人员为两家以上（含两家）供应商进行同一项投标活动的。</w:t>
      </w:r>
    </w:p>
    <w:p w14:paraId="35E0F778">
      <w:pPr>
        <w:spacing w:line="360" w:lineRule="auto"/>
        <w:ind w:firstLine="420" w:firstLineChars="200"/>
        <w:outlineLvl w:val="9"/>
        <w:rPr>
          <w:rFonts w:ascii="仿宋" w:hAnsi="仿宋" w:eastAsia="仿宋" w:cs="仿宋"/>
        </w:rPr>
      </w:pPr>
      <w:r>
        <w:rPr>
          <w:rFonts w:hint="eastAsia" w:ascii="仿宋" w:hAnsi="仿宋" w:eastAsia="仿宋" w:cs="仿宋"/>
        </w:rPr>
        <w:t>（七）不同投标人的投标报价呈规律性差异。</w:t>
      </w:r>
    </w:p>
    <w:p w14:paraId="6249B29B">
      <w:pPr>
        <w:spacing w:line="360" w:lineRule="auto"/>
        <w:ind w:firstLine="420" w:firstLineChars="200"/>
        <w:outlineLvl w:val="9"/>
        <w:rPr>
          <w:rFonts w:ascii="仿宋" w:hAnsi="仿宋" w:eastAsia="仿宋" w:cs="仿宋"/>
        </w:rPr>
      </w:pPr>
      <w:r>
        <w:rPr>
          <w:rFonts w:hint="eastAsia" w:ascii="仿宋" w:hAnsi="仿宋" w:eastAsia="仿宋" w:cs="仿宋"/>
        </w:rPr>
        <w:t>（八）不同投标人的投标保证金从同一单位或者个人的账户转出。</w:t>
      </w:r>
    </w:p>
    <w:p w14:paraId="3EF08F29">
      <w:pPr>
        <w:spacing w:line="360" w:lineRule="auto"/>
        <w:ind w:firstLine="420" w:firstLineChars="200"/>
        <w:outlineLvl w:val="9"/>
        <w:rPr>
          <w:rFonts w:ascii="仿宋" w:hAnsi="仿宋" w:eastAsia="仿宋" w:cs="仿宋"/>
        </w:rPr>
      </w:pPr>
      <w:r>
        <w:rPr>
          <w:rFonts w:hint="eastAsia" w:ascii="仿宋" w:hAnsi="仿宋" w:eastAsia="仿宋" w:cs="仿宋"/>
        </w:rPr>
        <w:t xml:space="preserve">（九）主管部门依照法律、法规认定的其他情形。 </w:t>
      </w:r>
    </w:p>
    <w:p w14:paraId="10F967D6">
      <w:pPr>
        <w:spacing w:line="360" w:lineRule="auto"/>
        <w:ind w:firstLine="422" w:firstLineChars="200"/>
        <w:outlineLvl w:val="9"/>
        <w:rPr>
          <w:rFonts w:ascii="仿宋" w:hAnsi="仿宋" w:eastAsia="仿宋" w:cs="仿宋"/>
          <w:b/>
          <w:bCs/>
        </w:rPr>
      </w:pPr>
      <w:r>
        <w:rPr>
          <w:rFonts w:hint="eastAsia" w:ascii="仿宋" w:hAnsi="仿宋" w:eastAsia="仿宋" w:cs="仿宋"/>
          <w:b/>
          <w:bCs/>
        </w:rPr>
        <w:t>三、本公司已充分知悉下列情形所对应的法律风险，并在投标前已对相关风险事项进行排查。</w:t>
      </w:r>
    </w:p>
    <w:p w14:paraId="576481A3">
      <w:pPr>
        <w:spacing w:line="360" w:lineRule="auto"/>
        <w:ind w:firstLine="420" w:firstLineChars="200"/>
        <w:outlineLvl w:val="9"/>
        <w:rPr>
          <w:rFonts w:ascii="仿宋" w:hAnsi="仿宋" w:eastAsia="仿宋" w:cs="仿宋"/>
        </w:rPr>
      </w:pPr>
      <w:r>
        <w:rPr>
          <w:rFonts w:hint="eastAsia" w:ascii="仿宋" w:hAnsi="仿宋" w:eastAsia="仿宋" w:cs="仿宋"/>
        </w:rPr>
        <w:t>（一）对于从其他主体获取的投标资料，供应商应审慎核查，确保投标资料的真实性。</w:t>
      </w:r>
      <w:r>
        <w:rPr>
          <w:rFonts w:hint="eastAsia" w:ascii="仿宋" w:hAnsi="仿宋" w:eastAsia="仿宋" w:cs="仿宋"/>
          <w:b/>
          <w:bCs/>
        </w:rPr>
        <w:t>如主管部门查实投标文件中存在虚假资料的，无论相关资料是否由第三方或本公司员工提供，均不影响主管部门对供应商存在“隐瞒真实情况，提供虚假资料”违法行为的认定。</w:t>
      </w:r>
    </w:p>
    <w:p w14:paraId="391E91A3">
      <w:pPr>
        <w:spacing w:line="360" w:lineRule="auto"/>
        <w:ind w:firstLine="420" w:firstLineChars="200"/>
        <w:outlineLvl w:val="9"/>
        <w:rPr>
          <w:rFonts w:ascii="仿宋" w:hAnsi="仿宋" w:eastAsia="仿宋" w:cs="仿宋"/>
        </w:rPr>
      </w:pPr>
      <w:r>
        <w:rPr>
          <w:rFonts w:hint="eastAsia" w:ascii="仿宋" w:hAnsi="仿宋" w:eastAsia="仿宋" w:cs="仿宋"/>
        </w:rPr>
        <w:t>（二）对于涉及国家机关出具的公文、证件、证明材料等文件，一旦涉嫌虚假，经查实，主管部门将依法从严处理，并移送有关部门追究法律责任；涉嫌犯罪的，主管部门将一并移送司法机关追究法律责任。</w:t>
      </w:r>
    </w:p>
    <w:p w14:paraId="4B58595F">
      <w:pPr>
        <w:spacing w:line="360" w:lineRule="auto"/>
        <w:ind w:firstLine="420" w:firstLineChars="200"/>
        <w:outlineLvl w:val="9"/>
        <w:rPr>
          <w:rFonts w:ascii="仿宋" w:hAnsi="仿宋" w:eastAsia="仿宋" w:cs="仿宋"/>
        </w:rPr>
      </w:pPr>
      <w:r>
        <w:rPr>
          <w:rFonts w:hint="eastAsia" w:ascii="仿宋" w:hAnsi="仿宋" w:eastAsia="仿宋" w:cs="仿宋"/>
        </w:rPr>
        <w:t>（三）对于涉及安全生产、特种作业、抢险救灾、防疫等政府采购项目，供应商实施提供虚假资料、串通投标等违法行为的，主管部门将依法从严处理。</w:t>
      </w:r>
    </w:p>
    <w:p w14:paraId="1047EDCE">
      <w:pPr>
        <w:spacing w:line="360" w:lineRule="auto"/>
        <w:ind w:firstLine="420" w:firstLineChars="200"/>
        <w:outlineLvl w:val="9"/>
        <w:rPr>
          <w:rFonts w:ascii="仿宋" w:hAnsi="仿宋" w:eastAsia="仿宋" w:cs="仿宋"/>
        </w:rPr>
      </w:pPr>
      <w:r>
        <w:rPr>
          <w:rFonts w:hint="eastAsia" w:ascii="仿宋" w:hAnsi="仿宋" w:eastAsia="仿宋" w:cs="仿宋"/>
        </w:rPr>
        <w:t>（四）供应商应严格规范项目授权代表、员工参与招标</w:t>
      </w:r>
      <w:r>
        <w:rPr>
          <w:rFonts w:hint="eastAsia" w:ascii="仿宋" w:hAnsi="仿宋" w:eastAsia="仿宋" w:cs="仿宋"/>
          <w:lang w:eastAsia="zh-CN"/>
        </w:rPr>
        <w:t>（</w:t>
      </w:r>
      <w:r>
        <w:rPr>
          <w:rFonts w:hint="eastAsia" w:ascii="仿宋" w:hAnsi="仿宋" w:eastAsia="仿宋" w:cs="仿宋"/>
          <w:lang w:val="en-US" w:eastAsia="zh-CN"/>
        </w:rPr>
        <w:t>采购</w:t>
      </w:r>
      <w:r>
        <w:rPr>
          <w:rFonts w:hint="eastAsia" w:ascii="仿宋" w:hAnsi="仿宋" w:eastAsia="仿宋" w:cs="仿宋"/>
          <w:lang w:eastAsia="zh-CN"/>
        </w:rPr>
        <w:t>）</w:t>
      </w:r>
      <w:r>
        <w:rPr>
          <w:rFonts w:hint="eastAsia" w:ascii="仿宋" w:hAnsi="仿宋" w:eastAsia="仿宋" w:cs="仿宋"/>
        </w:rPr>
        <w:t>投标的行为，加强对投标文件的审核。项目授权代表、员工编制、上传投标文件等行为违反政府采购法律法规或招标</w:t>
      </w:r>
      <w:r>
        <w:rPr>
          <w:rFonts w:hint="eastAsia" w:ascii="仿宋" w:hAnsi="仿宋" w:eastAsia="仿宋" w:cs="仿宋"/>
          <w:lang w:eastAsia="zh-CN"/>
        </w:rPr>
        <w:t>（</w:t>
      </w:r>
      <w:r>
        <w:rPr>
          <w:rFonts w:hint="eastAsia" w:ascii="仿宋" w:hAnsi="仿宋" w:eastAsia="仿宋" w:cs="仿宋"/>
          <w:lang w:val="en-US" w:eastAsia="zh-CN"/>
        </w:rPr>
        <w:t>采购</w:t>
      </w:r>
      <w:r>
        <w:rPr>
          <w:rFonts w:hint="eastAsia" w:ascii="仿宋" w:hAnsi="仿宋" w:eastAsia="仿宋" w:cs="仿宋"/>
          <w:lang w:eastAsia="zh-CN"/>
        </w:rPr>
        <w:t>）</w:t>
      </w:r>
      <w:r>
        <w:rPr>
          <w:rFonts w:hint="eastAsia" w:ascii="仿宋" w:hAnsi="仿宋" w:eastAsia="仿宋" w:cs="仿宋"/>
        </w:rPr>
        <w:t>文件要求的，投标供应商应当依法承担相应法律责任。</w:t>
      </w:r>
    </w:p>
    <w:p w14:paraId="1BBB0914">
      <w:pPr>
        <w:spacing w:line="360" w:lineRule="auto"/>
        <w:ind w:firstLine="420" w:firstLineChars="200"/>
        <w:outlineLvl w:val="9"/>
        <w:rPr>
          <w:rFonts w:ascii="仿宋" w:hAnsi="仿宋" w:eastAsia="仿宋" w:cs="仿宋"/>
        </w:rPr>
      </w:pPr>
      <w:r>
        <w:rPr>
          <w:rFonts w:hint="eastAsia" w:ascii="仿宋" w:hAnsi="仿宋" w:eastAsia="仿宋" w:cs="仿宋"/>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59563C3A">
      <w:pPr>
        <w:spacing w:line="360" w:lineRule="auto"/>
        <w:ind w:firstLine="420" w:firstLineChars="200"/>
        <w:outlineLvl w:val="9"/>
        <w:rPr>
          <w:rFonts w:ascii="仿宋" w:hAnsi="仿宋" w:eastAsia="仿宋" w:cs="仿宋"/>
        </w:rPr>
      </w:pPr>
      <w:r>
        <w:rPr>
          <w:rFonts w:hint="eastAsia" w:ascii="仿宋" w:hAnsi="仿宋" w:eastAsia="仿宋" w:cs="仿宋"/>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7AEF4608">
      <w:pPr>
        <w:spacing w:line="360" w:lineRule="auto"/>
        <w:ind w:firstLine="422" w:firstLineChars="200"/>
        <w:outlineLvl w:val="9"/>
        <w:rPr>
          <w:rFonts w:ascii="仿宋" w:hAnsi="仿宋" w:eastAsia="仿宋" w:cs="仿宋"/>
        </w:rPr>
      </w:pPr>
      <w:r>
        <w:rPr>
          <w:rFonts w:hint="eastAsia" w:ascii="仿宋" w:hAnsi="仿宋" w:eastAsia="仿宋" w:cs="仿宋"/>
          <w:b/>
          <w:bCs/>
        </w:rPr>
        <w:t xml:space="preserve">四、本公司已充分知悉政府采购违法、违规行为的法律后果。 </w:t>
      </w:r>
      <w:r>
        <w:rPr>
          <w:rFonts w:hint="eastAsia" w:ascii="仿宋" w:hAnsi="仿宋" w:eastAsia="仿宋" w:cs="仿宋"/>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0189B59E">
      <w:pPr>
        <w:spacing w:line="360" w:lineRule="auto"/>
        <w:ind w:firstLine="422" w:firstLineChars="200"/>
        <w:outlineLvl w:val="9"/>
        <w:rPr>
          <w:rFonts w:ascii="仿宋" w:hAnsi="仿宋" w:eastAsia="仿宋" w:cs="仿宋"/>
        </w:rPr>
      </w:pPr>
      <w:r>
        <w:rPr>
          <w:rFonts w:hint="eastAsia" w:ascii="仿宋" w:hAnsi="仿宋" w:eastAsia="仿宋" w:cs="仿宋"/>
          <w:b/>
          <w:bCs/>
        </w:rPr>
        <w:t>以下文字请投标供应商抄写并确认：</w:t>
      </w:r>
      <w:r>
        <w:rPr>
          <w:rFonts w:hint="eastAsia" w:ascii="仿宋" w:hAnsi="仿宋" w:eastAsia="仿宋" w:cs="仿宋"/>
        </w:rPr>
        <w:t>“本公司已仔细阅读《政府采购违法行为风险知悉确认书》，充分知悉违法行为的法律后果，并承诺将严谨、诚信、依法依规参与政府采购活动”。</w:t>
      </w:r>
    </w:p>
    <w:p w14:paraId="76DCA15D">
      <w:pPr>
        <w:spacing w:line="360" w:lineRule="auto"/>
        <w:outlineLvl w:val="9"/>
        <w:rPr>
          <w:rFonts w:ascii="仿宋" w:hAnsi="仿宋" w:eastAsia="仿宋" w:cs="仿宋"/>
          <w:u w:val="single"/>
        </w:rPr>
      </w:pPr>
      <w:r>
        <w:rPr>
          <w:rFonts w:hint="eastAsia" w:ascii="仿宋" w:hAnsi="仿宋" w:eastAsia="仿宋" w:cs="仿宋"/>
          <w:u w:val="single"/>
        </w:rPr>
        <w:t xml:space="preserve">                                                                               </w:t>
      </w:r>
    </w:p>
    <w:p w14:paraId="5F648B3F">
      <w:pPr>
        <w:spacing w:line="360" w:lineRule="auto"/>
        <w:outlineLvl w:val="9"/>
        <w:rPr>
          <w:rFonts w:ascii="仿宋" w:hAnsi="仿宋" w:eastAsia="仿宋" w:cs="仿宋"/>
          <w:u w:val="single"/>
        </w:rPr>
      </w:pPr>
      <w:r>
        <w:rPr>
          <w:rFonts w:hint="eastAsia" w:ascii="仿宋" w:hAnsi="仿宋" w:eastAsia="仿宋" w:cs="仿宋"/>
          <w:u w:val="single"/>
        </w:rPr>
        <w:t xml:space="preserve">                                                                               </w:t>
      </w:r>
    </w:p>
    <w:p w14:paraId="50756F80">
      <w:pPr>
        <w:spacing w:line="360" w:lineRule="auto"/>
        <w:outlineLvl w:val="9"/>
        <w:rPr>
          <w:rFonts w:ascii="仿宋" w:hAnsi="仿宋" w:eastAsia="仿宋" w:cs="仿宋"/>
          <w:u w:val="single"/>
        </w:rPr>
      </w:pPr>
      <w:r>
        <w:rPr>
          <w:rFonts w:hint="eastAsia" w:ascii="仿宋" w:hAnsi="仿宋" w:eastAsia="仿宋" w:cs="仿宋"/>
          <w:u w:val="single"/>
        </w:rPr>
        <w:t xml:space="preserve">                                                                               </w:t>
      </w:r>
    </w:p>
    <w:p w14:paraId="79BA5E72">
      <w:pPr>
        <w:spacing w:line="360" w:lineRule="auto"/>
        <w:outlineLvl w:val="9"/>
        <w:rPr>
          <w:rFonts w:ascii="仿宋" w:hAnsi="仿宋" w:eastAsia="仿宋" w:cs="仿宋"/>
          <w:u w:val="single"/>
        </w:rPr>
      </w:pPr>
    </w:p>
    <w:p w14:paraId="508536C4">
      <w:pPr>
        <w:spacing w:line="360" w:lineRule="auto"/>
        <w:outlineLvl w:val="9"/>
        <w:rPr>
          <w:rFonts w:ascii="仿宋" w:hAnsi="仿宋" w:eastAsia="仿宋" w:cs="仿宋"/>
          <w:sz w:val="24"/>
          <w:szCs w:val="32"/>
        </w:rPr>
      </w:pPr>
      <w:r>
        <w:rPr>
          <w:rFonts w:hint="eastAsia" w:ascii="仿宋" w:hAnsi="仿宋" w:eastAsia="仿宋" w:cs="仿宋"/>
          <w:sz w:val="24"/>
          <w:szCs w:val="32"/>
        </w:rPr>
        <w:t>投标人法定代表人签字：</w:t>
      </w:r>
    </w:p>
    <w:p w14:paraId="4093F4A7">
      <w:pPr>
        <w:spacing w:line="360" w:lineRule="auto"/>
        <w:outlineLvl w:val="9"/>
        <w:rPr>
          <w:rFonts w:ascii="仿宋" w:hAnsi="仿宋" w:eastAsia="仿宋" w:cs="仿宋"/>
          <w:sz w:val="24"/>
          <w:szCs w:val="32"/>
        </w:rPr>
      </w:pPr>
      <w:r>
        <w:rPr>
          <w:rFonts w:hint="eastAsia" w:ascii="仿宋" w:hAnsi="仿宋" w:eastAsia="仿宋" w:cs="仿宋"/>
          <w:sz w:val="24"/>
          <w:szCs w:val="32"/>
        </w:rPr>
        <w:t>投标人名称（签章）：</w:t>
      </w:r>
    </w:p>
    <w:p w14:paraId="1034B074">
      <w:pPr>
        <w:spacing w:line="360" w:lineRule="auto"/>
        <w:outlineLvl w:val="9"/>
        <w:rPr>
          <w:rFonts w:ascii="仿宋" w:hAnsi="仿宋" w:eastAsia="仿宋" w:cs="仿宋"/>
          <w:sz w:val="24"/>
          <w:szCs w:val="32"/>
        </w:rPr>
      </w:pPr>
      <w:r>
        <w:rPr>
          <w:rFonts w:hint="eastAsia" w:ascii="仿宋" w:hAnsi="仿宋" w:eastAsia="仿宋" w:cs="仿宋"/>
          <w:sz w:val="24"/>
          <w:szCs w:val="32"/>
        </w:rPr>
        <w:t>日期：</w:t>
      </w:r>
      <w:r>
        <w:rPr>
          <w:rFonts w:hint="eastAsia" w:ascii="仿宋" w:hAnsi="仿宋" w:eastAsia="仿宋" w:cs="仿宋"/>
          <w:sz w:val="24"/>
          <w:szCs w:val="32"/>
          <w:u w:val="single"/>
        </w:rPr>
        <w:t xml:space="preserve">      </w:t>
      </w:r>
      <w:r>
        <w:rPr>
          <w:rFonts w:hint="eastAsia" w:ascii="仿宋" w:hAnsi="仿宋" w:eastAsia="仿宋" w:cs="仿宋"/>
          <w:sz w:val="24"/>
          <w:szCs w:val="32"/>
        </w:rPr>
        <w:t>年</w:t>
      </w:r>
      <w:r>
        <w:rPr>
          <w:rFonts w:hint="eastAsia" w:ascii="仿宋" w:hAnsi="仿宋" w:eastAsia="仿宋" w:cs="仿宋"/>
          <w:sz w:val="24"/>
          <w:szCs w:val="32"/>
          <w:u w:val="single"/>
        </w:rPr>
        <w:t xml:space="preserve">      </w:t>
      </w:r>
      <w:r>
        <w:rPr>
          <w:rFonts w:hint="eastAsia" w:ascii="仿宋" w:hAnsi="仿宋" w:eastAsia="仿宋" w:cs="仿宋"/>
          <w:sz w:val="24"/>
          <w:szCs w:val="32"/>
        </w:rPr>
        <w:t>月</w:t>
      </w:r>
      <w:r>
        <w:rPr>
          <w:rFonts w:hint="eastAsia" w:ascii="仿宋" w:hAnsi="仿宋" w:eastAsia="仿宋" w:cs="仿宋"/>
          <w:sz w:val="24"/>
          <w:szCs w:val="32"/>
          <w:u w:val="single"/>
        </w:rPr>
        <w:t xml:space="preserve">      </w:t>
      </w:r>
      <w:r>
        <w:rPr>
          <w:rFonts w:hint="eastAsia" w:ascii="仿宋" w:hAnsi="仿宋" w:eastAsia="仿宋" w:cs="仿宋"/>
          <w:sz w:val="24"/>
          <w:szCs w:val="32"/>
        </w:rPr>
        <w:t>日</w:t>
      </w:r>
    </w:p>
    <w:p w14:paraId="60735E8B">
      <w:pPr>
        <w:spacing w:line="360" w:lineRule="auto"/>
        <w:outlineLvl w:val="9"/>
        <w:rPr>
          <w:rFonts w:ascii="仿宋" w:hAnsi="仿宋" w:eastAsia="仿宋" w:cs="仿宋"/>
          <w:sz w:val="24"/>
          <w:szCs w:val="32"/>
        </w:rPr>
      </w:pPr>
    </w:p>
    <w:p w14:paraId="02702920">
      <w:pPr>
        <w:jc w:val="left"/>
        <w:outlineLvl w:val="9"/>
        <w:rPr>
          <w:rFonts w:hint="eastAsia" w:ascii="仿宋" w:hAnsi="仿宋" w:eastAsia="仿宋" w:cs="仿宋"/>
          <w:b/>
          <w:bCs/>
          <w:color w:val="FF0000"/>
          <w:sz w:val="24"/>
          <w:szCs w:val="32"/>
        </w:rPr>
      </w:pPr>
      <w:r>
        <w:rPr>
          <w:rFonts w:hint="eastAsia" w:ascii="仿宋" w:hAnsi="仿宋" w:eastAsia="仿宋" w:cs="仿宋"/>
          <w:b/>
          <w:bCs/>
          <w:color w:val="FF0000"/>
          <w:sz w:val="24"/>
          <w:szCs w:val="32"/>
        </w:rPr>
        <w:t>（说明：根据《深圳市财政局关于采购文件增加风险告知有关事项的通知  深财购【2022】22号》文件规定，风险知悉确认书用于对供应商违法行为的警示，不作为供应商资格性审查及符合性审查条件。）</w:t>
      </w:r>
    </w:p>
    <w:p w14:paraId="0E2E41CF">
      <w:pPr>
        <w:jc w:val="center"/>
        <w:outlineLvl w:val="2"/>
        <w:rPr>
          <w:rFonts w:ascii="仿宋" w:hAnsi="仿宋" w:eastAsia="仿宋" w:cs="仿宋"/>
          <w:sz w:val="24"/>
          <w:szCs w:val="32"/>
        </w:rPr>
      </w:pPr>
      <w:r>
        <w:br w:type="page"/>
      </w:r>
      <w:bookmarkStart w:id="32" w:name="_Toc28049"/>
      <w:bookmarkStart w:id="33" w:name="_Toc16216"/>
      <w:r>
        <w:rPr>
          <w:rFonts w:hint="eastAsia" w:ascii="仿宋" w:hAnsi="仿宋" w:eastAsia="仿宋" w:cs="仿宋"/>
          <w:b/>
          <w:bCs/>
          <w:sz w:val="28"/>
          <w:szCs w:val="36"/>
        </w:rPr>
        <w:t>八、</w:t>
      </w:r>
      <w:r>
        <w:rPr>
          <w:rFonts w:hint="eastAsia" w:ascii="仿宋" w:hAnsi="仿宋" w:eastAsia="仿宋" w:cs="仿宋"/>
          <w:b/>
          <w:bCs/>
          <w:sz w:val="28"/>
          <w:szCs w:val="36"/>
          <w:lang w:val="en-US" w:eastAsia="zh-CN"/>
        </w:rPr>
        <w:t>采购</w:t>
      </w:r>
      <w:r>
        <w:rPr>
          <w:rFonts w:hint="eastAsia" w:ascii="仿宋" w:hAnsi="仿宋" w:eastAsia="仿宋" w:cs="仿宋"/>
          <w:b/>
          <w:bCs/>
          <w:sz w:val="28"/>
          <w:szCs w:val="36"/>
        </w:rPr>
        <w:t>文件要求的其他内容及投标人认为需要加以说明其他内容</w:t>
      </w:r>
      <w:bookmarkEnd w:id="32"/>
      <w:bookmarkEnd w:id="33"/>
    </w:p>
    <w:p w14:paraId="540BFCCE">
      <w:pPr>
        <w:spacing w:line="360" w:lineRule="auto"/>
        <w:rPr>
          <w:rFonts w:ascii="仿宋" w:hAnsi="仿宋" w:eastAsia="仿宋" w:cs="仿宋"/>
          <w:sz w:val="24"/>
          <w:szCs w:val="32"/>
        </w:rPr>
      </w:pPr>
    </w:p>
    <w:p w14:paraId="6A9C203B">
      <w:pPr>
        <w:spacing w:line="360" w:lineRule="auto"/>
        <w:jc w:val="center"/>
        <w:rPr>
          <w:rFonts w:hint="eastAsia" w:ascii="仿宋" w:hAnsi="仿宋" w:eastAsia="仿宋" w:cs="仿宋"/>
          <w:sz w:val="24"/>
          <w:szCs w:val="32"/>
        </w:rPr>
      </w:pPr>
      <w:r>
        <w:rPr>
          <w:rFonts w:hint="eastAsia" w:ascii="仿宋" w:hAnsi="仿宋" w:eastAsia="仿宋" w:cs="仿宋"/>
          <w:b/>
          <w:bCs/>
          <w:sz w:val="28"/>
          <w:szCs w:val="36"/>
        </w:rPr>
        <w:t>（一）《中小企业声明函》等相关情况</w:t>
      </w:r>
    </w:p>
    <w:p w14:paraId="71F81E59">
      <w:pPr>
        <w:spacing w:line="360" w:lineRule="auto"/>
        <w:rPr>
          <w:rFonts w:ascii="仿宋" w:hAnsi="仿宋" w:eastAsia="仿宋" w:cs="仿宋"/>
          <w:sz w:val="24"/>
          <w:szCs w:val="32"/>
        </w:rPr>
      </w:pPr>
      <w:r>
        <w:rPr>
          <w:rFonts w:hint="eastAsia" w:ascii="仿宋" w:hAnsi="仿宋" w:eastAsia="仿宋" w:cs="仿宋"/>
          <w:sz w:val="24"/>
          <w:szCs w:val="32"/>
        </w:rPr>
        <w:t>附件（本附件中内容如适合可根据自身情况填写完整后放进投标文件，如不适用，则无须提供）</w:t>
      </w:r>
    </w:p>
    <w:p w14:paraId="40F5FE09">
      <w:pPr>
        <w:spacing w:line="360" w:lineRule="auto"/>
        <w:rPr>
          <w:rFonts w:ascii="仿宋" w:hAnsi="仿宋" w:eastAsia="仿宋" w:cs="仿宋"/>
          <w:sz w:val="24"/>
          <w:szCs w:val="32"/>
        </w:rPr>
      </w:pPr>
      <w:r>
        <w:rPr>
          <w:rFonts w:hint="eastAsia" w:ascii="仿宋" w:hAnsi="仿宋" w:eastAsia="仿宋" w:cs="仿宋"/>
          <w:b/>
          <w:bCs/>
          <w:color w:val="FF0000"/>
          <w:sz w:val="24"/>
          <w:szCs w:val="32"/>
        </w:rPr>
        <w:t>特别说明：供应商提供《中小企业声明函》内容不实的，属于“隐瞒真实情况，提供虚假资料的”情形，依照《深圳经济特区政府采购条例》的有关规定追究相应责任。</w:t>
      </w:r>
    </w:p>
    <w:p w14:paraId="1F58E643">
      <w:pPr>
        <w:spacing w:line="360" w:lineRule="auto"/>
        <w:rPr>
          <w:rFonts w:ascii="仿宋" w:hAnsi="仿宋" w:eastAsia="仿宋" w:cs="仿宋"/>
          <w:sz w:val="24"/>
          <w:szCs w:val="32"/>
        </w:rPr>
      </w:pPr>
      <w:r>
        <w:rPr>
          <w:rFonts w:hint="eastAsia" w:ascii="仿宋" w:hAnsi="仿宋" w:eastAsia="仿宋" w:cs="仿宋"/>
          <w:b/>
          <w:bCs/>
          <w:sz w:val="24"/>
          <w:szCs w:val="32"/>
        </w:rPr>
        <w:t>填写指引：</w:t>
      </w:r>
    </w:p>
    <w:p w14:paraId="0D1A3ECC">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48B6E4DB">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2、该部分内容填写需要参考的相关文件：（1）财政部《政府采购促进中小企业发展管理办法》（财库〔2020〕46号）；（2）《工业和信息化部、国家统计局、国家发展和改革委员会、财政部关于印发中小企业划型标准规定的通知》（工信部联企业〔2011〕300 号，以下简称300号文）。</w:t>
      </w:r>
    </w:p>
    <w:p w14:paraId="39C5CA41">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3、请依照提供的格式和内容填写声明函，不要随意变更格式；声明函不需要盖章或签字；满足多项优惠政策的投标人，不重复享受多项价格扣除政策。</w:t>
      </w:r>
    </w:p>
    <w:p w14:paraId="78C7E0A2">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4、声明函具体填写要求：</w:t>
      </w:r>
    </w:p>
    <w:p w14:paraId="6122B5B8">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（1）声明是中小企业须填写《中小企业声明函》的以下内容：</w:t>
      </w:r>
    </w:p>
    <w:p w14:paraId="541FC3F0">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第一处，在“采购单位名称”下划线处如实填写采购人名称（招标机构不是本项目的采购人，而是组织实施机构）；</w:t>
      </w:r>
    </w:p>
    <w:p w14:paraId="062667CD">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第二处，在“项目名称”下划线处如实填写采购项目名称；</w:t>
      </w:r>
    </w:p>
    <w:p w14:paraId="7ADEC4E7">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第三处，在“货物名称”下划线处填写所采购货物（标的）的具体名称（以</w:t>
      </w:r>
      <w:r>
        <w:rPr>
          <w:rFonts w:hint="eastAsia" w:ascii="仿宋" w:hAnsi="仿宋" w:eastAsia="仿宋" w:cs="仿宋"/>
          <w:sz w:val="24"/>
          <w:szCs w:val="32"/>
          <w:lang w:val="en-US" w:eastAsia="zh-CN"/>
        </w:rPr>
        <w:t>采购</w:t>
      </w:r>
      <w:r>
        <w:rPr>
          <w:rFonts w:hint="eastAsia" w:ascii="仿宋" w:hAnsi="仿宋" w:eastAsia="仿宋" w:cs="仿宋"/>
          <w:sz w:val="24"/>
          <w:szCs w:val="32"/>
        </w:rPr>
        <w:t>文件“采购清单”的“货物名称”一栏为准）；如果涉及多个货物名称（标的）由同一企业承接，“货物名称”下划线处可以如实填写多个货物名称（标的）；</w:t>
      </w:r>
    </w:p>
    <w:p w14:paraId="3E6586AD">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第四处，在“</w:t>
      </w:r>
      <w:r>
        <w:rPr>
          <w:rFonts w:hint="eastAsia" w:ascii="仿宋" w:hAnsi="仿宋" w:eastAsia="仿宋" w:cs="仿宋"/>
          <w:sz w:val="24"/>
          <w:szCs w:val="32"/>
          <w:lang w:val="en-US" w:eastAsia="zh-CN"/>
        </w:rPr>
        <w:t>采购</w:t>
      </w:r>
      <w:r>
        <w:rPr>
          <w:rFonts w:hint="eastAsia" w:ascii="仿宋" w:hAnsi="仿宋" w:eastAsia="仿宋" w:cs="仿宋"/>
          <w:sz w:val="24"/>
          <w:szCs w:val="32"/>
        </w:rPr>
        <w:t>文件中明确的所属行业”下划线处填写采购项目对应的中小企业划分标准所属行业（所属行业可在</w:t>
      </w:r>
      <w:r>
        <w:rPr>
          <w:rFonts w:hint="eastAsia" w:ascii="仿宋" w:hAnsi="仿宋" w:eastAsia="仿宋" w:cs="仿宋"/>
          <w:sz w:val="24"/>
          <w:szCs w:val="32"/>
          <w:lang w:val="en-US" w:eastAsia="zh-CN"/>
        </w:rPr>
        <w:t>采购</w:t>
      </w:r>
      <w:r>
        <w:rPr>
          <w:rFonts w:hint="eastAsia" w:ascii="仿宋" w:hAnsi="仿宋" w:eastAsia="仿宋" w:cs="仿宋"/>
          <w:sz w:val="24"/>
          <w:szCs w:val="32"/>
        </w:rPr>
        <w:t>文件采购清单/评标信息中查看）；</w:t>
      </w:r>
    </w:p>
    <w:p w14:paraId="4B409B12">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第五处，在“企业名称”下划线处如实填写承接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015FC2F0">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（2）声明是残疾人福利性单位须填写《残疾人福利性单位声明函》的相关内容（填写位置的字体已加粗），具体参照以上《中小企业声明函》填写要求执行。</w:t>
      </w:r>
    </w:p>
    <w:p w14:paraId="630433FE">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（3）声明是监狱企业须填写《监狱企业声明函》的相关内容（填写位置的字体已加粗），具体参照以上《中小企业声明函》填写要求执行。</w:t>
      </w:r>
    </w:p>
    <w:p w14:paraId="687956AC">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5、声明函的有效性最终由评审委员会判定；如评审委员会判定声明函无效，相关供应商不享受价格扣除（但不作投标无效处理）。</w:t>
      </w:r>
    </w:p>
    <w:p w14:paraId="79420748">
      <w:pPr>
        <w:spacing w:line="360" w:lineRule="auto"/>
        <w:rPr>
          <w:rFonts w:ascii="仿宋" w:hAnsi="仿宋" w:eastAsia="仿宋" w:cs="仿宋"/>
          <w:sz w:val="24"/>
          <w:szCs w:val="32"/>
        </w:rPr>
      </w:pPr>
    </w:p>
    <w:p w14:paraId="5D681C5C">
      <w:pPr>
        <w:spacing w:line="360" w:lineRule="auto"/>
        <w:rPr>
          <w:rFonts w:ascii="仿宋" w:hAnsi="仿宋" w:eastAsia="仿宋" w:cs="仿宋"/>
          <w:sz w:val="24"/>
          <w:szCs w:val="32"/>
        </w:rPr>
      </w:pPr>
    </w:p>
    <w:p w14:paraId="4A185C4E">
      <w:pPr>
        <w:rPr>
          <w:rFonts w:ascii="仿宋" w:hAnsi="仿宋" w:eastAsia="仿宋" w:cs="仿宋"/>
          <w:b/>
          <w:bCs/>
          <w:sz w:val="32"/>
          <w:szCs w:val="40"/>
        </w:rPr>
      </w:pPr>
      <w:r>
        <w:br w:type="page"/>
      </w:r>
    </w:p>
    <w:p w14:paraId="522FE594">
      <w:pPr>
        <w:spacing w:line="360" w:lineRule="auto"/>
        <w:jc w:val="center"/>
        <w:rPr>
          <w:rFonts w:ascii="仿宋" w:hAnsi="仿宋" w:eastAsia="仿宋" w:cs="仿宋"/>
          <w:sz w:val="24"/>
          <w:szCs w:val="32"/>
        </w:rPr>
      </w:pPr>
      <w:r>
        <w:rPr>
          <w:rFonts w:hint="eastAsia" w:ascii="仿宋" w:hAnsi="仿宋" w:eastAsia="仿宋" w:cs="仿宋"/>
          <w:b/>
          <w:bCs/>
          <w:sz w:val="32"/>
          <w:szCs w:val="40"/>
        </w:rPr>
        <w:t>中小企业声明函</w:t>
      </w:r>
    </w:p>
    <w:p w14:paraId="6820244B">
      <w:pPr>
        <w:spacing w:line="360" w:lineRule="auto"/>
        <w:rPr>
          <w:rFonts w:ascii="仿宋" w:hAnsi="仿宋" w:eastAsia="仿宋" w:cs="仿宋"/>
          <w:sz w:val="24"/>
          <w:szCs w:val="32"/>
        </w:rPr>
      </w:pPr>
    </w:p>
    <w:p w14:paraId="7FE3454C">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本公司郑重声明，根据《政府采购促进中小企业发展管理办法》（财库﹝2020﹞46 号）的规定，本公司参加</w:t>
      </w:r>
      <w:r>
        <w:rPr>
          <w:rFonts w:hint="eastAsia" w:ascii="仿宋" w:hAnsi="仿宋" w:eastAsia="仿宋" w:cs="仿宋"/>
          <w:b/>
          <w:bCs/>
          <w:sz w:val="24"/>
          <w:szCs w:val="32"/>
          <w:u w:val="single"/>
        </w:rPr>
        <w:t>（采购人名称：  ）</w:t>
      </w:r>
      <w:r>
        <w:rPr>
          <w:rFonts w:hint="eastAsia" w:ascii="仿宋" w:hAnsi="仿宋" w:eastAsia="仿宋" w:cs="仿宋"/>
          <w:sz w:val="24"/>
          <w:szCs w:val="32"/>
        </w:rPr>
        <w:t>的</w:t>
      </w:r>
      <w:r>
        <w:rPr>
          <w:rFonts w:hint="eastAsia" w:ascii="仿宋" w:hAnsi="仿宋" w:eastAsia="仿宋" w:cs="仿宋"/>
          <w:b/>
          <w:bCs/>
          <w:sz w:val="24"/>
          <w:szCs w:val="32"/>
          <w:u w:val="single"/>
        </w:rPr>
        <w:t>（项目名称：  ）</w:t>
      </w:r>
      <w:r>
        <w:rPr>
          <w:rFonts w:hint="eastAsia" w:ascii="仿宋" w:hAnsi="仿宋" w:eastAsia="仿宋" w:cs="仿宋"/>
          <w:sz w:val="24"/>
          <w:szCs w:val="32"/>
        </w:rPr>
        <w:t>采购活动，服务全部由符合政策要求的中小企业承接。相关企业的具体情况如下：</w:t>
      </w:r>
    </w:p>
    <w:p w14:paraId="5F491CB6">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w:t>
      </w:r>
      <w:r>
        <w:rPr>
          <w:rFonts w:hint="eastAsia" w:ascii="仿宋" w:hAnsi="仿宋" w:eastAsia="仿宋" w:cs="仿宋"/>
          <w:sz w:val="24"/>
          <w:szCs w:val="32"/>
          <w:u w:val="single"/>
        </w:rPr>
        <w:t xml:space="preserve">项目名称：      </w:t>
      </w:r>
      <w:r>
        <w:rPr>
          <w:rFonts w:hint="eastAsia" w:ascii="仿宋" w:hAnsi="仿宋" w:eastAsia="仿宋" w:cs="仿宋"/>
          <w:sz w:val="24"/>
          <w:szCs w:val="32"/>
        </w:rPr>
        <w:t>），属于（</w:t>
      </w:r>
      <w:r>
        <w:rPr>
          <w:rFonts w:hint="eastAsia" w:ascii="仿宋" w:hAnsi="仿宋" w:eastAsia="仿宋" w:cs="仿宋"/>
          <w:sz w:val="24"/>
          <w:szCs w:val="32"/>
          <w:u w:val="single"/>
          <w:lang w:val="en-US" w:eastAsia="zh-CN"/>
        </w:rPr>
        <w:t>采购</w:t>
      </w:r>
      <w:r>
        <w:rPr>
          <w:rFonts w:hint="eastAsia" w:ascii="仿宋" w:hAnsi="仿宋" w:eastAsia="仿宋" w:cs="仿宋"/>
          <w:sz w:val="24"/>
          <w:szCs w:val="32"/>
          <w:u w:val="single"/>
        </w:rPr>
        <w:t>文件列明的所属行业</w:t>
      </w:r>
      <w:r>
        <w:rPr>
          <w:rFonts w:hint="eastAsia" w:ascii="仿宋" w:hAnsi="仿宋" w:eastAsia="仿宋" w:cs="仿宋"/>
          <w:sz w:val="24"/>
          <w:szCs w:val="32"/>
        </w:rPr>
        <w:t>）行业；承接企业为（企业名称：</w:t>
      </w:r>
      <w:r>
        <w:rPr>
          <w:rFonts w:hint="eastAsia" w:ascii="仿宋" w:hAnsi="仿宋" w:eastAsia="仿宋" w:cs="仿宋"/>
          <w:sz w:val="24"/>
          <w:szCs w:val="32"/>
          <w:u w:val="single"/>
        </w:rPr>
        <w:t xml:space="preserve">       </w:t>
      </w:r>
      <w:r>
        <w:rPr>
          <w:rFonts w:hint="eastAsia" w:ascii="仿宋" w:hAnsi="仿宋" w:eastAsia="仿宋" w:cs="仿宋"/>
          <w:sz w:val="24"/>
          <w:szCs w:val="32"/>
        </w:rPr>
        <w:t>，从业人员</w:t>
      </w:r>
      <w:r>
        <w:rPr>
          <w:rFonts w:hint="eastAsia" w:ascii="仿宋" w:hAnsi="仿宋" w:eastAsia="仿宋" w:cs="仿宋"/>
          <w:sz w:val="24"/>
          <w:szCs w:val="32"/>
          <w:u w:val="single"/>
        </w:rPr>
        <w:t xml:space="preserve">       </w:t>
      </w:r>
      <w:r>
        <w:rPr>
          <w:rFonts w:hint="eastAsia" w:ascii="仿宋" w:hAnsi="仿宋" w:eastAsia="仿宋" w:cs="仿宋"/>
          <w:sz w:val="24"/>
          <w:szCs w:val="32"/>
        </w:rPr>
        <w:t>人，营业收入为</w:t>
      </w:r>
      <w:r>
        <w:rPr>
          <w:rFonts w:hint="eastAsia" w:ascii="仿宋" w:hAnsi="仿宋" w:eastAsia="仿宋" w:cs="仿宋"/>
          <w:sz w:val="24"/>
          <w:szCs w:val="32"/>
          <w:u w:val="single"/>
        </w:rPr>
        <w:t xml:space="preserve">       </w:t>
      </w:r>
      <w:r>
        <w:rPr>
          <w:rFonts w:hint="eastAsia" w:ascii="仿宋" w:hAnsi="仿宋" w:eastAsia="仿宋" w:cs="仿宋"/>
          <w:sz w:val="24"/>
          <w:szCs w:val="32"/>
        </w:rPr>
        <w:t>万元，资产总额为</w:t>
      </w:r>
      <w:r>
        <w:rPr>
          <w:rFonts w:hint="eastAsia" w:ascii="仿宋" w:hAnsi="仿宋" w:eastAsia="仿宋" w:cs="仿宋"/>
          <w:sz w:val="24"/>
          <w:szCs w:val="32"/>
          <w:u w:val="single"/>
        </w:rPr>
        <w:t xml:space="preserve">       </w:t>
      </w:r>
      <w:r>
        <w:rPr>
          <w:rFonts w:hint="eastAsia" w:ascii="仿宋" w:hAnsi="仿宋" w:eastAsia="仿宋" w:cs="仿宋"/>
          <w:sz w:val="24"/>
          <w:szCs w:val="32"/>
        </w:rPr>
        <w:t>万元，属于</w:t>
      </w:r>
      <w:r>
        <w:rPr>
          <w:rFonts w:hint="eastAsia" w:ascii="仿宋" w:hAnsi="仿宋" w:eastAsia="仿宋" w:cs="仿宋"/>
          <w:sz w:val="24"/>
          <w:szCs w:val="32"/>
          <w:u w:val="single"/>
        </w:rPr>
        <w:t>（□中型企业、□小型企业、□微型企业（承诺人在□处打√））</w:t>
      </w:r>
      <w:r>
        <w:rPr>
          <w:rFonts w:hint="eastAsia" w:ascii="仿宋" w:hAnsi="仿宋" w:eastAsia="仿宋" w:cs="仿宋"/>
          <w:sz w:val="24"/>
          <w:szCs w:val="32"/>
        </w:rPr>
        <w:t>；</w:t>
      </w:r>
    </w:p>
    <w:p w14:paraId="4AD4D5A2">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以上企业，不属于大企业的分支机构，不存在控股股东为大企业的情形，也不存在与大企业的负责人为同一人的情形。</w:t>
      </w:r>
    </w:p>
    <w:p w14:paraId="29153A27">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本单位已知悉《政府采购促进中小企业发展管理办法》（财库〔2020〕46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6B12C387">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本企业对上述声明内容的真实性负责。如有虚假，将依法承担相应责任。</w:t>
      </w:r>
    </w:p>
    <w:p w14:paraId="0C5A48E7">
      <w:pPr>
        <w:spacing w:line="360" w:lineRule="auto"/>
        <w:rPr>
          <w:rFonts w:ascii="仿宋" w:hAnsi="仿宋" w:eastAsia="仿宋" w:cs="仿宋"/>
          <w:sz w:val="24"/>
          <w:szCs w:val="32"/>
        </w:rPr>
      </w:pPr>
    </w:p>
    <w:p w14:paraId="741D85F9">
      <w:pPr>
        <w:spacing w:line="360" w:lineRule="auto"/>
        <w:rPr>
          <w:rFonts w:ascii="仿宋" w:hAnsi="仿宋" w:eastAsia="仿宋" w:cs="仿宋"/>
          <w:sz w:val="24"/>
          <w:szCs w:val="32"/>
        </w:rPr>
      </w:pPr>
      <w:r>
        <w:rPr>
          <w:rFonts w:hint="eastAsia" w:ascii="仿宋" w:hAnsi="仿宋" w:eastAsia="仿宋" w:cs="仿宋"/>
          <w:sz w:val="24"/>
          <w:szCs w:val="32"/>
        </w:rPr>
        <w:t>企业名称：</w:t>
      </w:r>
    </w:p>
    <w:p w14:paraId="40DC5167">
      <w:pPr>
        <w:spacing w:line="360" w:lineRule="auto"/>
        <w:rPr>
          <w:rFonts w:ascii="仿宋" w:hAnsi="仿宋" w:eastAsia="仿宋" w:cs="仿宋"/>
          <w:sz w:val="24"/>
          <w:szCs w:val="32"/>
        </w:rPr>
      </w:pPr>
      <w:r>
        <w:rPr>
          <w:rFonts w:hint="eastAsia" w:ascii="仿宋" w:hAnsi="仿宋" w:eastAsia="仿宋" w:cs="仿宋"/>
          <w:sz w:val="24"/>
          <w:szCs w:val="32"/>
        </w:rPr>
        <w:t>日期：</w:t>
      </w:r>
    </w:p>
    <w:p w14:paraId="0D3CAC07">
      <w:pPr>
        <w:spacing w:line="360" w:lineRule="auto"/>
        <w:ind w:firstLine="480" w:firstLineChars="200"/>
        <w:rPr>
          <w:rFonts w:ascii="仿宋" w:hAnsi="仿宋" w:eastAsia="仿宋" w:cs="仿宋"/>
          <w:sz w:val="24"/>
          <w:szCs w:val="32"/>
        </w:rPr>
      </w:pPr>
    </w:p>
    <w:p w14:paraId="5E482660">
      <w:pPr>
        <w:spacing w:line="360" w:lineRule="auto"/>
        <w:rPr>
          <w:rFonts w:ascii="仿宋" w:hAnsi="仿宋" w:eastAsia="仿宋" w:cs="仿宋"/>
          <w:b/>
          <w:bCs/>
          <w:color w:val="FF0000"/>
          <w:sz w:val="24"/>
          <w:szCs w:val="32"/>
        </w:rPr>
      </w:pPr>
    </w:p>
    <w:p w14:paraId="6F27310B">
      <w:pPr>
        <w:spacing w:line="360" w:lineRule="auto"/>
        <w:rPr>
          <w:rFonts w:ascii="仿宋" w:hAnsi="仿宋" w:eastAsia="仿宋" w:cs="仿宋"/>
          <w:sz w:val="24"/>
          <w:szCs w:val="32"/>
        </w:rPr>
      </w:pPr>
      <w:r>
        <w:rPr>
          <w:rFonts w:hint="eastAsia" w:ascii="仿宋" w:hAnsi="仿宋" w:eastAsia="仿宋" w:cs="仿宋"/>
          <w:b/>
          <w:bCs/>
          <w:color w:val="FF0000"/>
          <w:sz w:val="24"/>
          <w:szCs w:val="32"/>
        </w:rPr>
        <w:t>注：从业人员、营业收入、资产总额填报上一年度数据，无上一年度数据的新成立企业可不填报。</w:t>
      </w:r>
    </w:p>
    <w:p w14:paraId="3EA0860F">
      <w:pPr>
        <w:jc w:val="center"/>
        <w:rPr>
          <w:rFonts w:ascii="仿宋" w:hAnsi="仿宋" w:eastAsia="仿宋" w:cs="仿宋"/>
          <w:sz w:val="24"/>
          <w:szCs w:val="32"/>
        </w:rPr>
      </w:pPr>
      <w:r>
        <w:br w:type="page"/>
      </w:r>
      <w:r>
        <w:rPr>
          <w:rFonts w:hint="eastAsia" w:ascii="仿宋" w:hAnsi="仿宋" w:eastAsia="仿宋" w:cs="仿宋"/>
          <w:b/>
          <w:bCs/>
          <w:sz w:val="32"/>
          <w:szCs w:val="40"/>
        </w:rPr>
        <w:t>残疾人福利性单位声明函</w:t>
      </w:r>
    </w:p>
    <w:p w14:paraId="1AF4C20D">
      <w:pPr>
        <w:spacing w:line="360" w:lineRule="auto"/>
        <w:rPr>
          <w:rFonts w:ascii="仿宋" w:hAnsi="仿宋" w:eastAsia="仿宋" w:cs="仿宋"/>
          <w:sz w:val="24"/>
          <w:szCs w:val="32"/>
        </w:rPr>
      </w:pPr>
    </w:p>
    <w:p w14:paraId="17FB35C6">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b/>
          <w:bCs/>
          <w:sz w:val="24"/>
          <w:szCs w:val="32"/>
          <w:u w:val="single"/>
        </w:rPr>
        <w:t>采购单位名称</w:t>
      </w:r>
      <w:r>
        <w:rPr>
          <w:rFonts w:hint="eastAsia" w:ascii="仿宋" w:hAnsi="仿宋" w:eastAsia="仿宋" w:cs="仿宋"/>
          <w:sz w:val="24"/>
          <w:szCs w:val="32"/>
        </w:rPr>
        <w:t>）单位的（</w:t>
      </w:r>
      <w:r>
        <w:rPr>
          <w:rFonts w:hint="eastAsia" w:ascii="仿宋" w:hAnsi="仿宋" w:eastAsia="仿宋" w:cs="仿宋"/>
          <w:b/>
          <w:bCs/>
          <w:sz w:val="24"/>
          <w:szCs w:val="32"/>
          <w:u w:val="single"/>
        </w:rPr>
        <w:t>采购项目名称</w:t>
      </w:r>
      <w:r>
        <w:rPr>
          <w:rFonts w:hint="eastAsia" w:ascii="仿宋" w:hAnsi="仿宋" w:eastAsia="仿宋" w:cs="仿宋"/>
          <w:sz w:val="24"/>
          <w:szCs w:val="32"/>
        </w:rPr>
        <w:t>）项目采购活动提供本单位制造的货物（由本单位承担工程/提供服务），或者提供其他残疾人福利性单位制造的货物（不包括使用非残疾人福利性单位注册商标的货物）。</w:t>
      </w:r>
    </w:p>
    <w:p w14:paraId="36208652">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本单位知悉《关于促进残疾人就业政府采购政策的通知》（财库〔2017〕141 号）的规定，承诺提供的声明函内容是真实的，如提供声明函内容不实，则依法追究相关法律责任。</w:t>
      </w:r>
    </w:p>
    <w:p w14:paraId="3C966AC8">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本单位对上述声明的真实性负责。如有虚假，将依法承担相应责任。</w:t>
      </w:r>
    </w:p>
    <w:p w14:paraId="18078C38">
      <w:pPr>
        <w:spacing w:line="360" w:lineRule="auto"/>
        <w:rPr>
          <w:rFonts w:ascii="仿宋" w:hAnsi="仿宋" w:eastAsia="仿宋" w:cs="仿宋"/>
          <w:sz w:val="24"/>
          <w:szCs w:val="32"/>
        </w:rPr>
      </w:pPr>
    </w:p>
    <w:p w14:paraId="45D3F3B4">
      <w:pPr>
        <w:spacing w:line="360" w:lineRule="auto"/>
        <w:rPr>
          <w:rFonts w:ascii="仿宋" w:hAnsi="仿宋" w:eastAsia="仿宋" w:cs="仿宋"/>
          <w:sz w:val="24"/>
          <w:szCs w:val="32"/>
        </w:rPr>
      </w:pPr>
      <w:r>
        <w:rPr>
          <w:rFonts w:hint="eastAsia" w:ascii="仿宋" w:hAnsi="仿宋" w:eastAsia="仿宋" w:cs="仿宋"/>
          <w:sz w:val="24"/>
          <w:szCs w:val="32"/>
        </w:rPr>
        <w:t>单位名称：</w:t>
      </w:r>
    </w:p>
    <w:p w14:paraId="1FE717A7">
      <w:pPr>
        <w:spacing w:line="360" w:lineRule="auto"/>
        <w:rPr>
          <w:rFonts w:ascii="仿宋" w:hAnsi="仿宋" w:eastAsia="仿宋" w:cs="仿宋"/>
          <w:sz w:val="24"/>
          <w:szCs w:val="32"/>
        </w:rPr>
      </w:pPr>
      <w:r>
        <w:rPr>
          <w:rFonts w:hint="eastAsia" w:ascii="仿宋" w:hAnsi="仿宋" w:eastAsia="仿宋" w:cs="仿宋"/>
          <w:sz w:val="24"/>
          <w:szCs w:val="32"/>
        </w:rPr>
        <w:t>日期：</w:t>
      </w:r>
    </w:p>
    <w:p w14:paraId="6F83F133">
      <w:pPr>
        <w:spacing w:line="360" w:lineRule="auto"/>
        <w:rPr>
          <w:rFonts w:ascii="仿宋" w:hAnsi="仿宋" w:eastAsia="仿宋" w:cs="仿宋"/>
          <w:sz w:val="24"/>
          <w:szCs w:val="32"/>
        </w:rPr>
      </w:pPr>
    </w:p>
    <w:p w14:paraId="7BD1E4F7">
      <w:pPr>
        <w:spacing w:line="360" w:lineRule="auto"/>
        <w:jc w:val="center"/>
        <w:rPr>
          <w:rFonts w:ascii="仿宋" w:hAnsi="仿宋" w:eastAsia="仿宋" w:cs="仿宋"/>
          <w:sz w:val="24"/>
          <w:szCs w:val="32"/>
        </w:rPr>
      </w:pPr>
      <w:r>
        <w:rPr>
          <w:rFonts w:hint="eastAsia" w:ascii="仿宋" w:hAnsi="仿宋" w:eastAsia="仿宋" w:cs="仿宋"/>
          <w:b/>
          <w:bCs/>
          <w:sz w:val="32"/>
          <w:szCs w:val="40"/>
        </w:rPr>
        <w:t>监狱企业声明函</w:t>
      </w:r>
    </w:p>
    <w:p w14:paraId="459E7567">
      <w:pPr>
        <w:spacing w:line="360" w:lineRule="auto"/>
        <w:rPr>
          <w:rFonts w:ascii="仿宋" w:hAnsi="仿宋" w:eastAsia="仿宋" w:cs="仿宋"/>
          <w:sz w:val="24"/>
          <w:szCs w:val="32"/>
        </w:rPr>
      </w:pPr>
    </w:p>
    <w:p w14:paraId="69B60AAF">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本单位郑重声明，根据《财政部 司法部 关于政府采 购支持监狱企业发展有关问题的通知》（财库〔2014〕68号）的规定，本单位为符合条件的监狱企业，且本单位参加（</w:t>
      </w:r>
      <w:r>
        <w:rPr>
          <w:rFonts w:hint="eastAsia" w:ascii="仿宋" w:hAnsi="仿宋" w:eastAsia="仿宋" w:cs="仿宋"/>
          <w:b/>
          <w:bCs/>
          <w:sz w:val="24"/>
          <w:szCs w:val="32"/>
          <w:u w:val="single"/>
        </w:rPr>
        <w:t>采购单位名称</w:t>
      </w:r>
      <w:r>
        <w:rPr>
          <w:rFonts w:hint="eastAsia" w:ascii="仿宋" w:hAnsi="仿宋" w:eastAsia="仿宋" w:cs="仿宋"/>
          <w:sz w:val="24"/>
          <w:szCs w:val="32"/>
        </w:rPr>
        <w:t>）单位的（</w:t>
      </w:r>
      <w:r>
        <w:rPr>
          <w:rFonts w:hint="eastAsia" w:ascii="仿宋" w:hAnsi="仿宋" w:eastAsia="仿宋" w:cs="仿宋"/>
          <w:b/>
          <w:bCs/>
          <w:sz w:val="24"/>
          <w:szCs w:val="32"/>
          <w:u w:val="single"/>
        </w:rPr>
        <w:t>采购项目名称</w:t>
      </w:r>
      <w:r>
        <w:rPr>
          <w:rFonts w:hint="eastAsia" w:ascii="仿宋" w:hAnsi="仿宋" w:eastAsia="仿宋" w:cs="仿宋"/>
          <w:sz w:val="24"/>
          <w:szCs w:val="32"/>
        </w:rPr>
        <w:t>）项目采购活动，并提供：</w:t>
      </w:r>
      <w:r>
        <w:rPr>
          <w:rFonts w:hint="eastAsia" w:ascii="仿宋" w:hAnsi="仿宋" w:eastAsia="仿宋" w:cs="仿宋"/>
          <w:b/>
          <w:bCs/>
          <w:sz w:val="24"/>
          <w:szCs w:val="32"/>
          <w:u w:val="single"/>
        </w:rPr>
        <w:t>□本单位制造的货物；□由本单位承担的工程、提供服务；□提供其他监狱企业制造的货物（承诺人在□处打√）</w:t>
      </w:r>
      <w:r>
        <w:rPr>
          <w:rFonts w:hint="eastAsia" w:ascii="仿宋" w:hAnsi="仿宋" w:eastAsia="仿宋" w:cs="仿宋"/>
          <w:sz w:val="24"/>
          <w:szCs w:val="32"/>
        </w:rPr>
        <w:t>。本条所称货物是指单一产品采购项目中的货物，或者非单一产品采购项目中的核心产品（货物）。</w:t>
      </w:r>
    </w:p>
    <w:p w14:paraId="1D4EDE91">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本单位对上述声明的真实性负责。如有虚假，将依法承担相应责任。</w:t>
      </w:r>
    </w:p>
    <w:p w14:paraId="1A428380">
      <w:pPr>
        <w:spacing w:line="360" w:lineRule="auto"/>
        <w:rPr>
          <w:rFonts w:ascii="仿宋" w:hAnsi="仿宋" w:eastAsia="仿宋" w:cs="仿宋"/>
          <w:b/>
          <w:bCs/>
          <w:sz w:val="24"/>
          <w:szCs w:val="32"/>
        </w:rPr>
      </w:pPr>
      <w:r>
        <w:rPr>
          <w:rFonts w:hint="eastAsia" w:ascii="仿宋" w:hAnsi="仿宋" w:eastAsia="仿宋" w:cs="仿宋"/>
          <w:b/>
          <w:bCs/>
          <w:sz w:val="24"/>
          <w:szCs w:val="32"/>
        </w:rPr>
        <w:t>附：省级以上监狱管理局、戒毒管理局（含新疆生产建设兵团）出具的监狱企业证明文件。</w:t>
      </w:r>
    </w:p>
    <w:p w14:paraId="1D576029">
      <w:pPr>
        <w:spacing w:line="360" w:lineRule="auto"/>
        <w:rPr>
          <w:rFonts w:ascii="仿宋" w:hAnsi="仿宋" w:eastAsia="仿宋" w:cs="仿宋"/>
          <w:sz w:val="24"/>
          <w:szCs w:val="32"/>
        </w:rPr>
      </w:pPr>
      <w:r>
        <w:rPr>
          <w:rFonts w:hint="eastAsia" w:ascii="仿宋" w:hAnsi="仿宋" w:eastAsia="仿宋" w:cs="仿宋"/>
          <w:sz w:val="24"/>
          <w:szCs w:val="32"/>
        </w:rPr>
        <w:t>单位名称：</w:t>
      </w:r>
    </w:p>
    <w:p w14:paraId="75ABE5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32"/>
        </w:rPr>
      </w:pPr>
      <w:r>
        <w:rPr>
          <w:rFonts w:hint="eastAsia" w:ascii="仿宋" w:hAnsi="仿宋" w:eastAsia="仿宋" w:cs="仿宋"/>
          <w:sz w:val="24"/>
          <w:szCs w:val="32"/>
        </w:rPr>
        <w:t>日期：</w:t>
      </w:r>
    </w:p>
    <w:p w14:paraId="088F6B31">
      <w:pPr>
        <w:spacing w:line="360" w:lineRule="auto"/>
        <w:jc w:val="center"/>
        <w:outlineLvl w:val="3"/>
        <w:rPr>
          <w:rFonts w:hint="eastAsia" w:ascii="仿宋" w:hAnsi="仿宋" w:eastAsia="仿宋" w:cs="仿宋"/>
          <w:sz w:val="24"/>
          <w:szCs w:val="32"/>
          <w:lang w:eastAsia="zh-CN"/>
        </w:rPr>
      </w:pPr>
      <w:r>
        <w:rPr>
          <w:rFonts w:hint="eastAsia" w:ascii="仿宋" w:hAnsi="仿宋" w:eastAsia="仿宋" w:cs="仿宋"/>
          <w:b/>
          <w:bCs/>
          <w:sz w:val="28"/>
          <w:szCs w:val="36"/>
        </w:rPr>
        <w:t>（二）关于符合本国产品标准的声明函</w:t>
      </w:r>
      <w:r>
        <w:rPr>
          <w:rFonts w:hint="eastAsia" w:ascii="仿宋" w:hAnsi="仿宋" w:eastAsia="仿宋" w:cs="仿宋"/>
          <w:b/>
          <w:bCs/>
          <w:sz w:val="28"/>
          <w:szCs w:val="36"/>
          <w:lang w:eastAsia="zh-CN"/>
        </w:rPr>
        <w:t>【</w:t>
      </w:r>
      <w:r>
        <w:rPr>
          <w:rFonts w:hint="eastAsia" w:ascii="仿宋" w:hAnsi="仿宋" w:eastAsia="仿宋" w:cs="仿宋"/>
          <w:b/>
          <w:bCs/>
          <w:color w:val="FF0000"/>
          <w:sz w:val="28"/>
          <w:szCs w:val="36"/>
          <w:highlight w:val="yellow"/>
          <w:lang w:val="en-US" w:eastAsia="zh-CN"/>
        </w:rPr>
        <w:t>本项目不适用</w:t>
      </w:r>
      <w:r>
        <w:rPr>
          <w:rFonts w:hint="eastAsia" w:ascii="仿宋" w:hAnsi="仿宋" w:eastAsia="仿宋" w:cs="仿宋"/>
          <w:b/>
          <w:bCs/>
          <w:sz w:val="28"/>
          <w:szCs w:val="36"/>
          <w:lang w:eastAsia="zh-CN"/>
        </w:rPr>
        <w:t>】</w:t>
      </w:r>
    </w:p>
    <w:p w14:paraId="010FE855">
      <w:pPr>
        <w:keepNext w:val="0"/>
        <w:keepLines w:val="0"/>
        <w:pageBreakBefore w:val="0"/>
        <w:widowControl w:val="0"/>
        <w:kinsoku/>
        <w:wordWrap/>
        <w:overflowPunct/>
        <w:topLinePunct w:val="0"/>
        <w:autoSpaceDE/>
        <w:autoSpaceDN/>
        <w:bidi w:val="0"/>
        <w:adjustRightInd/>
        <w:snapToGrid/>
        <w:spacing w:line="264" w:lineRule="auto"/>
        <w:ind w:firstLine="482" w:firstLineChars="200"/>
        <w:textAlignment w:val="auto"/>
        <w:rPr>
          <w:rFonts w:ascii="仿宋" w:hAnsi="仿宋" w:eastAsia="仿宋" w:cs="仿宋"/>
          <w:sz w:val="24"/>
          <w:szCs w:val="32"/>
        </w:rPr>
      </w:pPr>
      <w:r>
        <w:rPr>
          <w:rFonts w:hint="eastAsia" w:ascii="仿宋" w:hAnsi="仿宋" w:eastAsia="仿宋" w:cs="仿宋"/>
          <w:b/>
          <w:bCs/>
          <w:sz w:val="24"/>
          <w:szCs w:val="32"/>
        </w:rPr>
        <w:t>1、关于享受对本国产品的政府采购支持政策的主体、价格扣除比例等事项的说明</w:t>
      </w:r>
    </w:p>
    <w:p w14:paraId="5A50BAD3">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ascii="仿宋" w:hAnsi="仿宋" w:eastAsia="仿宋" w:cs="仿宋"/>
          <w:sz w:val="24"/>
          <w:szCs w:val="32"/>
        </w:rPr>
      </w:pPr>
      <w:r>
        <w:rPr>
          <w:rFonts w:hint="eastAsia" w:ascii="仿宋" w:hAnsi="仿宋" w:eastAsia="仿宋" w:cs="仿宋"/>
          <w:sz w:val="24"/>
          <w:szCs w:val="32"/>
        </w:rPr>
        <w:t>（1）适用主体：国有企业、民营企业、外资企业等各类经营主体平等享受对本国产品的政府采购支持政策。</w:t>
      </w:r>
    </w:p>
    <w:p w14:paraId="661C2876">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ascii="仿宋" w:hAnsi="仿宋" w:eastAsia="仿宋" w:cs="仿宋"/>
          <w:sz w:val="24"/>
          <w:szCs w:val="32"/>
        </w:rPr>
      </w:pPr>
      <w:r>
        <w:rPr>
          <w:rFonts w:hint="eastAsia" w:ascii="仿宋" w:hAnsi="仿宋" w:eastAsia="仿宋" w:cs="仿宋"/>
          <w:sz w:val="24"/>
          <w:szCs w:val="32"/>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1492D2D">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ascii="仿宋" w:hAnsi="仿宋" w:eastAsia="仿宋" w:cs="仿宋"/>
          <w:sz w:val="24"/>
          <w:szCs w:val="32"/>
        </w:rPr>
      </w:pPr>
      <w:r>
        <w:rPr>
          <w:rFonts w:hint="eastAsia" w:ascii="仿宋" w:hAnsi="仿宋" w:eastAsia="仿宋" w:cs="仿宋"/>
          <w:sz w:val="24"/>
          <w:szCs w:val="32"/>
        </w:rPr>
        <w:t>（3）价格扣除：政府采购活动中既有本国产品又有非本国产品参与竞争的，依法对本国产品给予价格评审优惠，</w:t>
      </w:r>
      <w:r>
        <w:rPr>
          <w:rFonts w:hint="eastAsia" w:ascii="仿宋" w:hAnsi="仿宋" w:eastAsia="仿宋" w:cs="仿宋"/>
          <w:b/>
          <w:bCs/>
          <w:color w:val="FF0000"/>
          <w:sz w:val="24"/>
          <w:szCs w:val="32"/>
        </w:rPr>
        <w:t>对本国产品的报价给予20%的价格扣除，</w:t>
      </w:r>
      <w:r>
        <w:rPr>
          <w:rFonts w:hint="eastAsia" w:ascii="仿宋" w:hAnsi="仿宋" w:eastAsia="仿宋" w:cs="仿宋"/>
          <w:sz w:val="24"/>
          <w:szCs w:val="32"/>
        </w:rPr>
        <w:t>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w:t>
      </w:r>
      <w:r>
        <w:rPr>
          <w:rFonts w:hint="eastAsia" w:ascii="仿宋" w:hAnsi="仿宋" w:eastAsia="仿宋" w:cs="仿宋"/>
          <w:b/>
          <w:bCs/>
          <w:color w:val="FF0000"/>
          <w:sz w:val="24"/>
          <w:szCs w:val="32"/>
        </w:rPr>
        <w:t>总报价给予20%的价格扣除，</w:t>
      </w:r>
      <w:r>
        <w:rPr>
          <w:rFonts w:hint="eastAsia" w:ascii="仿宋" w:hAnsi="仿宋" w:eastAsia="仿宋" w:cs="仿宋"/>
          <w:sz w:val="24"/>
          <w:szCs w:val="32"/>
        </w:rPr>
        <w:t>用扣除后的价格参与评审。</w:t>
      </w:r>
    </w:p>
    <w:p w14:paraId="4F571048">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ascii="仿宋" w:hAnsi="仿宋" w:eastAsia="仿宋" w:cs="仿宋"/>
          <w:sz w:val="24"/>
          <w:szCs w:val="32"/>
        </w:rPr>
      </w:pPr>
      <w:r>
        <w:rPr>
          <w:rFonts w:hint="eastAsia" w:ascii="仿宋" w:hAnsi="仿宋" w:eastAsia="仿宋" w:cs="仿宋"/>
          <w:sz w:val="24"/>
          <w:szCs w:val="32"/>
        </w:rPr>
        <w:t>（4）供应商出具符合要求的《关于符合本国产品标准的声明函》或财政部会同有关部门规定的有关证明文件，该产品视为本国产品。声明函样式详见本招标文件提供的格式。</w:t>
      </w:r>
    </w:p>
    <w:p w14:paraId="5A187A70">
      <w:pPr>
        <w:keepNext w:val="0"/>
        <w:keepLines w:val="0"/>
        <w:pageBreakBefore w:val="0"/>
        <w:widowControl w:val="0"/>
        <w:kinsoku/>
        <w:wordWrap/>
        <w:overflowPunct/>
        <w:topLinePunct w:val="0"/>
        <w:autoSpaceDE/>
        <w:autoSpaceDN/>
        <w:bidi w:val="0"/>
        <w:adjustRightInd/>
        <w:snapToGrid/>
        <w:spacing w:line="264" w:lineRule="auto"/>
        <w:ind w:firstLine="482" w:firstLineChars="200"/>
        <w:textAlignment w:val="auto"/>
        <w:rPr>
          <w:rFonts w:ascii="仿宋" w:hAnsi="仿宋" w:eastAsia="仿宋" w:cs="仿宋"/>
          <w:sz w:val="24"/>
          <w:szCs w:val="32"/>
        </w:rPr>
      </w:pPr>
      <w:r>
        <w:rPr>
          <w:rFonts w:hint="eastAsia" w:ascii="仿宋" w:hAnsi="仿宋" w:eastAsia="仿宋" w:cs="仿宋"/>
          <w:b/>
          <w:bCs/>
          <w:sz w:val="24"/>
          <w:szCs w:val="32"/>
        </w:rPr>
        <w:t>2、关于同时满足中小企业扶持政策和对本国产品的支持政策的事项说明</w:t>
      </w:r>
    </w:p>
    <w:p w14:paraId="781E042F">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ascii="仿宋" w:hAnsi="仿宋" w:eastAsia="仿宋" w:cs="仿宋"/>
          <w:sz w:val="24"/>
          <w:szCs w:val="32"/>
        </w:rPr>
      </w:pPr>
      <w:r>
        <w:rPr>
          <w:rFonts w:hint="eastAsia" w:ascii="仿宋" w:hAnsi="仿宋" w:eastAsia="仿宋" w:cs="仿宋"/>
          <w:sz w:val="24"/>
          <w:szCs w:val="32"/>
        </w:rPr>
        <w:t>本国产品政策实施后，政府采购活动中既有本国产品又有非本国产品参与竞争的，依法对本国产品给予价格评审优惠，对本国产品的报价给予20%的价格扣除，用扣除后的价格参与评审。</w:t>
      </w:r>
      <w:r>
        <w:rPr>
          <w:rFonts w:hint="eastAsia" w:ascii="仿宋" w:hAnsi="仿宋" w:eastAsia="仿宋" w:cs="仿宋"/>
          <w:b/>
          <w:bCs/>
          <w:color w:val="FF0000"/>
          <w:sz w:val="24"/>
          <w:szCs w:val="32"/>
        </w:rPr>
        <w:t>同时，若提供本国产品的供应商也符合政府采购支持中小企业政策，也按规定给与价格评审优惠。需要说明的是，相关价格评审扣除优惠，都应该在供应商报价基础上计算。</w:t>
      </w:r>
      <w:r>
        <w:rPr>
          <w:rFonts w:hint="eastAsia" w:ascii="仿宋" w:hAnsi="仿宋" w:eastAsia="仿宋" w:cs="仿宋"/>
          <w:sz w:val="24"/>
          <w:szCs w:val="32"/>
        </w:rPr>
        <w:t>例如:某一供应商的产品报价100元，其提供的产品符合本国产品标准，同时按照采购文件规定也享受对小微企业的10%的价格扣除优惠。则对其报价按规定进行两次扣除，用扣除后的价格参与评审。其参与评审的价格为100-100x20%-100x10%=70元。具体情形如下：</w:t>
      </w:r>
    </w:p>
    <w:p w14:paraId="329375B0">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ascii="仿宋" w:hAnsi="仿宋" w:eastAsia="仿宋" w:cs="仿宋"/>
          <w:sz w:val="24"/>
          <w:szCs w:val="32"/>
        </w:rPr>
      </w:pPr>
      <w:r>
        <w:rPr>
          <w:rFonts w:hint="eastAsia" w:ascii="仿宋" w:hAnsi="仿宋" w:eastAsia="仿宋" w:cs="仿宋"/>
          <w:sz w:val="24"/>
          <w:szCs w:val="32"/>
        </w:rPr>
        <w:t>（1）预留份额专门面向中小企业采购的项目，不再享受小微企业价格扣除优惠。若供应商所投货物同时满足对本国产品的支持政策的规定，应享受该政策20%价格扣除优惠；</w:t>
      </w:r>
    </w:p>
    <w:p w14:paraId="5E16A918">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ascii="仿宋" w:hAnsi="仿宋" w:eastAsia="仿宋" w:cs="仿宋"/>
          <w:sz w:val="24"/>
          <w:szCs w:val="32"/>
        </w:rPr>
      </w:pPr>
      <w:r>
        <w:rPr>
          <w:rFonts w:hint="eastAsia" w:ascii="仿宋" w:hAnsi="仿宋" w:eastAsia="仿宋" w:cs="仿宋"/>
          <w:sz w:val="24"/>
          <w:szCs w:val="32"/>
        </w:rPr>
        <w:t>（2）未预留份额专门面向中小企业采购的项目，供应商同时满足小微企业和所投产品符合本国产品支持政策规定的，应同时对该供应商投标总报价给予多项价格扣除优惠，用扣除后的价格参与评审。</w:t>
      </w:r>
    </w:p>
    <w:p w14:paraId="2661D47D">
      <w:pPr>
        <w:keepNext w:val="0"/>
        <w:keepLines w:val="0"/>
        <w:pageBreakBefore w:val="0"/>
        <w:widowControl w:val="0"/>
        <w:kinsoku/>
        <w:wordWrap/>
        <w:overflowPunct/>
        <w:topLinePunct w:val="0"/>
        <w:autoSpaceDE/>
        <w:autoSpaceDN/>
        <w:bidi w:val="0"/>
        <w:adjustRightInd/>
        <w:snapToGrid/>
        <w:spacing w:line="264" w:lineRule="auto"/>
        <w:ind w:firstLine="482" w:firstLineChars="200"/>
        <w:textAlignment w:val="auto"/>
        <w:rPr>
          <w:rFonts w:ascii="仿宋" w:hAnsi="仿宋" w:eastAsia="仿宋" w:cs="仿宋"/>
          <w:b/>
          <w:bCs/>
          <w:sz w:val="24"/>
          <w:szCs w:val="32"/>
        </w:rPr>
      </w:pPr>
      <w:r>
        <w:rPr>
          <w:rFonts w:hint="eastAsia" w:ascii="仿宋" w:hAnsi="仿宋" w:eastAsia="仿宋" w:cs="仿宋"/>
          <w:b/>
          <w:bCs/>
          <w:sz w:val="24"/>
          <w:szCs w:val="32"/>
        </w:rPr>
        <w:t>3、上述支持政策不改变最终中标（成交）价格，政府采购合同仍按照中标（成交）供应商的报价签订。</w:t>
      </w:r>
    </w:p>
    <w:p w14:paraId="2A3569A3">
      <w:pPr>
        <w:jc w:val="center"/>
        <w:rPr>
          <w:rFonts w:ascii="仿宋" w:hAnsi="仿宋" w:eastAsia="仿宋" w:cs="仿宋"/>
          <w:b/>
          <w:bCs/>
          <w:color w:val="FF0000"/>
          <w:sz w:val="24"/>
          <w:szCs w:val="32"/>
        </w:rPr>
      </w:pPr>
      <w:r>
        <w:rPr>
          <w:rFonts w:hint="eastAsia" w:ascii="仿宋" w:hAnsi="仿宋" w:eastAsia="仿宋" w:cs="仿宋"/>
          <w:b/>
          <w:bCs/>
          <w:color w:val="FF0000"/>
          <w:sz w:val="32"/>
          <w:szCs w:val="40"/>
        </w:rPr>
        <w:br w:type="page"/>
      </w:r>
      <w:r>
        <w:rPr>
          <w:rFonts w:hint="eastAsia" w:ascii="仿宋" w:hAnsi="仿宋" w:eastAsia="仿宋" w:cs="仿宋"/>
          <w:b/>
          <w:bCs/>
          <w:color w:val="FF0000"/>
          <w:sz w:val="32"/>
          <w:szCs w:val="40"/>
        </w:rPr>
        <w:t>填写指引</w:t>
      </w:r>
    </w:p>
    <w:p w14:paraId="5E225114">
      <w:pPr>
        <w:spacing w:line="360" w:lineRule="auto"/>
        <w:ind w:firstLine="482" w:firstLineChars="200"/>
        <w:rPr>
          <w:rFonts w:ascii="仿宋" w:hAnsi="仿宋" w:eastAsia="仿宋" w:cs="仿宋"/>
          <w:b/>
          <w:bCs/>
          <w:color w:val="FF0000"/>
          <w:sz w:val="24"/>
          <w:szCs w:val="32"/>
        </w:rPr>
      </w:pPr>
      <w:r>
        <w:rPr>
          <w:rFonts w:hint="eastAsia" w:ascii="仿宋" w:hAnsi="仿宋" w:eastAsia="仿宋" w:cs="仿宋"/>
          <w:b/>
          <w:bCs/>
          <w:color w:val="FF0000"/>
          <w:sz w:val="24"/>
          <w:szCs w:val="32"/>
          <w:highlight w:val="yellow"/>
        </w:rPr>
        <w:t>1、该部分内容由供应商根据自身实际情况填写，不符合要求的供应商可以不填写或直接删除相应的声明函。供应商提供的声明函不属实的，属于提供虚假资料谋取中标，依照《中华人民共和国政府采购法》等国家有关规定追究相应责任。</w:t>
      </w:r>
    </w:p>
    <w:p w14:paraId="658D5550">
      <w:pPr>
        <w:spacing w:line="360" w:lineRule="auto"/>
        <w:ind w:firstLine="482" w:firstLineChars="200"/>
        <w:rPr>
          <w:rFonts w:ascii="仿宋" w:hAnsi="仿宋" w:eastAsia="仿宋" w:cs="仿宋"/>
          <w:b/>
          <w:bCs/>
          <w:color w:val="FF0000"/>
          <w:sz w:val="24"/>
          <w:szCs w:val="32"/>
        </w:rPr>
      </w:pPr>
      <w:r>
        <w:rPr>
          <w:rFonts w:hint="eastAsia" w:ascii="仿宋" w:hAnsi="仿宋" w:eastAsia="仿宋" w:cs="仿宋"/>
          <w:b/>
          <w:bCs/>
          <w:color w:val="FF0000"/>
          <w:sz w:val="24"/>
          <w:szCs w:val="32"/>
        </w:rPr>
        <w:t>2、该部分内容填写需要参考的相关文件：</w:t>
      </w:r>
    </w:p>
    <w:p w14:paraId="7A0ED139">
      <w:pPr>
        <w:spacing w:line="360" w:lineRule="auto"/>
        <w:ind w:firstLine="482" w:firstLineChars="200"/>
        <w:rPr>
          <w:rFonts w:ascii="仿宋" w:hAnsi="仿宋" w:eastAsia="仿宋" w:cs="仿宋"/>
          <w:b/>
          <w:bCs/>
          <w:color w:val="FF0000"/>
          <w:sz w:val="24"/>
          <w:szCs w:val="32"/>
        </w:rPr>
      </w:pPr>
      <w:r>
        <w:rPr>
          <w:rFonts w:hint="eastAsia" w:ascii="仿宋" w:hAnsi="仿宋" w:eastAsia="仿宋" w:cs="仿宋"/>
          <w:b/>
          <w:bCs/>
          <w:color w:val="FF0000"/>
          <w:sz w:val="24"/>
          <w:szCs w:val="32"/>
        </w:rPr>
        <w:t>（1）《国务院办公厅关于在政府采购中实施本国产品标准及相关政策的通知》（国办发〔2025〕34号）</w:t>
      </w:r>
    </w:p>
    <w:p w14:paraId="257D7EE1">
      <w:pPr>
        <w:spacing w:line="360" w:lineRule="auto"/>
        <w:ind w:firstLine="482" w:firstLineChars="200"/>
        <w:rPr>
          <w:rFonts w:ascii="仿宋" w:hAnsi="仿宋" w:eastAsia="仿宋" w:cs="仿宋"/>
          <w:b/>
          <w:bCs/>
          <w:color w:val="FF0000"/>
          <w:sz w:val="24"/>
          <w:szCs w:val="32"/>
        </w:rPr>
      </w:pPr>
      <w:r>
        <w:rPr>
          <w:rFonts w:hint="eastAsia" w:ascii="仿宋" w:hAnsi="仿宋" w:eastAsia="仿宋" w:cs="仿宋"/>
          <w:b/>
          <w:bCs/>
          <w:color w:val="FF0000"/>
          <w:sz w:val="24"/>
          <w:szCs w:val="32"/>
        </w:rPr>
        <w:t>（2）《关于贯彻落实&lt;国务院办公厅关于在政府采购中实施本国产品标准及相关政策的通知&gt;的意见》（财库〔2025〕30号）</w:t>
      </w:r>
    </w:p>
    <w:p w14:paraId="5A794B4A">
      <w:pPr>
        <w:spacing w:line="360" w:lineRule="auto"/>
        <w:ind w:firstLine="482" w:firstLineChars="200"/>
        <w:rPr>
          <w:rFonts w:ascii="仿宋" w:hAnsi="仿宋" w:eastAsia="仿宋" w:cs="仿宋"/>
          <w:b/>
          <w:bCs/>
          <w:color w:val="FF0000"/>
          <w:sz w:val="24"/>
          <w:szCs w:val="32"/>
        </w:rPr>
      </w:pPr>
      <w:r>
        <w:rPr>
          <w:rFonts w:hint="eastAsia" w:ascii="仿宋" w:hAnsi="仿宋" w:eastAsia="仿宋" w:cs="仿宋"/>
          <w:b/>
          <w:bCs/>
          <w:color w:val="FF0000"/>
          <w:sz w:val="24"/>
          <w:szCs w:val="32"/>
        </w:rPr>
        <w:t>3、请依照提供的格式和内容填写声明函，不要随意变更格式；</w:t>
      </w:r>
    </w:p>
    <w:p w14:paraId="7A4A2FA5">
      <w:pPr>
        <w:spacing w:line="360" w:lineRule="auto"/>
        <w:ind w:firstLine="482" w:firstLineChars="200"/>
        <w:rPr>
          <w:rFonts w:ascii="仿宋" w:hAnsi="仿宋" w:eastAsia="仿宋" w:cs="仿宋"/>
          <w:b/>
          <w:bCs/>
          <w:color w:val="FF0000"/>
          <w:sz w:val="24"/>
          <w:szCs w:val="32"/>
        </w:rPr>
      </w:pPr>
      <w:r>
        <w:rPr>
          <w:rFonts w:hint="eastAsia" w:ascii="仿宋" w:hAnsi="仿宋" w:eastAsia="仿宋" w:cs="仿宋"/>
          <w:b/>
          <w:bCs/>
          <w:color w:val="FF0000"/>
          <w:sz w:val="24"/>
          <w:szCs w:val="32"/>
        </w:rPr>
        <w:t>4、声明函具体填写要求：</w:t>
      </w:r>
    </w:p>
    <w:p w14:paraId="0B12BE03">
      <w:pPr>
        <w:spacing w:line="360" w:lineRule="auto"/>
        <w:ind w:firstLine="482" w:firstLineChars="200"/>
        <w:rPr>
          <w:rFonts w:ascii="仿宋" w:hAnsi="仿宋" w:eastAsia="仿宋" w:cs="仿宋"/>
          <w:b/>
          <w:bCs/>
          <w:color w:val="FF0000"/>
          <w:sz w:val="24"/>
          <w:szCs w:val="32"/>
        </w:rPr>
      </w:pPr>
      <w:r>
        <w:rPr>
          <w:rFonts w:hint="eastAsia" w:ascii="仿宋" w:hAnsi="仿宋" w:eastAsia="仿宋" w:cs="仿宋"/>
          <w:b/>
          <w:bCs/>
          <w:color w:val="FF0000"/>
          <w:sz w:val="24"/>
          <w:szCs w:val="32"/>
        </w:rPr>
        <w:t>（1）产品如有型号，请在“产品名称”栏一并填写。</w:t>
      </w:r>
    </w:p>
    <w:p w14:paraId="6910304F">
      <w:pPr>
        <w:spacing w:line="360" w:lineRule="auto"/>
        <w:ind w:firstLine="482" w:firstLineChars="200"/>
        <w:rPr>
          <w:rFonts w:ascii="仿宋" w:hAnsi="仿宋" w:eastAsia="仿宋" w:cs="仿宋"/>
          <w:b/>
          <w:bCs/>
          <w:color w:val="FF0000"/>
          <w:sz w:val="24"/>
          <w:szCs w:val="32"/>
        </w:rPr>
      </w:pPr>
      <w:r>
        <w:rPr>
          <w:rFonts w:hint="eastAsia" w:ascii="仿宋" w:hAnsi="仿宋" w:eastAsia="仿宋" w:cs="仿宋"/>
          <w:b/>
          <w:bCs/>
          <w:color w:val="FF0000"/>
          <w:sz w:val="24"/>
          <w:szCs w:val="32"/>
        </w:rPr>
        <w:t>（2）生产厂名与厂址应与生产厂营业执照载明的相关信息保持一致。</w:t>
      </w:r>
    </w:p>
    <w:p w14:paraId="2D1A41E2">
      <w:pPr>
        <w:spacing w:line="360" w:lineRule="auto"/>
        <w:ind w:firstLine="482" w:firstLineChars="200"/>
        <w:rPr>
          <w:rFonts w:ascii="仿宋" w:hAnsi="仿宋" w:eastAsia="仿宋" w:cs="仿宋"/>
          <w:b/>
          <w:bCs/>
          <w:color w:val="FF0000"/>
          <w:sz w:val="24"/>
          <w:szCs w:val="32"/>
        </w:rPr>
      </w:pPr>
      <w:r>
        <w:rPr>
          <w:rFonts w:hint="eastAsia" w:ascii="仿宋" w:hAnsi="仿宋" w:eastAsia="仿宋" w:cs="仿宋"/>
          <w:b/>
          <w:bCs/>
          <w:color w:val="FF0000"/>
          <w:sz w:val="24"/>
          <w:szCs w:val="32"/>
        </w:rPr>
        <w:t>（3）该产品的中国境内生产的组件成本占比相关要求实施前，“规定比例”栏可不填，下同。</w:t>
      </w:r>
    </w:p>
    <w:p w14:paraId="635E4641">
      <w:pPr>
        <w:spacing w:line="360" w:lineRule="auto"/>
        <w:ind w:firstLine="482" w:firstLineChars="200"/>
        <w:rPr>
          <w:rFonts w:ascii="仿宋" w:hAnsi="仿宋" w:eastAsia="仿宋" w:cs="仿宋"/>
          <w:b/>
          <w:bCs/>
          <w:color w:val="FF0000"/>
          <w:sz w:val="24"/>
          <w:szCs w:val="32"/>
        </w:rPr>
      </w:pPr>
      <w:r>
        <w:rPr>
          <w:rFonts w:hint="eastAsia" w:ascii="仿宋" w:hAnsi="仿宋" w:eastAsia="仿宋" w:cs="仿宋"/>
          <w:b/>
          <w:bCs/>
          <w:color w:val="FF0000"/>
          <w:sz w:val="24"/>
          <w:szCs w:val="32"/>
        </w:rPr>
        <w:t>（4）该产品的关键组件要求实施前，“关键组件”栏可不填，下同。</w:t>
      </w:r>
    </w:p>
    <w:p w14:paraId="32BA0C92">
      <w:pPr>
        <w:spacing w:line="360" w:lineRule="auto"/>
        <w:ind w:firstLine="482" w:firstLineChars="200"/>
        <w:rPr>
          <w:rFonts w:ascii="仿宋" w:hAnsi="仿宋" w:eastAsia="仿宋" w:cs="仿宋"/>
          <w:b/>
          <w:bCs/>
          <w:color w:val="FF0000"/>
          <w:sz w:val="24"/>
          <w:szCs w:val="32"/>
        </w:rPr>
      </w:pPr>
      <w:r>
        <w:rPr>
          <w:rFonts w:hint="eastAsia" w:ascii="仿宋" w:hAnsi="仿宋" w:eastAsia="仿宋" w:cs="仿宋"/>
          <w:b/>
          <w:bCs/>
          <w:color w:val="FF0000"/>
          <w:sz w:val="24"/>
          <w:szCs w:val="32"/>
        </w:rPr>
        <w:t>（5）该产品的关键工序要求实施前，“关键工序”栏可不填，下同。</w:t>
      </w:r>
    </w:p>
    <w:p w14:paraId="26811887">
      <w:pPr>
        <w:spacing w:line="360" w:lineRule="auto"/>
        <w:ind w:firstLine="482" w:firstLineChars="200"/>
        <w:rPr>
          <w:rFonts w:ascii="仿宋" w:hAnsi="仿宋" w:eastAsia="仿宋" w:cs="仿宋"/>
          <w:sz w:val="24"/>
          <w:szCs w:val="32"/>
        </w:rPr>
      </w:pPr>
      <w:r>
        <w:rPr>
          <w:rFonts w:hint="eastAsia" w:ascii="仿宋" w:hAnsi="仿宋" w:eastAsia="仿宋" w:cs="仿宋"/>
          <w:b/>
          <w:bCs/>
          <w:color w:val="FF0000"/>
          <w:sz w:val="24"/>
          <w:szCs w:val="32"/>
        </w:rPr>
        <w:t>（6）应如实在“具体比例”栏填写提供所有符合本国产品标准的产品成本之和占提供的全部产品成本之和的比例。根据《国务院办公厅关于在政府采购中实施本国产品标准及相关政策的通知》（国办发〔2025〕34号）的规定，当采购项目或者采购包中含有多种产品，供应商为该采购项目或者采购包提供的符合本国产品标准的产品成本之和占该供应商提供的全部产品成本之和的比例达到80%以上时，依法对该供应商提供的全部产品给予20%价格评审优惠。</w:t>
      </w:r>
    </w:p>
    <w:p w14:paraId="4196C491">
      <w:pPr>
        <w:spacing w:line="360" w:lineRule="auto"/>
        <w:ind w:firstLine="482" w:firstLineChars="200"/>
        <w:rPr>
          <w:rFonts w:ascii="仿宋" w:hAnsi="仿宋" w:eastAsia="仿宋" w:cs="仿宋"/>
          <w:b/>
          <w:bCs/>
          <w:sz w:val="24"/>
          <w:szCs w:val="32"/>
        </w:rPr>
      </w:pPr>
      <w:r>
        <w:rPr>
          <w:rFonts w:hint="eastAsia" w:ascii="仿宋" w:hAnsi="仿宋" w:eastAsia="仿宋" w:cs="仿宋"/>
          <w:b/>
          <w:bCs/>
          <w:sz w:val="24"/>
          <w:szCs w:val="32"/>
        </w:rPr>
        <w:t>5、争议处理：</w:t>
      </w:r>
    </w:p>
    <w:p w14:paraId="4FFFBA21">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1）政府采购投诉处理、监督检查中，对产品或组件是否在中国境内生产存在争议的，按照以下原则处理：①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②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20945A75">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2）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765F0581">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3）政府采购投诉处理、监督检查中，对特定产品的关键组件是否在中国境内生产存在争议的，按照《国务院办公厅关于在政府采购中实施本国产品标准及相关政策的通知》第五条第（一）项规定的原则处理；对特定产品的关键工序是否在中国境内完成存在争议的，相关供应商及制造商应当提供关键工序在中国境内完成的记录等材料予以证明。</w:t>
      </w:r>
    </w:p>
    <w:p w14:paraId="36631F3F">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13B2979F">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6、评审委员会在评审中发现《关于符合本国产品标准的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规定要求的，供应商提供的相关产品视为不符合本国产品标准，不享受价格扣除，但不作投标无效处理。</w:t>
      </w:r>
    </w:p>
    <w:p w14:paraId="5BBCBF7B">
      <w:pPr>
        <w:spacing w:line="360" w:lineRule="auto"/>
        <w:jc w:val="center"/>
        <w:rPr>
          <w:rFonts w:ascii="仿宋" w:hAnsi="仿宋" w:eastAsia="仿宋" w:cs="仿宋"/>
          <w:sz w:val="24"/>
          <w:szCs w:val="32"/>
        </w:rPr>
      </w:pPr>
      <w:r>
        <w:rPr>
          <w:rFonts w:hint="eastAsia" w:ascii="仿宋" w:hAnsi="仿宋" w:eastAsia="仿宋" w:cs="仿宋"/>
          <w:sz w:val="24"/>
          <w:szCs w:val="32"/>
        </w:rPr>
        <w:br w:type="page"/>
      </w:r>
      <w:r>
        <w:rPr>
          <w:rFonts w:hint="eastAsia" w:ascii="仿宋" w:hAnsi="仿宋" w:eastAsia="仿宋" w:cs="仿宋"/>
          <w:b/>
          <w:bCs/>
          <w:sz w:val="32"/>
          <w:szCs w:val="40"/>
        </w:rPr>
        <w:t>关于符合本国产品标准的声明函</w:t>
      </w:r>
    </w:p>
    <w:p w14:paraId="730AAAFF">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本公司（单位）郑重声明，根据《国务院办公厅关于在政府采购中实施本国产品标准及相关政策的通知》（国办发〔2025〕34号）的规定，本公司（单位）提供的以下产品属于本国产品。具体情况如下：</w:t>
      </w:r>
    </w:p>
    <w:p w14:paraId="7B4EE641">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1.</w:t>
      </w:r>
      <w:r>
        <w:rPr>
          <w:rFonts w:hint="eastAsia" w:ascii="仿宋" w:hAnsi="仿宋" w:eastAsia="仿宋" w:cs="仿宋"/>
          <w:b/>
          <w:bCs/>
          <w:sz w:val="24"/>
          <w:szCs w:val="32"/>
          <w:u w:val="single"/>
        </w:rPr>
        <w:t>（产品名称1）</w:t>
      </w:r>
      <w:r>
        <w:rPr>
          <w:rFonts w:hint="eastAsia" w:ascii="仿宋" w:hAnsi="仿宋" w:eastAsia="仿宋" w:cs="仿宋"/>
          <w:b/>
          <w:bCs/>
          <w:color w:val="FF0000"/>
          <w:sz w:val="24"/>
          <w:szCs w:val="32"/>
        </w:rPr>
        <w:t>《1》</w:t>
      </w:r>
      <w:r>
        <w:rPr>
          <w:rFonts w:hint="eastAsia" w:ascii="仿宋" w:hAnsi="仿宋" w:eastAsia="仿宋" w:cs="仿宋"/>
          <w:sz w:val="24"/>
          <w:szCs w:val="32"/>
        </w:rPr>
        <w:t>，生产厂为</w:t>
      </w:r>
      <w:r>
        <w:rPr>
          <w:rFonts w:hint="eastAsia" w:ascii="仿宋" w:hAnsi="仿宋" w:eastAsia="仿宋" w:cs="仿宋"/>
          <w:b/>
          <w:bCs/>
          <w:sz w:val="24"/>
          <w:szCs w:val="32"/>
          <w:u w:val="single"/>
        </w:rPr>
        <w:t>（厂名）</w:t>
      </w:r>
      <w:r>
        <w:rPr>
          <w:rFonts w:hint="eastAsia" w:ascii="仿宋" w:hAnsi="仿宋" w:eastAsia="仿宋" w:cs="仿宋"/>
          <w:b/>
          <w:bCs/>
          <w:color w:val="FF0000"/>
          <w:sz w:val="24"/>
          <w:szCs w:val="32"/>
        </w:rPr>
        <w:t>《2》</w:t>
      </w:r>
      <w:r>
        <w:rPr>
          <w:rFonts w:hint="eastAsia" w:ascii="仿宋" w:hAnsi="仿宋" w:eastAsia="仿宋" w:cs="仿宋"/>
          <w:sz w:val="24"/>
          <w:szCs w:val="32"/>
        </w:rPr>
        <w:t>，厂址为</w:t>
      </w:r>
      <w:r>
        <w:rPr>
          <w:rFonts w:hint="eastAsia" w:ascii="仿宋" w:hAnsi="仿宋" w:eastAsia="仿宋" w:cs="仿宋"/>
          <w:b/>
          <w:bCs/>
          <w:sz w:val="24"/>
          <w:szCs w:val="32"/>
          <w:u w:val="single"/>
        </w:rPr>
        <w:t>（生产厂址）</w:t>
      </w:r>
      <w:r>
        <w:rPr>
          <w:rFonts w:hint="eastAsia" w:ascii="仿宋" w:hAnsi="仿宋" w:eastAsia="仿宋" w:cs="仿宋"/>
          <w:sz w:val="24"/>
          <w:szCs w:val="32"/>
        </w:rPr>
        <w:t>。</w:t>
      </w:r>
      <w:r>
        <w:rPr>
          <w:rFonts w:hint="eastAsia" w:ascii="仿宋" w:hAnsi="仿宋" w:eastAsia="仿宋" w:cs="仿宋"/>
          <w:b/>
          <w:bCs/>
          <w:sz w:val="24"/>
          <w:szCs w:val="32"/>
          <w:u w:val="single"/>
        </w:rPr>
        <w:t>（产品名称1）</w:t>
      </w:r>
      <w:r>
        <w:rPr>
          <w:rFonts w:hint="eastAsia" w:ascii="仿宋" w:hAnsi="仿宋" w:eastAsia="仿宋" w:cs="仿宋"/>
          <w:sz w:val="24"/>
          <w:szCs w:val="32"/>
        </w:rPr>
        <w:t>的中国境内生产的组件成本占比≥</w:t>
      </w:r>
      <w:r>
        <w:rPr>
          <w:rFonts w:hint="eastAsia" w:ascii="仿宋" w:hAnsi="仿宋" w:eastAsia="仿宋" w:cs="仿宋"/>
          <w:b/>
          <w:bCs/>
          <w:sz w:val="24"/>
          <w:szCs w:val="32"/>
          <w:u w:val="single"/>
        </w:rPr>
        <w:t>（规定比例）</w:t>
      </w:r>
      <w:r>
        <w:rPr>
          <w:rFonts w:hint="eastAsia" w:ascii="仿宋" w:hAnsi="仿宋" w:eastAsia="仿宋" w:cs="仿宋"/>
          <w:b/>
          <w:bCs/>
          <w:color w:val="FF0000"/>
          <w:sz w:val="24"/>
          <w:szCs w:val="32"/>
        </w:rPr>
        <w:t>《3》</w:t>
      </w:r>
      <w:r>
        <w:rPr>
          <w:rFonts w:hint="eastAsia" w:ascii="仿宋" w:hAnsi="仿宋" w:eastAsia="仿宋" w:cs="仿宋"/>
          <w:sz w:val="24"/>
          <w:szCs w:val="32"/>
        </w:rPr>
        <w:t>。</w:t>
      </w:r>
      <w:r>
        <w:rPr>
          <w:rFonts w:hint="eastAsia" w:ascii="仿宋" w:hAnsi="仿宋" w:eastAsia="仿宋" w:cs="仿宋"/>
          <w:b/>
          <w:bCs/>
          <w:sz w:val="24"/>
          <w:szCs w:val="32"/>
          <w:u w:val="single"/>
        </w:rPr>
        <w:t>（产品名称1）</w:t>
      </w:r>
      <w:r>
        <w:rPr>
          <w:rFonts w:hint="eastAsia" w:ascii="仿宋" w:hAnsi="仿宋" w:eastAsia="仿宋" w:cs="仿宋"/>
          <w:sz w:val="24"/>
          <w:szCs w:val="32"/>
        </w:rPr>
        <w:t>的</w:t>
      </w:r>
      <w:r>
        <w:rPr>
          <w:rFonts w:hint="eastAsia" w:ascii="仿宋" w:hAnsi="仿宋" w:eastAsia="仿宋" w:cs="仿宋"/>
          <w:b/>
          <w:bCs/>
          <w:sz w:val="24"/>
          <w:szCs w:val="32"/>
          <w:u w:val="single"/>
        </w:rPr>
        <w:t>（关键组件）</w:t>
      </w:r>
      <w:r>
        <w:rPr>
          <w:rFonts w:hint="eastAsia" w:ascii="仿宋" w:hAnsi="仿宋" w:eastAsia="仿宋" w:cs="仿宋"/>
          <w:b/>
          <w:bCs/>
          <w:color w:val="FF0000"/>
          <w:sz w:val="24"/>
          <w:szCs w:val="32"/>
        </w:rPr>
        <w:t>《4》</w:t>
      </w:r>
      <w:r>
        <w:rPr>
          <w:rFonts w:hint="eastAsia" w:ascii="仿宋" w:hAnsi="仿宋" w:eastAsia="仿宋" w:cs="仿宋"/>
          <w:sz w:val="24"/>
          <w:szCs w:val="32"/>
        </w:rPr>
        <w:t>在中国境内生产。</w:t>
      </w:r>
      <w:r>
        <w:rPr>
          <w:rFonts w:hint="eastAsia" w:ascii="仿宋" w:hAnsi="仿宋" w:eastAsia="仿宋" w:cs="仿宋"/>
          <w:b/>
          <w:bCs/>
          <w:sz w:val="24"/>
          <w:szCs w:val="32"/>
          <w:u w:val="single"/>
        </w:rPr>
        <w:t>（产品名称1）</w:t>
      </w:r>
      <w:r>
        <w:rPr>
          <w:rFonts w:hint="eastAsia" w:ascii="仿宋" w:hAnsi="仿宋" w:eastAsia="仿宋" w:cs="仿宋"/>
          <w:sz w:val="24"/>
          <w:szCs w:val="32"/>
        </w:rPr>
        <w:t>的</w:t>
      </w:r>
      <w:r>
        <w:rPr>
          <w:rFonts w:hint="eastAsia" w:ascii="仿宋" w:hAnsi="仿宋" w:eastAsia="仿宋" w:cs="仿宋"/>
          <w:b/>
          <w:bCs/>
          <w:sz w:val="24"/>
          <w:szCs w:val="32"/>
          <w:u w:val="single"/>
        </w:rPr>
        <w:t>（关键工序）</w:t>
      </w:r>
      <w:r>
        <w:rPr>
          <w:rFonts w:hint="eastAsia" w:ascii="仿宋" w:hAnsi="仿宋" w:eastAsia="仿宋" w:cs="仿宋"/>
          <w:b/>
          <w:bCs/>
          <w:color w:val="FF0000"/>
          <w:sz w:val="24"/>
          <w:szCs w:val="32"/>
        </w:rPr>
        <w:t>《5》</w:t>
      </w:r>
      <w:r>
        <w:rPr>
          <w:rFonts w:hint="eastAsia" w:ascii="仿宋" w:hAnsi="仿宋" w:eastAsia="仿宋" w:cs="仿宋"/>
          <w:sz w:val="24"/>
          <w:szCs w:val="32"/>
        </w:rPr>
        <w:t>在中国境内完成。</w:t>
      </w:r>
    </w:p>
    <w:p w14:paraId="1CE441ED">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2.</w:t>
      </w:r>
      <w:r>
        <w:rPr>
          <w:rFonts w:hint="eastAsia" w:ascii="仿宋" w:hAnsi="仿宋" w:eastAsia="仿宋" w:cs="仿宋"/>
          <w:b/>
          <w:bCs/>
          <w:sz w:val="24"/>
          <w:szCs w:val="32"/>
          <w:u w:val="single"/>
        </w:rPr>
        <w:t>（产品名称2）</w:t>
      </w:r>
      <w:r>
        <w:rPr>
          <w:rFonts w:hint="eastAsia" w:ascii="仿宋" w:hAnsi="仿宋" w:eastAsia="仿宋" w:cs="仿宋"/>
          <w:sz w:val="24"/>
          <w:szCs w:val="32"/>
        </w:rPr>
        <w:t>，生产厂为</w:t>
      </w:r>
      <w:r>
        <w:rPr>
          <w:rFonts w:hint="eastAsia" w:ascii="仿宋" w:hAnsi="仿宋" w:eastAsia="仿宋" w:cs="仿宋"/>
          <w:b/>
          <w:bCs/>
          <w:sz w:val="24"/>
          <w:szCs w:val="32"/>
          <w:u w:val="single"/>
        </w:rPr>
        <w:t>（厂名）</w:t>
      </w:r>
      <w:r>
        <w:rPr>
          <w:rFonts w:hint="eastAsia" w:ascii="仿宋" w:hAnsi="仿宋" w:eastAsia="仿宋" w:cs="仿宋"/>
          <w:sz w:val="24"/>
          <w:szCs w:val="32"/>
        </w:rPr>
        <w:t>，厂址为</w:t>
      </w:r>
      <w:r>
        <w:rPr>
          <w:rFonts w:hint="eastAsia" w:ascii="仿宋" w:hAnsi="仿宋" w:eastAsia="仿宋" w:cs="仿宋"/>
          <w:b/>
          <w:bCs/>
          <w:sz w:val="24"/>
          <w:szCs w:val="32"/>
          <w:u w:val="single"/>
        </w:rPr>
        <w:t>（生产厂址）</w:t>
      </w:r>
      <w:r>
        <w:rPr>
          <w:rFonts w:hint="eastAsia" w:ascii="仿宋" w:hAnsi="仿宋" w:eastAsia="仿宋" w:cs="仿宋"/>
          <w:sz w:val="24"/>
          <w:szCs w:val="32"/>
        </w:rPr>
        <w:t>。</w:t>
      </w:r>
      <w:r>
        <w:rPr>
          <w:rFonts w:hint="eastAsia" w:ascii="仿宋" w:hAnsi="仿宋" w:eastAsia="仿宋" w:cs="仿宋"/>
          <w:b/>
          <w:bCs/>
          <w:sz w:val="24"/>
          <w:szCs w:val="32"/>
          <w:u w:val="single"/>
        </w:rPr>
        <w:t>（产品名称2）</w:t>
      </w:r>
      <w:r>
        <w:rPr>
          <w:rFonts w:hint="eastAsia" w:ascii="仿宋" w:hAnsi="仿宋" w:eastAsia="仿宋" w:cs="仿宋"/>
          <w:sz w:val="24"/>
          <w:szCs w:val="32"/>
        </w:rPr>
        <w:t>的中国境内生产的组件成本占比≥</w:t>
      </w:r>
      <w:r>
        <w:rPr>
          <w:rFonts w:hint="eastAsia" w:ascii="仿宋" w:hAnsi="仿宋" w:eastAsia="仿宋" w:cs="仿宋"/>
          <w:b/>
          <w:bCs/>
          <w:sz w:val="24"/>
          <w:szCs w:val="32"/>
          <w:u w:val="single"/>
        </w:rPr>
        <w:t>（规定比例）</w:t>
      </w:r>
      <w:r>
        <w:rPr>
          <w:rFonts w:hint="eastAsia" w:ascii="仿宋" w:hAnsi="仿宋" w:eastAsia="仿宋" w:cs="仿宋"/>
          <w:sz w:val="24"/>
          <w:szCs w:val="32"/>
        </w:rPr>
        <w:t>。</w:t>
      </w:r>
      <w:r>
        <w:rPr>
          <w:rFonts w:hint="eastAsia" w:ascii="仿宋" w:hAnsi="仿宋" w:eastAsia="仿宋" w:cs="仿宋"/>
          <w:b/>
          <w:bCs/>
          <w:sz w:val="24"/>
          <w:szCs w:val="32"/>
          <w:u w:val="single"/>
        </w:rPr>
        <w:t>（产品名称2）</w:t>
      </w:r>
      <w:r>
        <w:rPr>
          <w:rFonts w:hint="eastAsia" w:ascii="仿宋" w:hAnsi="仿宋" w:eastAsia="仿宋" w:cs="仿宋"/>
          <w:sz w:val="24"/>
          <w:szCs w:val="32"/>
        </w:rPr>
        <w:t>的</w:t>
      </w:r>
      <w:r>
        <w:rPr>
          <w:rFonts w:hint="eastAsia" w:ascii="仿宋" w:hAnsi="仿宋" w:eastAsia="仿宋" w:cs="仿宋"/>
          <w:b/>
          <w:bCs/>
          <w:sz w:val="24"/>
          <w:szCs w:val="32"/>
          <w:u w:val="single"/>
        </w:rPr>
        <w:t>（关键组件）</w:t>
      </w:r>
      <w:r>
        <w:rPr>
          <w:rFonts w:hint="eastAsia" w:ascii="仿宋" w:hAnsi="仿宋" w:eastAsia="仿宋" w:cs="仿宋"/>
          <w:sz w:val="24"/>
          <w:szCs w:val="32"/>
        </w:rPr>
        <w:t>在中国境内生产。</w:t>
      </w:r>
      <w:r>
        <w:rPr>
          <w:rFonts w:hint="eastAsia" w:ascii="仿宋" w:hAnsi="仿宋" w:eastAsia="仿宋" w:cs="仿宋"/>
          <w:b/>
          <w:bCs/>
          <w:sz w:val="24"/>
          <w:szCs w:val="32"/>
          <w:u w:val="single"/>
        </w:rPr>
        <w:t>（产品名称2）</w:t>
      </w:r>
      <w:r>
        <w:rPr>
          <w:rFonts w:hint="eastAsia" w:ascii="仿宋" w:hAnsi="仿宋" w:eastAsia="仿宋" w:cs="仿宋"/>
          <w:sz w:val="24"/>
          <w:szCs w:val="32"/>
        </w:rPr>
        <w:t>的</w:t>
      </w:r>
      <w:r>
        <w:rPr>
          <w:rFonts w:hint="eastAsia" w:ascii="仿宋" w:hAnsi="仿宋" w:eastAsia="仿宋" w:cs="仿宋"/>
          <w:b/>
          <w:bCs/>
          <w:sz w:val="24"/>
          <w:szCs w:val="32"/>
          <w:u w:val="single"/>
        </w:rPr>
        <w:t>（关键工序）</w:t>
      </w:r>
      <w:r>
        <w:rPr>
          <w:rFonts w:hint="eastAsia" w:ascii="仿宋" w:hAnsi="仿宋" w:eastAsia="仿宋" w:cs="仿宋"/>
          <w:sz w:val="24"/>
          <w:szCs w:val="32"/>
        </w:rPr>
        <w:t>在中国境内完成。</w:t>
      </w:r>
    </w:p>
    <w:p w14:paraId="7BC1F3BE">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w:t>
      </w:r>
    </w:p>
    <w:p w14:paraId="5AB0A746">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本公司（单位）提供上述符合本国产品标准的产品成本之和占本公司（单位）提供的全部产品成本之和的比例达到</w:t>
      </w:r>
      <w:r>
        <w:rPr>
          <w:rFonts w:hint="eastAsia" w:ascii="仿宋" w:hAnsi="仿宋" w:eastAsia="仿宋" w:cs="仿宋"/>
          <w:sz w:val="24"/>
          <w:szCs w:val="32"/>
          <w:u w:val="single"/>
        </w:rPr>
        <w:t>（具体比例）</w:t>
      </w:r>
      <w:r>
        <w:rPr>
          <w:rFonts w:hint="eastAsia" w:ascii="仿宋" w:hAnsi="仿宋" w:eastAsia="仿宋" w:cs="仿宋"/>
          <w:b/>
          <w:bCs/>
          <w:color w:val="FF0000"/>
          <w:sz w:val="24"/>
          <w:szCs w:val="32"/>
        </w:rPr>
        <w:t>《6》</w:t>
      </w:r>
      <w:r>
        <w:rPr>
          <w:rFonts w:hint="eastAsia" w:ascii="仿宋" w:hAnsi="仿宋" w:eastAsia="仿宋" w:cs="仿宋"/>
          <w:sz w:val="24"/>
          <w:szCs w:val="32"/>
        </w:rPr>
        <w:t>。</w:t>
      </w:r>
    </w:p>
    <w:p w14:paraId="460E0DF5">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本公司（单位）对上述声明内容的真实性负责。如有虚假，愿承担相应法律责任。</w:t>
      </w:r>
    </w:p>
    <w:p w14:paraId="243A4E91">
      <w:pPr>
        <w:spacing w:line="360" w:lineRule="auto"/>
        <w:ind w:firstLine="480" w:firstLineChars="200"/>
        <w:rPr>
          <w:rFonts w:ascii="仿宋" w:hAnsi="仿宋" w:eastAsia="仿宋" w:cs="仿宋"/>
          <w:sz w:val="24"/>
          <w:szCs w:val="32"/>
        </w:rPr>
      </w:pPr>
    </w:p>
    <w:p w14:paraId="6BE4CCFE">
      <w:pPr>
        <w:spacing w:line="360" w:lineRule="auto"/>
        <w:rPr>
          <w:rFonts w:ascii="仿宋" w:hAnsi="仿宋" w:eastAsia="仿宋" w:cs="仿宋"/>
          <w:sz w:val="24"/>
          <w:szCs w:val="32"/>
        </w:rPr>
      </w:pPr>
      <w:r>
        <w:rPr>
          <w:rFonts w:hint="eastAsia" w:ascii="仿宋" w:hAnsi="仿宋" w:eastAsia="仿宋" w:cs="仿宋"/>
          <w:sz w:val="24"/>
          <w:szCs w:val="32"/>
        </w:rPr>
        <w:t>公司（单位）名称（盖章）：</w:t>
      </w:r>
    </w:p>
    <w:p w14:paraId="43990E94">
      <w:pPr>
        <w:spacing w:line="360" w:lineRule="auto"/>
        <w:rPr>
          <w:rFonts w:ascii="仿宋" w:hAnsi="仿宋" w:eastAsia="仿宋" w:cs="仿宋"/>
          <w:sz w:val="24"/>
          <w:szCs w:val="32"/>
        </w:rPr>
      </w:pPr>
      <w:r>
        <w:rPr>
          <w:rFonts w:hint="eastAsia" w:ascii="仿宋" w:hAnsi="仿宋" w:eastAsia="仿宋" w:cs="仿宋"/>
          <w:sz w:val="24"/>
          <w:szCs w:val="32"/>
        </w:rPr>
        <w:t>日期：  年  月  日</w:t>
      </w:r>
    </w:p>
    <w:p w14:paraId="61D12997">
      <w:pPr>
        <w:spacing w:line="360" w:lineRule="auto"/>
        <w:rPr>
          <w:rFonts w:ascii="仿宋" w:hAnsi="仿宋" w:eastAsia="仿宋" w:cs="仿宋"/>
          <w:sz w:val="24"/>
          <w:szCs w:val="32"/>
        </w:rPr>
      </w:pPr>
    </w:p>
    <w:p w14:paraId="3035804A">
      <w:pPr>
        <w:spacing w:line="240" w:lineRule="auto"/>
        <w:rPr>
          <w:rFonts w:ascii="仿宋" w:hAnsi="仿宋" w:eastAsia="仿宋" w:cs="仿宋"/>
          <w:b/>
          <w:bCs/>
          <w:color w:val="FF0000"/>
          <w:sz w:val="22"/>
          <w:szCs w:val="28"/>
        </w:rPr>
      </w:pPr>
      <w:r>
        <w:rPr>
          <w:rFonts w:hint="eastAsia" w:ascii="仿宋" w:hAnsi="仿宋" w:eastAsia="仿宋" w:cs="仿宋"/>
          <w:b/>
          <w:bCs/>
          <w:color w:val="FF0000"/>
          <w:sz w:val="22"/>
          <w:szCs w:val="28"/>
        </w:rPr>
        <w:t>《1》产品如有型号，请在“产品名称”栏一并填写。</w:t>
      </w:r>
    </w:p>
    <w:p w14:paraId="0F876915">
      <w:pPr>
        <w:spacing w:line="240" w:lineRule="auto"/>
        <w:rPr>
          <w:rFonts w:ascii="仿宋" w:hAnsi="仿宋" w:eastAsia="仿宋" w:cs="仿宋"/>
          <w:b/>
          <w:bCs/>
          <w:color w:val="FF0000"/>
          <w:sz w:val="22"/>
          <w:szCs w:val="28"/>
        </w:rPr>
      </w:pPr>
      <w:r>
        <w:rPr>
          <w:rFonts w:hint="eastAsia" w:ascii="仿宋" w:hAnsi="仿宋" w:eastAsia="仿宋" w:cs="仿宋"/>
          <w:b/>
          <w:bCs/>
          <w:color w:val="FF0000"/>
          <w:sz w:val="22"/>
          <w:szCs w:val="28"/>
        </w:rPr>
        <w:t>《2》生产厂名与厂址应与生产厂营业执照载明的相关信息保持一致。</w:t>
      </w:r>
    </w:p>
    <w:p w14:paraId="58D70812">
      <w:pPr>
        <w:spacing w:line="240" w:lineRule="auto"/>
        <w:rPr>
          <w:rFonts w:ascii="仿宋" w:hAnsi="仿宋" w:eastAsia="仿宋" w:cs="仿宋"/>
          <w:b/>
          <w:bCs/>
          <w:color w:val="FF0000"/>
          <w:sz w:val="22"/>
          <w:szCs w:val="28"/>
        </w:rPr>
      </w:pPr>
      <w:r>
        <w:rPr>
          <w:rFonts w:hint="eastAsia" w:ascii="仿宋" w:hAnsi="仿宋" w:eastAsia="仿宋" w:cs="仿宋"/>
          <w:b/>
          <w:bCs/>
          <w:color w:val="FF0000"/>
          <w:sz w:val="22"/>
          <w:szCs w:val="28"/>
        </w:rPr>
        <w:t>《3》该产品的中国境内生产的组件成本占比相关要求实施前，“规定比例”栏可不填，下同。（注：相关要求规定暂未实施。）</w:t>
      </w:r>
    </w:p>
    <w:p w14:paraId="4C5D7248">
      <w:pPr>
        <w:spacing w:line="240" w:lineRule="auto"/>
        <w:rPr>
          <w:rFonts w:ascii="仿宋" w:hAnsi="仿宋" w:eastAsia="仿宋" w:cs="仿宋"/>
          <w:b/>
          <w:bCs/>
          <w:color w:val="FF0000"/>
          <w:sz w:val="22"/>
          <w:szCs w:val="28"/>
        </w:rPr>
      </w:pPr>
      <w:r>
        <w:rPr>
          <w:rFonts w:hint="eastAsia" w:ascii="仿宋" w:hAnsi="仿宋" w:eastAsia="仿宋" w:cs="仿宋"/>
          <w:b/>
          <w:bCs/>
          <w:color w:val="FF0000"/>
          <w:sz w:val="22"/>
          <w:szCs w:val="28"/>
        </w:rPr>
        <w:t>《4》该产品的关键组件要求实施前，“关键组件”栏可不填，下同。（注：相关要求规定暂未实施。）</w:t>
      </w:r>
    </w:p>
    <w:p w14:paraId="37F60288">
      <w:pPr>
        <w:spacing w:line="240" w:lineRule="auto"/>
        <w:rPr>
          <w:rFonts w:ascii="仿宋" w:hAnsi="仿宋" w:eastAsia="仿宋" w:cs="仿宋"/>
          <w:b/>
          <w:bCs/>
          <w:color w:val="FF0000"/>
          <w:sz w:val="22"/>
          <w:szCs w:val="28"/>
        </w:rPr>
      </w:pPr>
      <w:r>
        <w:rPr>
          <w:rFonts w:hint="eastAsia" w:ascii="仿宋" w:hAnsi="仿宋" w:eastAsia="仿宋" w:cs="仿宋"/>
          <w:b/>
          <w:bCs/>
          <w:color w:val="FF0000"/>
          <w:sz w:val="22"/>
          <w:szCs w:val="28"/>
        </w:rPr>
        <w:t>《5》该产品的关键工序要求实施前，“关键工序”栏可不填，下同。（注：相关要求规定暂未实施。）</w:t>
      </w:r>
    </w:p>
    <w:p w14:paraId="24CB14E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b/>
          <w:bCs/>
          <w:color w:val="FF0000"/>
          <w:sz w:val="22"/>
          <w:szCs w:val="28"/>
        </w:rPr>
        <w:t>《6》应如实在“具体比例”栏填写提供所有符合本国产品标准的产品成本之和占提供的全部产品成本之和的比例。根据《国务院办公厅关于在政府采购中实施本国产品标准及相关政策的通知》（国办发〔2025〕34号）的规定，当采购项目或者采购包中含有多种产品，供应商为该采购项目或者采购包提供的符合本国产品标准的产品成本之和占该供应商提供的</w:t>
      </w:r>
      <w:r>
        <w:rPr>
          <w:rFonts w:hint="eastAsia" w:ascii="仿宋" w:hAnsi="仿宋" w:eastAsia="仿宋" w:cs="仿宋"/>
          <w:b/>
          <w:bCs/>
          <w:color w:val="FF0000"/>
          <w:sz w:val="22"/>
          <w:szCs w:val="28"/>
          <w:highlight w:val="yellow"/>
        </w:rPr>
        <w:t>全部产品成本之和的比例达到80%以上时</w:t>
      </w:r>
      <w:r>
        <w:rPr>
          <w:rFonts w:hint="eastAsia" w:ascii="仿宋" w:hAnsi="仿宋" w:eastAsia="仿宋" w:cs="仿宋"/>
          <w:b/>
          <w:bCs/>
          <w:color w:val="FF0000"/>
          <w:sz w:val="22"/>
          <w:szCs w:val="28"/>
        </w:rPr>
        <w:t>，依法对该供应商提供的全部产品给予20%价格评审优惠。</w:t>
      </w:r>
    </w:p>
    <w:p w14:paraId="3C19024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eastAsia="仿宋" w:cs="仿宋"/>
          <w:b/>
          <w:sz w:val="44"/>
          <w:szCs w:val="44"/>
          <w:lang w:val="en-US" w:eastAsia="zh-CN"/>
        </w:rPr>
      </w:pPr>
      <w:r>
        <w:rPr>
          <w:rFonts w:hint="eastAsia" w:ascii="仿宋" w:eastAsia="仿宋" w:cs="仿宋"/>
          <w:sz w:val="24"/>
          <w:szCs w:val="24"/>
          <w:lang w:val="en-US" w:eastAsia="zh-CN"/>
        </w:rPr>
        <w:br w:type="page"/>
      </w:r>
      <w:bookmarkStart w:id="34" w:name="_Toc5497"/>
      <w:r>
        <w:rPr>
          <w:rFonts w:hint="eastAsia" w:ascii="仿宋" w:eastAsia="仿宋" w:cs="仿宋"/>
          <w:b/>
          <w:sz w:val="44"/>
          <w:szCs w:val="44"/>
          <w:lang w:val="en-US" w:eastAsia="zh-CN"/>
        </w:rPr>
        <w:t>第五部分  合同格式</w:t>
      </w:r>
      <w:bookmarkEnd w:id="34"/>
    </w:p>
    <w:p w14:paraId="51BB8CB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FF0000"/>
          <w:sz w:val="24"/>
          <w:szCs w:val="32"/>
        </w:rPr>
      </w:pPr>
      <w:r>
        <w:rPr>
          <w:rFonts w:hint="eastAsia" w:ascii="仿宋" w:hAnsi="仿宋" w:eastAsia="仿宋" w:cs="仿宋"/>
          <w:b/>
          <w:bCs/>
          <w:color w:val="FF0000"/>
          <w:sz w:val="24"/>
          <w:szCs w:val="32"/>
        </w:rPr>
        <w:t>（本合同条款及格式供参考，实际签订将根据供应商响应情况对合同进行调整）</w:t>
      </w:r>
    </w:p>
    <w:p w14:paraId="6FAFBD1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32"/>
          <w:lang w:val="en-US" w:eastAsia="zh-CN"/>
        </w:rPr>
      </w:pPr>
    </w:p>
    <w:p w14:paraId="4FD268C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甲方：</w:t>
      </w:r>
    </w:p>
    <w:p w14:paraId="7202460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乙方：</w:t>
      </w:r>
    </w:p>
    <w:p w14:paraId="149AF41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32"/>
          <w:lang w:val="en-US" w:eastAsia="zh-CN" w:bidi="ar-SA"/>
        </w:rPr>
      </w:pPr>
    </w:p>
    <w:p w14:paraId="147727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根据深圳高星项目管理有限公司（项目编号</w:t>
      </w:r>
      <w:r>
        <w:rPr>
          <w:rFonts w:hint="eastAsia" w:ascii="仿宋" w:hAnsi="仿宋" w:eastAsia="仿宋" w:cs="仿宋"/>
          <w:kern w:val="2"/>
          <w:sz w:val="24"/>
          <w:szCs w:val="32"/>
          <w:u w:val="single"/>
          <w:lang w:val="en-US" w:eastAsia="zh-CN" w:bidi="ar-SA"/>
        </w:rPr>
        <w:t xml:space="preserve">        </w:t>
      </w:r>
      <w:r>
        <w:rPr>
          <w:rFonts w:hint="eastAsia" w:ascii="仿宋" w:hAnsi="仿宋" w:eastAsia="仿宋" w:cs="仿宋"/>
          <w:kern w:val="2"/>
          <w:sz w:val="24"/>
          <w:szCs w:val="32"/>
          <w:lang w:val="en-US" w:eastAsia="zh-CN" w:bidi="ar-SA"/>
        </w:rPr>
        <w:t>）采购项目的采购结果，由</w:t>
      </w:r>
      <w:r>
        <w:rPr>
          <w:rFonts w:hint="eastAsia" w:ascii="仿宋" w:hAnsi="仿宋" w:eastAsia="仿宋" w:cs="仿宋"/>
          <w:kern w:val="2"/>
          <w:sz w:val="24"/>
          <w:szCs w:val="32"/>
          <w:u w:val="single"/>
          <w:lang w:val="en-US" w:eastAsia="zh-CN" w:bidi="ar-SA"/>
        </w:rPr>
        <w:t xml:space="preserve">        </w:t>
      </w:r>
      <w:r>
        <w:rPr>
          <w:rFonts w:hint="eastAsia" w:ascii="仿宋" w:hAnsi="仿宋" w:eastAsia="仿宋" w:cs="仿宋"/>
          <w:kern w:val="2"/>
          <w:sz w:val="24"/>
          <w:szCs w:val="32"/>
          <w:lang w:val="en-US" w:eastAsia="zh-CN" w:bidi="ar-SA"/>
        </w:rPr>
        <w:t>单位为中标方。参照《中华人民共和国民法典》和《深圳经济特区政府采购条例》，经深圳市</w:t>
      </w:r>
      <w:r>
        <w:rPr>
          <w:rFonts w:hint="eastAsia" w:ascii="仿宋" w:hAnsi="仿宋" w:eastAsia="仿宋" w:cs="仿宋"/>
          <w:kern w:val="2"/>
          <w:sz w:val="24"/>
          <w:szCs w:val="32"/>
          <w:u w:val="single"/>
          <w:lang w:val="en-US" w:eastAsia="zh-CN" w:bidi="ar-SA"/>
        </w:rPr>
        <w:t xml:space="preserve">        </w:t>
      </w:r>
      <w:r>
        <w:rPr>
          <w:rFonts w:hint="eastAsia" w:ascii="仿宋" w:hAnsi="仿宋" w:eastAsia="仿宋" w:cs="仿宋"/>
          <w:kern w:val="2"/>
          <w:sz w:val="24"/>
          <w:szCs w:val="32"/>
          <w:lang w:val="en-US" w:eastAsia="zh-CN" w:bidi="ar-SA"/>
        </w:rPr>
        <w:t>（以下简称甲方）和</w:t>
      </w:r>
      <w:r>
        <w:rPr>
          <w:rFonts w:hint="eastAsia" w:ascii="仿宋" w:hAnsi="仿宋" w:eastAsia="仿宋" w:cs="仿宋"/>
          <w:kern w:val="2"/>
          <w:sz w:val="24"/>
          <w:szCs w:val="32"/>
          <w:u w:val="single"/>
          <w:lang w:val="en-US" w:eastAsia="zh-CN" w:bidi="ar-SA"/>
        </w:rPr>
        <w:t xml:space="preserve">        </w:t>
      </w:r>
      <w:r>
        <w:rPr>
          <w:rFonts w:hint="eastAsia" w:ascii="仿宋" w:hAnsi="仿宋" w:eastAsia="仿宋" w:cs="仿宋"/>
          <w:kern w:val="2"/>
          <w:sz w:val="24"/>
          <w:szCs w:val="32"/>
          <w:lang w:val="en-US" w:eastAsia="zh-CN" w:bidi="ar-SA"/>
        </w:rPr>
        <w:t>单位（以下简称乙方）协商，就</w:t>
      </w:r>
      <w:r>
        <w:rPr>
          <w:rFonts w:hint="eastAsia" w:ascii="仿宋" w:hAnsi="仿宋" w:eastAsia="仿宋" w:cs="仿宋"/>
          <w:kern w:val="2"/>
          <w:sz w:val="24"/>
          <w:szCs w:val="32"/>
          <w:u w:val="single"/>
          <w:lang w:val="en-US" w:eastAsia="zh-CN" w:bidi="ar-SA"/>
        </w:rPr>
        <w:t xml:space="preserve">        </w:t>
      </w:r>
      <w:r>
        <w:rPr>
          <w:rFonts w:hint="eastAsia" w:ascii="仿宋" w:hAnsi="仿宋" w:eastAsia="仿宋" w:cs="仿宋"/>
          <w:kern w:val="2"/>
          <w:sz w:val="24"/>
          <w:szCs w:val="32"/>
          <w:lang w:val="en-US" w:eastAsia="zh-CN" w:bidi="ar-SA"/>
        </w:rPr>
        <w:t>项目，达成以下合同条款：</w:t>
      </w:r>
    </w:p>
    <w:p w14:paraId="4CE343B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kern w:val="2"/>
          <w:sz w:val="24"/>
          <w:szCs w:val="32"/>
          <w:lang w:val="en-US" w:eastAsia="zh-CN" w:bidi="ar-SA"/>
        </w:rPr>
      </w:pPr>
      <w:r>
        <w:rPr>
          <w:rFonts w:hint="eastAsia" w:ascii="仿宋" w:hAnsi="仿宋" w:eastAsia="仿宋" w:cs="仿宋"/>
          <w:b/>
          <w:bCs/>
          <w:kern w:val="2"/>
          <w:sz w:val="24"/>
          <w:szCs w:val="32"/>
          <w:lang w:val="en-US" w:eastAsia="zh-CN" w:bidi="ar-SA"/>
        </w:rPr>
        <w:t>一、采购内容</w:t>
      </w:r>
    </w:p>
    <w:p w14:paraId="17A106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1.</w:t>
      </w:r>
      <w:r>
        <w:rPr>
          <w:rFonts w:hint="eastAsia" w:ascii="仿宋" w:hAnsi="仿宋" w:eastAsia="仿宋" w:cs="仿宋"/>
          <w:kern w:val="2"/>
          <w:sz w:val="24"/>
          <w:szCs w:val="32"/>
          <w:u w:val="single"/>
          <w:lang w:val="en-US" w:eastAsia="zh-CN" w:bidi="ar-SA"/>
        </w:rPr>
        <w:t xml:space="preserve">                </w:t>
      </w:r>
    </w:p>
    <w:p w14:paraId="1D9CD7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2.</w:t>
      </w:r>
      <w:r>
        <w:rPr>
          <w:rFonts w:hint="eastAsia" w:ascii="仿宋" w:hAnsi="仿宋" w:eastAsia="仿宋" w:cs="仿宋"/>
          <w:kern w:val="2"/>
          <w:sz w:val="24"/>
          <w:szCs w:val="32"/>
          <w:u w:val="single"/>
          <w:lang w:val="en-US" w:eastAsia="zh-CN" w:bidi="ar-SA"/>
        </w:rPr>
        <w:t xml:space="preserve">                </w:t>
      </w:r>
    </w:p>
    <w:p w14:paraId="7F1B1C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kern w:val="2"/>
          <w:sz w:val="24"/>
          <w:szCs w:val="32"/>
          <w:lang w:val="en-US" w:eastAsia="zh-CN" w:bidi="ar-SA"/>
        </w:rPr>
      </w:pPr>
      <w:r>
        <w:rPr>
          <w:rFonts w:hint="eastAsia" w:ascii="仿宋" w:hAnsi="仿宋" w:eastAsia="仿宋" w:cs="仿宋"/>
          <w:b/>
          <w:bCs/>
          <w:kern w:val="2"/>
          <w:sz w:val="24"/>
          <w:szCs w:val="32"/>
          <w:lang w:val="en-US" w:eastAsia="zh-CN" w:bidi="ar-SA"/>
        </w:rPr>
        <w:t>二、合同金额</w:t>
      </w:r>
    </w:p>
    <w:p w14:paraId="54E066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本合同金额为（大写）：</w:t>
      </w:r>
      <w:r>
        <w:rPr>
          <w:rFonts w:hint="eastAsia" w:ascii="仿宋" w:hAnsi="仿宋" w:eastAsia="仿宋" w:cs="仿宋"/>
          <w:kern w:val="2"/>
          <w:sz w:val="24"/>
          <w:szCs w:val="32"/>
          <w:u w:val="single"/>
          <w:lang w:val="en-US" w:eastAsia="zh-CN" w:bidi="ar-SA"/>
        </w:rPr>
        <w:t xml:space="preserve">        </w:t>
      </w:r>
      <w:r>
        <w:rPr>
          <w:rFonts w:hint="eastAsia" w:ascii="仿宋" w:hAnsi="仿宋" w:eastAsia="仿宋" w:cs="仿宋"/>
          <w:kern w:val="2"/>
          <w:sz w:val="24"/>
          <w:szCs w:val="32"/>
          <w:lang w:val="en-US" w:eastAsia="zh-CN" w:bidi="ar-SA"/>
        </w:rPr>
        <w:t>元（￥</w:t>
      </w:r>
      <w:r>
        <w:rPr>
          <w:rFonts w:hint="eastAsia" w:ascii="仿宋" w:hAnsi="仿宋" w:eastAsia="仿宋" w:cs="仿宋"/>
          <w:kern w:val="2"/>
          <w:sz w:val="24"/>
          <w:szCs w:val="32"/>
          <w:u w:val="single"/>
          <w:lang w:val="en-US" w:eastAsia="zh-CN" w:bidi="ar-SA"/>
        </w:rPr>
        <w:t xml:space="preserve">        </w:t>
      </w:r>
      <w:r>
        <w:rPr>
          <w:rFonts w:hint="eastAsia" w:ascii="仿宋" w:hAnsi="仿宋" w:eastAsia="仿宋" w:cs="仿宋"/>
          <w:kern w:val="2"/>
          <w:sz w:val="24"/>
          <w:szCs w:val="32"/>
          <w:lang w:val="en-US" w:eastAsia="zh-CN" w:bidi="ar-SA"/>
        </w:rPr>
        <w:t>元）人民币。</w:t>
      </w:r>
    </w:p>
    <w:p w14:paraId="36EA7F9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kern w:val="2"/>
          <w:sz w:val="24"/>
          <w:szCs w:val="32"/>
          <w:lang w:val="en-US" w:eastAsia="zh-CN" w:bidi="ar-SA"/>
        </w:rPr>
      </w:pPr>
      <w:r>
        <w:rPr>
          <w:rFonts w:hint="eastAsia" w:ascii="仿宋" w:hAnsi="仿宋" w:eastAsia="仿宋" w:cs="仿宋"/>
          <w:b/>
          <w:bCs/>
          <w:kern w:val="2"/>
          <w:sz w:val="24"/>
          <w:szCs w:val="32"/>
          <w:lang w:val="en-US" w:eastAsia="zh-CN" w:bidi="ar-SA"/>
        </w:rPr>
        <w:t>三、技术资料</w:t>
      </w:r>
    </w:p>
    <w:p w14:paraId="534724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1.乙方应按采购文件规定的时间向甲方提供有关技术资料。</w:t>
      </w:r>
    </w:p>
    <w:p w14:paraId="25E134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19EF6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3.合同履行完毕，未经甲方的书面同意，乙方不得保存在履行合同过程中所获得或接触到的任何内部数据资料。</w:t>
      </w:r>
    </w:p>
    <w:p w14:paraId="452A763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kern w:val="2"/>
          <w:sz w:val="24"/>
          <w:szCs w:val="32"/>
          <w:lang w:val="en-US" w:eastAsia="zh-CN" w:bidi="ar-SA"/>
        </w:rPr>
      </w:pPr>
      <w:r>
        <w:rPr>
          <w:rFonts w:hint="eastAsia" w:ascii="仿宋" w:hAnsi="仿宋" w:eastAsia="仿宋" w:cs="仿宋"/>
          <w:b/>
          <w:bCs/>
          <w:kern w:val="2"/>
          <w:sz w:val="24"/>
          <w:szCs w:val="32"/>
          <w:lang w:val="en-US" w:eastAsia="zh-CN" w:bidi="ar-SA"/>
        </w:rPr>
        <w:t>四、知识产权</w:t>
      </w:r>
    </w:p>
    <w:p w14:paraId="2C30E0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乙方应保证提供服务过程中不会侵犯任何第三方的知识产权。</w:t>
      </w:r>
    </w:p>
    <w:p w14:paraId="471F850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kern w:val="2"/>
          <w:sz w:val="24"/>
          <w:szCs w:val="32"/>
          <w:lang w:val="en-US" w:eastAsia="zh-CN" w:bidi="ar-SA"/>
        </w:rPr>
      </w:pPr>
      <w:r>
        <w:rPr>
          <w:rFonts w:hint="eastAsia" w:ascii="仿宋" w:hAnsi="仿宋" w:eastAsia="仿宋" w:cs="仿宋"/>
          <w:b/>
          <w:bCs/>
          <w:kern w:val="2"/>
          <w:sz w:val="24"/>
          <w:szCs w:val="32"/>
          <w:lang w:val="en-US" w:eastAsia="zh-CN" w:bidi="ar-SA"/>
        </w:rPr>
        <w:t>五、履约保证金</w:t>
      </w:r>
    </w:p>
    <w:p w14:paraId="0B4880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乙方交纳人民币</w:t>
      </w:r>
      <w:r>
        <w:rPr>
          <w:rFonts w:hint="eastAsia" w:ascii="仿宋" w:hAnsi="仿宋" w:eastAsia="仿宋" w:cs="仿宋"/>
          <w:kern w:val="2"/>
          <w:sz w:val="24"/>
          <w:szCs w:val="32"/>
          <w:u w:val="single"/>
          <w:lang w:val="en-US" w:eastAsia="zh-CN" w:bidi="ar-SA"/>
        </w:rPr>
        <w:t xml:space="preserve">        </w:t>
      </w:r>
      <w:r>
        <w:rPr>
          <w:rFonts w:hint="eastAsia" w:ascii="仿宋" w:hAnsi="仿宋" w:eastAsia="仿宋" w:cs="仿宋"/>
          <w:kern w:val="2"/>
          <w:sz w:val="24"/>
          <w:szCs w:val="32"/>
          <w:lang w:val="en-US" w:eastAsia="zh-CN" w:bidi="ar-SA"/>
        </w:rPr>
        <w:t>作为本合同的履约保证金。</w:t>
      </w:r>
    </w:p>
    <w:p w14:paraId="711B35E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kern w:val="2"/>
          <w:sz w:val="24"/>
          <w:szCs w:val="32"/>
          <w:lang w:val="en-US" w:eastAsia="zh-CN" w:bidi="ar-SA"/>
        </w:rPr>
      </w:pPr>
      <w:r>
        <w:rPr>
          <w:rFonts w:hint="eastAsia" w:ascii="仿宋" w:hAnsi="仿宋" w:eastAsia="仿宋" w:cs="仿宋"/>
          <w:b/>
          <w:bCs/>
          <w:kern w:val="2"/>
          <w:sz w:val="24"/>
          <w:szCs w:val="32"/>
          <w:lang w:val="en-US" w:eastAsia="zh-CN" w:bidi="ar-SA"/>
        </w:rPr>
        <w:t>六、甲方的权利与义务</w:t>
      </w:r>
    </w:p>
    <w:p w14:paraId="625E73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1.</w:t>
      </w:r>
      <w:r>
        <w:rPr>
          <w:rFonts w:hint="eastAsia" w:ascii="仿宋" w:hAnsi="仿宋" w:eastAsia="仿宋" w:cs="仿宋"/>
          <w:kern w:val="2"/>
          <w:sz w:val="24"/>
          <w:szCs w:val="32"/>
          <w:u w:val="single"/>
          <w:lang w:val="en-US" w:eastAsia="zh-CN" w:bidi="ar-SA"/>
        </w:rPr>
        <w:t xml:space="preserve">                </w:t>
      </w:r>
    </w:p>
    <w:p w14:paraId="0AA01F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2.</w:t>
      </w:r>
      <w:r>
        <w:rPr>
          <w:rFonts w:hint="eastAsia" w:ascii="仿宋" w:hAnsi="仿宋" w:eastAsia="仿宋" w:cs="仿宋"/>
          <w:kern w:val="2"/>
          <w:sz w:val="24"/>
          <w:szCs w:val="32"/>
          <w:u w:val="single"/>
          <w:lang w:val="en-US" w:eastAsia="zh-CN" w:bidi="ar-SA"/>
        </w:rPr>
        <w:t xml:space="preserve">                </w:t>
      </w:r>
    </w:p>
    <w:p w14:paraId="7CAA12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3.甲方的其它权利与义务</w:t>
      </w:r>
      <w:r>
        <w:rPr>
          <w:rFonts w:hint="eastAsia" w:ascii="仿宋" w:hAnsi="仿宋" w:eastAsia="仿宋" w:cs="仿宋"/>
          <w:kern w:val="2"/>
          <w:sz w:val="24"/>
          <w:szCs w:val="32"/>
          <w:u w:val="single"/>
          <w:lang w:val="en-US" w:eastAsia="zh-CN" w:bidi="ar-SA"/>
        </w:rPr>
        <w:t xml:space="preserve">                </w:t>
      </w:r>
    </w:p>
    <w:p w14:paraId="20206E2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kern w:val="2"/>
          <w:sz w:val="24"/>
          <w:szCs w:val="32"/>
          <w:lang w:val="en-US" w:eastAsia="zh-CN" w:bidi="ar-SA"/>
        </w:rPr>
      </w:pPr>
      <w:r>
        <w:rPr>
          <w:rFonts w:hint="eastAsia" w:ascii="仿宋" w:hAnsi="仿宋" w:eastAsia="仿宋" w:cs="仿宋"/>
          <w:b/>
          <w:bCs/>
          <w:kern w:val="2"/>
          <w:sz w:val="24"/>
          <w:szCs w:val="32"/>
          <w:lang w:val="en-US" w:eastAsia="zh-CN" w:bidi="ar-SA"/>
        </w:rPr>
        <w:t>七、乙方的权利与义务</w:t>
      </w:r>
    </w:p>
    <w:p w14:paraId="314488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1.</w:t>
      </w:r>
      <w:r>
        <w:rPr>
          <w:rFonts w:hint="eastAsia" w:ascii="仿宋" w:hAnsi="仿宋" w:eastAsia="仿宋" w:cs="仿宋"/>
          <w:kern w:val="2"/>
          <w:sz w:val="24"/>
          <w:szCs w:val="32"/>
          <w:u w:val="single"/>
          <w:lang w:val="en-US" w:eastAsia="zh-CN" w:bidi="ar-SA"/>
        </w:rPr>
        <w:t xml:space="preserve">                </w:t>
      </w:r>
    </w:p>
    <w:p w14:paraId="03C193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2.</w:t>
      </w:r>
      <w:r>
        <w:rPr>
          <w:rFonts w:hint="eastAsia" w:ascii="仿宋" w:hAnsi="仿宋" w:eastAsia="仿宋" w:cs="仿宋"/>
          <w:kern w:val="2"/>
          <w:sz w:val="24"/>
          <w:szCs w:val="32"/>
          <w:u w:val="single"/>
          <w:lang w:val="en-US" w:eastAsia="zh-CN" w:bidi="ar-SA"/>
        </w:rPr>
        <w:t xml:space="preserve">                </w:t>
      </w:r>
    </w:p>
    <w:p w14:paraId="006446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3.乙方的其它权利与义务</w:t>
      </w:r>
      <w:r>
        <w:rPr>
          <w:rFonts w:hint="eastAsia" w:ascii="仿宋" w:hAnsi="仿宋" w:eastAsia="仿宋" w:cs="仿宋"/>
          <w:kern w:val="2"/>
          <w:sz w:val="24"/>
          <w:szCs w:val="32"/>
          <w:u w:val="single"/>
          <w:lang w:val="en-US" w:eastAsia="zh-CN" w:bidi="ar-SA"/>
        </w:rPr>
        <w:t xml:space="preserve">                </w:t>
      </w:r>
    </w:p>
    <w:p w14:paraId="1107FE8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kern w:val="2"/>
          <w:sz w:val="24"/>
          <w:szCs w:val="32"/>
          <w:lang w:val="en-US" w:eastAsia="zh-CN" w:bidi="ar-SA"/>
        </w:rPr>
      </w:pPr>
      <w:r>
        <w:rPr>
          <w:rFonts w:hint="eastAsia" w:ascii="仿宋" w:hAnsi="仿宋" w:eastAsia="仿宋" w:cs="仿宋"/>
          <w:b/>
          <w:bCs/>
          <w:kern w:val="2"/>
          <w:sz w:val="24"/>
          <w:szCs w:val="32"/>
          <w:lang w:val="en-US" w:eastAsia="zh-CN" w:bidi="ar-SA"/>
        </w:rPr>
        <w:t>八、合同履行时间、履行方式及履行地点</w:t>
      </w:r>
    </w:p>
    <w:p w14:paraId="29BD81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1.履行时间：</w:t>
      </w:r>
      <w:r>
        <w:rPr>
          <w:rFonts w:hint="eastAsia" w:ascii="仿宋" w:hAnsi="仿宋" w:eastAsia="仿宋" w:cs="仿宋"/>
          <w:kern w:val="2"/>
          <w:sz w:val="24"/>
          <w:szCs w:val="32"/>
          <w:u w:val="single"/>
          <w:lang w:val="en-US" w:eastAsia="zh-CN" w:bidi="ar-SA"/>
        </w:rPr>
        <w:t xml:space="preserve">                </w:t>
      </w:r>
    </w:p>
    <w:p w14:paraId="1E208B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2.履行方式：</w:t>
      </w:r>
      <w:r>
        <w:rPr>
          <w:rFonts w:hint="eastAsia" w:ascii="仿宋" w:hAnsi="仿宋" w:eastAsia="仿宋" w:cs="仿宋"/>
          <w:kern w:val="2"/>
          <w:sz w:val="24"/>
          <w:szCs w:val="32"/>
          <w:u w:val="single"/>
          <w:lang w:val="en-US" w:eastAsia="zh-CN" w:bidi="ar-SA"/>
        </w:rPr>
        <w:t xml:space="preserve">                </w:t>
      </w:r>
    </w:p>
    <w:p w14:paraId="0C9258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u w:val="single"/>
          <w:lang w:val="en-US" w:eastAsia="zh-CN" w:bidi="ar-SA"/>
        </w:rPr>
      </w:pPr>
      <w:r>
        <w:rPr>
          <w:rFonts w:hint="eastAsia" w:ascii="仿宋" w:hAnsi="仿宋" w:eastAsia="仿宋" w:cs="仿宋"/>
          <w:kern w:val="2"/>
          <w:sz w:val="24"/>
          <w:szCs w:val="32"/>
          <w:lang w:val="en-US" w:eastAsia="zh-CN" w:bidi="ar-SA"/>
        </w:rPr>
        <w:t>3.履行地点：</w:t>
      </w:r>
      <w:r>
        <w:rPr>
          <w:rFonts w:hint="eastAsia" w:ascii="仿宋" w:hAnsi="仿宋" w:eastAsia="仿宋" w:cs="仿宋"/>
          <w:kern w:val="2"/>
          <w:sz w:val="24"/>
          <w:szCs w:val="32"/>
          <w:u w:val="single"/>
          <w:lang w:val="en-US" w:eastAsia="zh-CN" w:bidi="ar-SA"/>
        </w:rPr>
        <w:t xml:space="preserve">                </w:t>
      </w:r>
    </w:p>
    <w:p w14:paraId="6C63501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kern w:val="2"/>
          <w:sz w:val="24"/>
          <w:szCs w:val="32"/>
          <w:u w:val="none"/>
          <w:lang w:val="en-US" w:eastAsia="zh-CN" w:bidi="ar-SA"/>
        </w:rPr>
      </w:pPr>
      <w:r>
        <w:rPr>
          <w:rFonts w:hint="eastAsia" w:ascii="仿宋" w:hAnsi="仿宋" w:eastAsia="仿宋" w:cs="仿宋"/>
          <w:b/>
          <w:bCs/>
          <w:kern w:val="2"/>
          <w:sz w:val="24"/>
          <w:szCs w:val="32"/>
          <w:u w:val="none"/>
          <w:lang w:val="en-US" w:eastAsia="zh-CN" w:bidi="ar-SA"/>
        </w:rPr>
        <w:t>九、验收</w:t>
      </w:r>
    </w:p>
    <w:p w14:paraId="4BB9CA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u w:val="none"/>
          <w:lang w:val="en-US" w:eastAsia="zh-CN" w:bidi="ar-SA"/>
        </w:rPr>
      </w:pPr>
      <w:r>
        <w:rPr>
          <w:rFonts w:hint="eastAsia" w:ascii="仿宋" w:hAnsi="仿宋" w:eastAsia="仿宋" w:cs="仿宋"/>
          <w:kern w:val="2"/>
          <w:sz w:val="24"/>
          <w:szCs w:val="32"/>
          <w:u w:val="none"/>
          <w:lang w:val="en-US" w:eastAsia="zh-CN" w:bidi="ar-SA"/>
        </w:rPr>
        <w:t>1.下列文件的验收分为</w:t>
      </w:r>
      <w:r>
        <w:rPr>
          <w:rFonts w:hint="eastAsia" w:ascii="仿宋" w:hAnsi="仿宋" w:eastAsia="仿宋" w:cs="仿宋"/>
          <w:kern w:val="2"/>
          <w:sz w:val="24"/>
          <w:szCs w:val="32"/>
          <w:u w:val="single"/>
          <w:lang w:val="en-US" w:eastAsia="zh-CN" w:bidi="ar-SA"/>
        </w:rPr>
        <w:t xml:space="preserve">        </w:t>
      </w:r>
      <w:r>
        <w:rPr>
          <w:rFonts w:hint="eastAsia" w:ascii="仿宋" w:hAnsi="仿宋" w:eastAsia="仿宋" w:cs="仿宋"/>
          <w:kern w:val="2"/>
          <w:sz w:val="24"/>
          <w:szCs w:val="32"/>
          <w:u w:val="none"/>
          <w:lang w:val="en-US" w:eastAsia="zh-CN" w:bidi="ar-SA"/>
        </w:rPr>
        <w:t>个阶段:</w:t>
      </w:r>
    </w:p>
    <w:p w14:paraId="743AF1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u w:val="none"/>
          <w:lang w:val="en-US" w:eastAsia="zh-CN" w:bidi="ar-SA"/>
        </w:rPr>
      </w:pPr>
      <w:r>
        <w:rPr>
          <w:rFonts w:hint="eastAsia" w:ascii="仿宋" w:hAnsi="仿宋" w:eastAsia="仿宋" w:cs="仿宋"/>
          <w:kern w:val="2"/>
          <w:sz w:val="24"/>
          <w:szCs w:val="32"/>
          <w:u w:val="none"/>
          <w:lang w:val="en-US" w:eastAsia="zh-CN" w:bidi="ar-SA"/>
        </w:rPr>
        <w:t>2、其余文件和工作由用户组织有关技术人员根据国家和行业有关规范、规程、标准和用户需求直接验收。</w:t>
      </w:r>
    </w:p>
    <w:p w14:paraId="339AD5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u w:val="none"/>
          <w:lang w:val="en-US" w:eastAsia="zh-CN" w:bidi="ar-SA"/>
        </w:rPr>
      </w:pPr>
      <w:r>
        <w:rPr>
          <w:rFonts w:hint="eastAsia" w:ascii="仿宋" w:hAnsi="仿宋" w:eastAsia="仿宋" w:cs="仿宋"/>
          <w:kern w:val="2"/>
          <w:sz w:val="24"/>
          <w:szCs w:val="32"/>
          <w:u w:val="none"/>
          <w:lang w:val="en-US" w:eastAsia="zh-CN" w:bidi="ar-SA"/>
        </w:rPr>
        <w:t>3.验收依据为</w:t>
      </w:r>
      <w:r>
        <w:rPr>
          <w:rFonts w:hint="eastAsia" w:ascii="仿宋" w:hAnsi="仿宋" w:eastAsia="仿宋" w:cs="仿宋"/>
          <w:kern w:val="2"/>
          <w:sz w:val="24"/>
          <w:szCs w:val="32"/>
          <w:u w:val="single"/>
          <w:lang w:val="en-US" w:eastAsia="zh-CN" w:bidi="ar-SA"/>
        </w:rPr>
        <w:t xml:space="preserve">        </w:t>
      </w:r>
      <w:r>
        <w:rPr>
          <w:rFonts w:hint="eastAsia" w:ascii="仿宋" w:hAnsi="仿宋" w:eastAsia="仿宋" w:cs="仿宋"/>
          <w:kern w:val="2"/>
          <w:sz w:val="24"/>
          <w:szCs w:val="32"/>
          <w:u w:val="none"/>
          <w:lang w:val="en-US" w:eastAsia="zh-CN" w:bidi="ar-SA"/>
        </w:rPr>
        <w:t>号</w:t>
      </w:r>
      <w:r>
        <w:rPr>
          <w:rFonts w:hint="eastAsia" w:ascii="仿宋" w:hAnsi="仿宋" w:eastAsia="仿宋" w:cs="仿宋"/>
          <w:kern w:val="2"/>
          <w:sz w:val="24"/>
          <w:szCs w:val="32"/>
          <w:lang w:val="en-US" w:eastAsia="zh-CN" w:bidi="ar-SA"/>
        </w:rPr>
        <w:t>采购</w:t>
      </w:r>
      <w:r>
        <w:rPr>
          <w:rFonts w:hint="eastAsia" w:ascii="仿宋" w:hAnsi="仿宋" w:eastAsia="仿宋" w:cs="仿宋"/>
          <w:kern w:val="2"/>
          <w:sz w:val="24"/>
          <w:szCs w:val="32"/>
          <w:u w:val="none"/>
          <w:lang w:val="en-US" w:eastAsia="zh-CN" w:bidi="ar-SA"/>
        </w:rPr>
        <w:t>文件、乙方投标文件，国家和行业有关规范、规程和标准。</w:t>
      </w:r>
    </w:p>
    <w:p w14:paraId="731F2C4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kern w:val="2"/>
          <w:sz w:val="24"/>
          <w:szCs w:val="32"/>
          <w:u w:val="none"/>
          <w:lang w:val="en-US" w:eastAsia="zh-CN" w:bidi="ar-SA"/>
        </w:rPr>
      </w:pPr>
      <w:r>
        <w:rPr>
          <w:rFonts w:hint="eastAsia" w:ascii="仿宋" w:hAnsi="仿宋" w:eastAsia="仿宋" w:cs="仿宋"/>
          <w:b/>
          <w:bCs/>
          <w:kern w:val="2"/>
          <w:sz w:val="24"/>
          <w:szCs w:val="32"/>
          <w:u w:val="none"/>
          <w:lang w:val="en-US" w:eastAsia="zh-CN" w:bidi="ar-SA"/>
        </w:rPr>
        <w:t>十、付款方式和税费</w:t>
      </w:r>
    </w:p>
    <w:p w14:paraId="3186E6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u w:val="none"/>
          <w:lang w:val="en-US" w:eastAsia="zh-CN" w:bidi="ar-SA"/>
        </w:rPr>
      </w:pPr>
      <w:r>
        <w:rPr>
          <w:rFonts w:hint="eastAsia" w:ascii="仿宋" w:hAnsi="仿宋" w:eastAsia="仿宋" w:cs="仿宋"/>
          <w:kern w:val="2"/>
          <w:sz w:val="24"/>
          <w:szCs w:val="32"/>
          <w:u w:val="none"/>
          <w:lang w:val="en-US" w:eastAsia="zh-CN" w:bidi="ar-SA"/>
        </w:rPr>
        <w:t>1.合同签订后</w:t>
      </w:r>
      <w:r>
        <w:rPr>
          <w:rFonts w:hint="eastAsia" w:ascii="仿宋" w:hAnsi="仿宋" w:eastAsia="仿宋" w:cs="仿宋"/>
          <w:kern w:val="2"/>
          <w:sz w:val="24"/>
          <w:szCs w:val="32"/>
          <w:u w:val="single"/>
          <w:lang w:val="en-US" w:eastAsia="zh-CN" w:bidi="ar-SA"/>
        </w:rPr>
        <w:t xml:space="preserve">        </w:t>
      </w:r>
      <w:r>
        <w:rPr>
          <w:rFonts w:hint="eastAsia" w:ascii="仿宋" w:hAnsi="仿宋" w:eastAsia="仿宋" w:cs="仿宋"/>
          <w:kern w:val="2"/>
          <w:sz w:val="24"/>
          <w:szCs w:val="32"/>
          <w:u w:val="none"/>
          <w:lang w:val="en-US" w:eastAsia="zh-CN" w:bidi="ar-SA"/>
        </w:rPr>
        <w:t>天内，甲方向乙方支付合同总价</w:t>
      </w:r>
      <w:r>
        <w:rPr>
          <w:rFonts w:hint="eastAsia" w:ascii="仿宋" w:hAnsi="仿宋" w:eastAsia="仿宋" w:cs="仿宋"/>
          <w:kern w:val="2"/>
          <w:sz w:val="24"/>
          <w:szCs w:val="32"/>
          <w:u w:val="single"/>
          <w:lang w:val="en-US" w:eastAsia="zh-CN" w:bidi="ar-SA"/>
        </w:rPr>
        <w:t xml:space="preserve">        </w:t>
      </w:r>
      <w:r>
        <w:rPr>
          <w:rFonts w:hint="eastAsia" w:ascii="仿宋" w:hAnsi="仿宋" w:eastAsia="仿宋" w:cs="仿宋"/>
          <w:kern w:val="2"/>
          <w:sz w:val="24"/>
          <w:szCs w:val="32"/>
          <w:u w:val="none"/>
          <w:lang w:val="en-US" w:eastAsia="zh-CN" w:bidi="ar-SA"/>
        </w:rPr>
        <w:t>%的款项。</w:t>
      </w:r>
    </w:p>
    <w:p w14:paraId="6673A3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u w:val="none"/>
          <w:lang w:val="en-US" w:eastAsia="zh-CN" w:bidi="ar-SA"/>
        </w:rPr>
      </w:pPr>
      <w:r>
        <w:rPr>
          <w:rFonts w:hint="eastAsia" w:ascii="仿宋" w:hAnsi="仿宋" w:eastAsia="仿宋" w:cs="仿宋"/>
          <w:kern w:val="2"/>
          <w:sz w:val="24"/>
          <w:szCs w:val="32"/>
          <w:u w:val="none"/>
          <w:lang w:val="en-US" w:eastAsia="zh-CN" w:bidi="ar-SA"/>
        </w:rPr>
        <w:t>2.提交中期结果后，甲方向乙方支付合同总价</w:t>
      </w:r>
      <w:r>
        <w:rPr>
          <w:rFonts w:hint="eastAsia" w:ascii="仿宋" w:hAnsi="仿宋" w:eastAsia="仿宋" w:cs="仿宋"/>
          <w:kern w:val="2"/>
          <w:sz w:val="24"/>
          <w:szCs w:val="32"/>
          <w:u w:val="single"/>
          <w:lang w:val="en-US" w:eastAsia="zh-CN" w:bidi="ar-SA"/>
        </w:rPr>
        <w:t xml:space="preserve">        </w:t>
      </w:r>
      <w:r>
        <w:rPr>
          <w:rFonts w:hint="eastAsia" w:ascii="仿宋" w:hAnsi="仿宋" w:eastAsia="仿宋" w:cs="仿宋"/>
          <w:kern w:val="2"/>
          <w:sz w:val="24"/>
          <w:szCs w:val="32"/>
          <w:u w:val="none"/>
          <w:lang w:val="en-US" w:eastAsia="zh-CN" w:bidi="ar-SA"/>
        </w:rPr>
        <w:t>%的款项。</w:t>
      </w:r>
    </w:p>
    <w:p w14:paraId="26B061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u w:val="none"/>
          <w:lang w:val="en-US" w:eastAsia="zh-CN" w:bidi="ar-SA"/>
        </w:rPr>
      </w:pPr>
      <w:r>
        <w:rPr>
          <w:rFonts w:hint="eastAsia" w:ascii="仿宋" w:hAnsi="仿宋" w:eastAsia="仿宋" w:cs="仿宋"/>
          <w:kern w:val="2"/>
          <w:sz w:val="24"/>
          <w:szCs w:val="32"/>
          <w:u w:val="none"/>
          <w:lang w:val="en-US" w:eastAsia="zh-CN" w:bidi="ar-SA"/>
        </w:rPr>
        <w:t>3.报告通过验收后，甲方向乙方支付合同总价</w:t>
      </w:r>
      <w:r>
        <w:rPr>
          <w:rFonts w:hint="eastAsia" w:ascii="仿宋" w:hAnsi="仿宋" w:eastAsia="仿宋" w:cs="仿宋"/>
          <w:kern w:val="2"/>
          <w:sz w:val="24"/>
          <w:szCs w:val="32"/>
          <w:u w:val="single"/>
          <w:lang w:val="en-US" w:eastAsia="zh-CN" w:bidi="ar-SA"/>
        </w:rPr>
        <w:t xml:space="preserve">        </w:t>
      </w:r>
      <w:r>
        <w:rPr>
          <w:rFonts w:hint="eastAsia" w:ascii="仿宋" w:hAnsi="仿宋" w:eastAsia="仿宋" w:cs="仿宋"/>
          <w:kern w:val="2"/>
          <w:sz w:val="24"/>
          <w:szCs w:val="32"/>
          <w:u w:val="none"/>
          <w:lang w:val="en-US" w:eastAsia="zh-CN" w:bidi="ar-SA"/>
        </w:rPr>
        <w:t>%的款项。</w:t>
      </w:r>
    </w:p>
    <w:p w14:paraId="65E432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u w:val="none"/>
          <w:lang w:val="en-US" w:eastAsia="zh-CN" w:bidi="ar-SA"/>
        </w:rPr>
      </w:pPr>
      <w:r>
        <w:rPr>
          <w:rFonts w:hint="eastAsia" w:ascii="仿宋" w:hAnsi="仿宋" w:eastAsia="仿宋" w:cs="仿宋"/>
          <w:kern w:val="2"/>
          <w:sz w:val="24"/>
          <w:szCs w:val="32"/>
          <w:u w:val="none"/>
          <w:lang w:val="en-US" w:eastAsia="zh-CN" w:bidi="ar-SA"/>
        </w:rPr>
        <w:t>本合同执行中相关的一切税费均由乙方负担。</w:t>
      </w:r>
    </w:p>
    <w:p w14:paraId="457AFF6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kern w:val="2"/>
          <w:sz w:val="24"/>
          <w:szCs w:val="32"/>
          <w:u w:val="none"/>
          <w:lang w:val="en-US" w:eastAsia="zh-CN" w:bidi="ar-SA"/>
        </w:rPr>
      </w:pPr>
      <w:r>
        <w:rPr>
          <w:rFonts w:hint="eastAsia" w:ascii="仿宋" w:hAnsi="仿宋" w:eastAsia="仿宋" w:cs="仿宋"/>
          <w:b/>
          <w:bCs/>
          <w:kern w:val="2"/>
          <w:sz w:val="24"/>
          <w:szCs w:val="32"/>
          <w:u w:val="none"/>
          <w:lang w:val="en-US" w:eastAsia="zh-CN" w:bidi="ar-SA"/>
        </w:rPr>
        <w:t>十一、争议解决办法</w:t>
      </w:r>
    </w:p>
    <w:p w14:paraId="3B499C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u w:val="none"/>
          <w:lang w:val="en-US" w:eastAsia="zh-CN" w:bidi="ar-SA"/>
        </w:rPr>
      </w:pPr>
      <w:r>
        <w:rPr>
          <w:rFonts w:hint="eastAsia" w:ascii="仿宋" w:hAnsi="仿宋" w:eastAsia="仿宋" w:cs="仿宋"/>
          <w:kern w:val="2"/>
          <w:sz w:val="24"/>
          <w:szCs w:val="32"/>
          <w:u w:val="none"/>
          <w:lang w:val="en-US" w:eastAsia="zh-CN" w:bidi="ar-SA"/>
        </w:rPr>
        <w:t>执行本合同发生的争议，由甲乙双方协商解决。</w:t>
      </w:r>
    </w:p>
    <w:p w14:paraId="2620ED8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kern w:val="2"/>
          <w:sz w:val="24"/>
          <w:szCs w:val="32"/>
          <w:u w:val="none"/>
          <w:lang w:val="en-US" w:eastAsia="zh-CN" w:bidi="ar-SA"/>
        </w:rPr>
      </w:pPr>
      <w:r>
        <w:rPr>
          <w:rFonts w:hint="eastAsia" w:ascii="仿宋" w:hAnsi="仿宋" w:eastAsia="仿宋" w:cs="仿宋"/>
          <w:b/>
          <w:bCs/>
          <w:kern w:val="2"/>
          <w:sz w:val="24"/>
          <w:szCs w:val="32"/>
          <w:u w:val="none"/>
          <w:lang w:val="en-US" w:eastAsia="zh-CN" w:bidi="ar-SA"/>
        </w:rPr>
        <w:t>十二、违约责任</w:t>
      </w:r>
    </w:p>
    <w:p w14:paraId="7DDC35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u w:val="none"/>
          <w:lang w:val="en-US" w:eastAsia="zh-CN" w:bidi="ar-SA"/>
        </w:rPr>
      </w:pPr>
      <w:r>
        <w:rPr>
          <w:rFonts w:hint="eastAsia" w:ascii="仿宋" w:hAnsi="仿宋" w:eastAsia="仿宋" w:cs="仿宋"/>
          <w:kern w:val="2"/>
          <w:sz w:val="24"/>
          <w:szCs w:val="32"/>
          <w:u w:val="none"/>
          <w:lang w:val="en-US" w:eastAsia="zh-CN" w:bidi="ar-SA"/>
        </w:rPr>
        <w:t>1.因乙方原因，未能按规定时间完成有关工作的，每延误一天，甲方可在支付合同余款中扣除合同价款千分之一。</w:t>
      </w:r>
    </w:p>
    <w:p w14:paraId="5641D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u w:val="none"/>
          <w:lang w:val="en-US" w:eastAsia="zh-CN" w:bidi="ar-SA"/>
        </w:rPr>
      </w:pPr>
      <w:r>
        <w:rPr>
          <w:rFonts w:hint="eastAsia" w:ascii="仿宋" w:hAnsi="仿宋" w:eastAsia="仿宋" w:cs="仿宋"/>
          <w:kern w:val="2"/>
          <w:sz w:val="24"/>
          <w:szCs w:val="32"/>
          <w:u w:val="none"/>
          <w:lang w:val="en-US" w:eastAsia="zh-CN" w:bidi="ar-SA"/>
        </w:rPr>
        <w:t>2.由于乙方原因造成试验成果质量低劣，不能满足大纲要求时，应继续完善试验工作，其费用由乙方承担。</w:t>
      </w:r>
    </w:p>
    <w:p w14:paraId="653501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u w:val="none"/>
          <w:lang w:val="en-US" w:eastAsia="zh-CN" w:bidi="ar-SA"/>
        </w:rPr>
      </w:pPr>
      <w:r>
        <w:rPr>
          <w:rFonts w:hint="eastAsia" w:ascii="仿宋" w:hAnsi="仿宋" w:eastAsia="仿宋" w:cs="仿宋"/>
          <w:kern w:val="2"/>
          <w:sz w:val="24"/>
          <w:szCs w:val="32"/>
          <w:u w:val="none"/>
          <w:lang w:val="en-US" w:eastAsia="zh-CN" w:bidi="ar-SA"/>
        </w:rPr>
        <w:t>3.如乙方提供的服务文件不符合质量要求，必须在甲方提出要求后7天内无条件修改，其费用由乙方承担。</w:t>
      </w:r>
    </w:p>
    <w:p w14:paraId="51308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u w:val="none"/>
          <w:lang w:val="en-US" w:eastAsia="zh-CN" w:bidi="ar-SA"/>
        </w:rPr>
      </w:pPr>
      <w:r>
        <w:rPr>
          <w:rFonts w:hint="eastAsia" w:ascii="仿宋" w:hAnsi="仿宋" w:eastAsia="仿宋" w:cs="仿宋"/>
          <w:kern w:val="2"/>
          <w:sz w:val="24"/>
          <w:szCs w:val="32"/>
          <w:u w:val="none"/>
          <w:lang w:val="en-US" w:eastAsia="zh-CN" w:bidi="ar-SA"/>
        </w:rPr>
        <w:t>4.</w:t>
      </w:r>
      <w:r>
        <w:rPr>
          <w:rFonts w:hint="eastAsia" w:ascii="仿宋" w:hAnsi="仿宋" w:eastAsia="仿宋" w:cs="仿宋"/>
          <w:kern w:val="2"/>
          <w:sz w:val="24"/>
          <w:szCs w:val="32"/>
          <w:u w:val="single"/>
          <w:lang w:val="en-US" w:eastAsia="zh-CN" w:bidi="ar-SA"/>
        </w:rPr>
        <w:t xml:space="preserve">        </w:t>
      </w:r>
      <w:r>
        <w:rPr>
          <w:rFonts w:hint="eastAsia" w:ascii="仿宋" w:hAnsi="仿宋" w:eastAsia="仿宋" w:cs="仿宋"/>
          <w:kern w:val="2"/>
          <w:sz w:val="24"/>
          <w:szCs w:val="32"/>
          <w:u w:val="none"/>
          <w:lang w:val="en-US" w:eastAsia="zh-CN" w:bidi="ar-SA"/>
        </w:rPr>
        <w:t>方违反本合同</w:t>
      </w:r>
      <w:r>
        <w:rPr>
          <w:rFonts w:hint="eastAsia" w:ascii="仿宋" w:hAnsi="仿宋" w:eastAsia="仿宋" w:cs="仿宋"/>
          <w:kern w:val="2"/>
          <w:sz w:val="24"/>
          <w:szCs w:val="32"/>
          <w:u w:val="single"/>
          <w:lang w:val="en-US" w:eastAsia="zh-CN" w:bidi="ar-SA"/>
        </w:rPr>
        <w:t xml:space="preserve">        </w:t>
      </w:r>
      <w:r>
        <w:rPr>
          <w:rFonts w:hint="eastAsia" w:ascii="仿宋" w:hAnsi="仿宋" w:eastAsia="仿宋" w:cs="仿宋"/>
          <w:kern w:val="2"/>
          <w:sz w:val="24"/>
          <w:szCs w:val="32"/>
          <w:u w:val="none"/>
          <w:lang w:val="en-US" w:eastAsia="zh-CN" w:bidi="ar-SA"/>
        </w:rPr>
        <w:t>约定，应当</w:t>
      </w:r>
      <w:r>
        <w:rPr>
          <w:rFonts w:hint="eastAsia" w:ascii="仿宋" w:hAnsi="仿宋" w:eastAsia="仿宋" w:cs="仿宋"/>
          <w:kern w:val="2"/>
          <w:sz w:val="24"/>
          <w:szCs w:val="32"/>
          <w:u w:val="single"/>
          <w:lang w:val="en-US" w:eastAsia="zh-CN" w:bidi="ar-SA"/>
        </w:rPr>
        <w:t xml:space="preserve">        </w:t>
      </w:r>
      <w:r>
        <w:rPr>
          <w:rFonts w:hint="eastAsia" w:ascii="仿宋" w:hAnsi="仿宋" w:eastAsia="仿宋" w:cs="仿宋"/>
          <w:kern w:val="2"/>
          <w:sz w:val="24"/>
          <w:szCs w:val="32"/>
          <w:u w:val="none"/>
          <w:lang w:val="en-US" w:eastAsia="zh-CN" w:bidi="ar-SA"/>
        </w:rPr>
        <w:t>。</w:t>
      </w:r>
    </w:p>
    <w:p w14:paraId="41A0B97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kern w:val="2"/>
          <w:sz w:val="24"/>
          <w:szCs w:val="32"/>
          <w:u w:val="none"/>
          <w:lang w:val="en-US" w:eastAsia="zh-CN" w:bidi="ar-SA"/>
        </w:rPr>
      </w:pPr>
      <w:r>
        <w:rPr>
          <w:rFonts w:hint="eastAsia" w:ascii="仿宋" w:hAnsi="仿宋" w:eastAsia="仿宋" w:cs="仿宋"/>
          <w:b/>
          <w:bCs/>
          <w:kern w:val="2"/>
          <w:sz w:val="24"/>
          <w:szCs w:val="32"/>
          <w:u w:val="none"/>
          <w:lang w:val="en-US" w:eastAsia="zh-CN" w:bidi="ar-SA"/>
        </w:rPr>
        <w:t>十三、其他</w:t>
      </w:r>
    </w:p>
    <w:p w14:paraId="6F42B7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u w:val="none"/>
          <w:lang w:val="en-US" w:eastAsia="zh-CN" w:bidi="ar-SA"/>
        </w:rPr>
      </w:pPr>
      <w:r>
        <w:rPr>
          <w:rFonts w:hint="eastAsia" w:ascii="仿宋" w:hAnsi="仿宋" w:eastAsia="仿宋" w:cs="仿宋"/>
          <w:kern w:val="2"/>
          <w:sz w:val="24"/>
          <w:szCs w:val="32"/>
          <w:u w:val="none"/>
          <w:lang w:val="en-US" w:eastAsia="zh-CN" w:bidi="ar-SA"/>
        </w:rPr>
        <w:t>1.本合同与</w:t>
      </w:r>
      <w:r>
        <w:rPr>
          <w:rFonts w:hint="eastAsia" w:ascii="仿宋" w:hAnsi="仿宋" w:eastAsia="仿宋" w:cs="仿宋"/>
          <w:kern w:val="2"/>
          <w:sz w:val="24"/>
          <w:szCs w:val="32"/>
          <w:u w:val="single"/>
          <w:lang w:val="en-US" w:eastAsia="zh-CN" w:bidi="ar-SA"/>
        </w:rPr>
        <w:t xml:space="preserve">        </w:t>
      </w:r>
      <w:r>
        <w:rPr>
          <w:rFonts w:hint="eastAsia" w:ascii="仿宋" w:hAnsi="仿宋" w:eastAsia="仿宋" w:cs="仿宋"/>
          <w:kern w:val="2"/>
          <w:sz w:val="24"/>
          <w:szCs w:val="32"/>
          <w:u w:val="none"/>
          <w:lang w:val="en-US" w:eastAsia="zh-CN" w:bidi="ar-SA"/>
        </w:rPr>
        <w:t>号</w:t>
      </w:r>
      <w:r>
        <w:rPr>
          <w:rFonts w:hint="eastAsia" w:ascii="仿宋" w:hAnsi="仿宋" w:eastAsia="仿宋" w:cs="仿宋"/>
          <w:kern w:val="2"/>
          <w:sz w:val="24"/>
          <w:szCs w:val="32"/>
          <w:lang w:val="en-US" w:eastAsia="zh-CN" w:bidi="ar-SA"/>
        </w:rPr>
        <w:t>采购</w:t>
      </w:r>
      <w:r>
        <w:rPr>
          <w:rFonts w:hint="eastAsia" w:ascii="仿宋" w:hAnsi="仿宋" w:eastAsia="仿宋" w:cs="仿宋"/>
          <w:kern w:val="2"/>
          <w:sz w:val="24"/>
          <w:szCs w:val="32"/>
          <w:u w:val="none"/>
          <w:lang w:val="en-US" w:eastAsia="zh-CN" w:bidi="ar-SA"/>
        </w:rPr>
        <w:t>文件、乙方投标文件如有抵触之处，以本合同条款为准。</w:t>
      </w:r>
    </w:p>
    <w:p w14:paraId="6E68C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u w:val="none"/>
          <w:lang w:val="en-US" w:eastAsia="zh-CN" w:bidi="ar-SA"/>
        </w:rPr>
      </w:pPr>
      <w:r>
        <w:rPr>
          <w:rFonts w:hint="eastAsia" w:ascii="仿宋" w:hAnsi="仿宋" w:eastAsia="仿宋" w:cs="仿宋"/>
          <w:kern w:val="2"/>
          <w:sz w:val="24"/>
          <w:szCs w:val="32"/>
          <w:u w:val="none"/>
          <w:lang w:val="en-US" w:eastAsia="zh-CN" w:bidi="ar-SA"/>
        </w:rPr>
        <w:t>2.下列文件均为本合同的组成部分：</w:t>
      </w:r>
    </w:p>
    <w:p w14:paraId="5DBA54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u w:val="none"/>
          <w:lang w:val="en-US" w:eastAsia="zh-CN" w:bidi="ar-SA"/>
        </w:rPr>
      </w:pPr>
      <w:r>
        <w:rPr>
          <w:rFonts w:hint="eastAsia" w:ascii="仿宋" w:hAnsi="仿宋" w:eastAsia="仿宋" w:cs="仿宋"/>
          <w:kern w:val="2"/>
          <w:sz w:val="24"/>
          <w:szCs w:val="32"/>
          <w:u w:val="none"/>
          <w:lang w:val="en-US" w:eastAsia="zh-CN" w:bidi="ar-SA"/>
        </w:rPr>
        <w:t>（1）</w:t>
      </w:r>
      <w:r>
        <w:rPr>
          <w:rFonts w:hint="eastAsia" w:ascii="仿宋" w:hAnsi="仿宋" w:eastAsia="仿宋" w:cs="仿宋"/>
          <w:kern w:val="2"/>
          <w:sz w:val="24"/>
          <w:szCs w:val="32"/>
          <w:u w:val="single"/>
          <w:lang w:val="en-US" w:eastAsia="zh-CN" w:bidi="ar-SA"/>
        </w:rPr>
        <w:t xml:space="preserve">        </w:t>
      </w:r>
      <w:r>
        <w:rPr>
          <w:rFonts w:hint="eastAsia" w:ascii="仿宋" w:hAnsi="仿宋" w:eastAsia="仿宋" w:cs="仿宋"/>
          <w:kern w:val="2"/>
          <w:sz w:val="24"/>
          <w:szCs w:val="32"/>
          <w:u w:val="none"/>
          <w:lang w:val="en-US" w:eastAsia="zh-CN" w:bidi="ar-SA"/>
        </w:rPr>
        <w:t>号采购文件、答疑及补充通知；</w:t>
      </w:r>
    </w:p>
    <w:p w14:paraId="35F006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u w:val="none"/>
          <w:lang w:val="en-US" w:eastAsia="zh-CN" w:bidi="ar-SA"/>
        </w:rPr>
      </w:pPr>
      <w:r>
        <w:rPr>
          <w:rFonts w:hint="eastAsia" w:ascii="仿宋" w:hAnsi="仿宋" w:eastAsia="仿宋" w:cs="仿宋"/>
          <w:kern w:val="2"/>
          <w:sz w:val="24"/>
          <w:szCs w:val="32"/>
          <w:u w:val="none"/>
          <w:lang w:val="en-US" w:eastAsia="zh-CN" w:bidi="ar-SA"/>
        </w:rPr>
        <w:t>（2）</w:t>
      </w:r>
      <w:r>
        <w:rPr>
          <w:rFonts w:hint="eastAsia" w:ascii="仿宋" w:hAnsi="仿宋" w:eastAsia="仿宋" w:cs="仿宋"/>
          <w:kern w:val="2"/>
          <w:sz w:val="24"/>
          <w:szCs w:val="32"/>
          <w:lang w:val="en-US" w:eastAsia="zh-CN" w:bidi="ar-SA"/>
        </w:rPr>
        <w:t>采购</w:t>
      </w:r>
      <w:r>
        <w:rPr>
          <w:rFonts w:hint="eastAsia" w:ascii="仿宋" w:hAnsi="仿宋" w:eastAsia="仿宋" w:cs="仿宋"/>
          <w:kern w:val="2"/>
          <w:sz w:val="24"/>
          <w:szCs w:val="32"/>
          <w:u w:val="none"/>
          <w:lang w:val="en-US" w:eastAsia="zh-CN" w:bidi="ar-SA"/>
        </w:rPr>
        <w:t>文件；</w:t>
      </w:r>
    </w:p>
    <w:p w14:paraId="24F2F4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u w:val="none"/>
          <w:lang w:val="en-US" w:eastAsia="zh-CN" w:bidi="ar-SA"/>
        </w:rPr>
      </w:pPr>
      <w:r>
        <w:rPr>
          <w:rFonts w:hint="eastAsia" w:ascii="仿宋" w:hAnsi="仿宋" w:eastAsia="仿宋" w:cs="仿宋"/>
          <w:kern w:val="2"/>
          <w:sz w:val="24"/>
          <w:szCs w:val="32"/>
          <w:u w:val="none"/>
          <w:lang w:val="en-US" w:eastAsia="zh-CN" w:bidi="ar-SA"/>
        </w:rPr>
        <w:t>（3）本合同执行中共同签署的补充与修正文件。</w:t>
      </w:r>
    </w:p>
    <w:p w14:paraId="1AFFA0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u w:val="none"/>
          <w:lang w:val="en-US" w:eastAsia="zh-CN" w:bidi="ar-SA"/>
        </w:rPr>
      </w:pPr>
      <w:r>
        <w:rPr>
          <w:rFonts w:hint="eastAsia" w:ascii="仿宋" w:hAnsi="仿宋" w:eastAsia="仿宋" w:cs="仿宋"/>
          <w:kern w:val="2"/>
          <w:sz w:val="24"/>
          <w:szCs w:val="32"/>
          <w:u w:val="none"/>
          <w:lang w:val="en-US" w:eastAsia="zh-CN" w:bidi="ar-SA"/>
        </w:rPr>
        <w:t>本合同一式</w:t>
      </w:r>
      <w:r>
        <w:rPr>
          <w:rFonts w:hint="eastAsia" w:ascii="仿宋" w:hAnsi="仿宋" w:eastAsia="仿宋" w:cs="仿宋"/>
          <w:kern w:val="2"/>
          <w:sz w:val="24"/>
          <w:szCs w:val="32"/>
          <w:u w:val="single"/>
          <w:lang w:val="en-US" w:eastAsia="zh-CN" w:bidi="ar-SA"/>
        </w:rPr>
        <w:t xml:space="preserve">        </w:t>
      </w:r>
      <w:r>
        <w:rPr>
          <w:rFonts w:hint="eastAsia" w:ascii="仿宋" w:hAnsi="仿宋" w:eastAsia="仿宋" w:cs="仿宋"/>
          <w:kern w:val="2"/>
          <w:sz w:val="24"/>
          <w:szCs w:val="32"/>
          <w:u w:val="none"/>
          <w:lang w:val="en-US" w:eastAsia="zh-CN" w:bidi="ar-SA"/>
        </w:rPr>
        <w:t>份，甲、乙方双方各执</w:t>
      </w:r>
      <w:r>
        <w:rPr>
          <w:rFonts w:hint="eastAsia" w:ascii="仿宋" w:hAnsi="仿宋" w:eastAsia="仿宋" w:cs="仿宋"/>
          <w:kern w:val="2"/>
          <w:sz w:val="24"/>
          <w:szCs w:val="32"/>
          <w:u w:val="single"/>
          <w:lang w:val="en-US" w:eastAsia="zh-CN" w:bidi="ar-SA"/>
        </w:rPr>
        <w:t xml:space="preserve">        </w:t>
      </w:r>
      <w:r>
        <w:rPr>
          <w:rFonts w:hint="eastAsia" w:ascii="仿宋" w:hAnsi="仿宋" w:eastAsia="仿宋" w:cs="仿宋"/>
          <w:kern w:val="2"/>
          <w:sz w:val="24"/>
          <w:szCs w:val="32"/>
          <w:u w:val="none"/>
          <w:lang w:val="en-US" w:eastAsia="zh-CN" w:bidi="ar-SA"/>
        </w:rPr>
        <w:t>份，具有同等法律效力。本合同自双方法人代表签字（盖章）认可之日起生效。</w:t>
      </w:r>
    </w:p>
    <w:p w14:paraId="0CC254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u w:val="none"/>
          <w:lang w:val="en-US" w:eastAsia="zh-CN" w:bidi="ar-SA"/>
        </w:rPr>
      </w:pPr>
      <w:r>
        <w:rPr>
          <w:rFonts w:hint="eastAsia" w:ascii="仿宋" w:hAnsi="仿宋" w:eastAsia="仿宋" w:cs="仿宋"/>
          <w:kern w:val="2"/>
          <w:sz w:val="24"/>
          <w:szCs w:val="32"/>
          <w:u w:val="none"/>
          <w:lang w:val="en-US" w:eastAsia="zh-CN" w:bidi="ar-SA"/>
        </w:rPr>
        <w:t>本合同未尽事宜，双方友好协商，达成解决方案，经双方签字后，可作为本合同的有效附件。</w:t>
      </w:r>
    </w:p>
    <w:p w14:paraId="66D349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u w:val="none"/>
          <w:lang w:val="en-US" w:eastAsia="zh-CN" w:bidi="ar-SA"/>
        </w:rPr>
      </w:pPr>
      <w:r>
        <w:rPr>
          <w:rFonts w:hint="eastAsia" w:ascii="仿宋" w:hAnsi="仿宋" w:eastAsia="仿宋" w:cs="仿宋"/>
          <w:kern w:val="2"/>
          <w:sz w:val="24"/>
          <w:szCs w:val="32"/>
          <w:u w:val="none"/>
          <w:lang w:val="en-US" w:eastAsia="zh-CN" w:bidi="ar-SA"/>
        </w:rPr>
        <w:t>附件：</w:t>
      </w:r>
    </w:p>
    <w:p w14:paraId="644D22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u w:val="none"/>
          <w:lang w:val="en-US" w:eastAsia="zh-CN" w:bidi="ar-SA"/>
        </w:rPr>
      </w:pPr>
      <w:r>
        <w:rPr>
          <w:rFonts w:hint="eastAsia" w:ascii="仿宋" w:hAnsi="仿宋" w:eastAsia="仿宋" w:cs="仿宋"/>
          <w:kern w:val="2"/>
          <w:sz w:val="24"/>
          <w:szCs w:val="32"/>
          <w:u w:val="none"/>
          <w:lang w:val="en-US" w:eastAsia="zh-CN" w:bidi="ar-SA"/>
        </w:rPr>
        <w:t>1、《中标/成交通知书》；</w:t>
      </w:r>
    </w:p>
    <w:p w14:paraId="557057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u w:val="none"/>
          <w:lang w:val="en-US" w:eastAsia="zh-CN" w:bidi="ar-SA"/>
        </w:rPr>
      </w:pPr>
      <w:r>
        <w:rPr>
          <w:rFonts w:hint="eastAsia" w:ascii="仿宋" w:hAnsi="仿宋" w:eastAsia="仿宋" w:cs="仿宋"/>
          <w:kern w:val="2"/>
          <w:sz w:val="24"/>
          <w:szCs w:val="32"/>
          <w:u w:val="none"/>
          <w:lang w:val="en-US" w:eastAsia="zh-CN" w:bidi="ar-SA"/>
        </w:rPr>
        <w:t>2、《投标文件》；</w:t>
      </w:r>
    </w:p>
    <w:p w14:paraId="07AFD0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kern w:val="2"/>
          <w:sz w:val="24"/>
          <w:szCs w:val="32"/>
          <w:u w:val="single"/>
          <w:lang w:val="en-US" w:eastAsia="zh-CN" w:bidi="ar-SA"/>
        </w:rPr>
      </w:pPr>
      <w:r>
        <w:rPr>
          <w:rFonts w:hint="eastAsia" w:ascii="仿宋" w:hAnsi="仿宋" w:eastAsia="仿宋" w:cs="仿宋"/>
          <w:kern w:val="2"/>
          <w:sz w:val="24"/>
          <w:szCs w:val="32"/>
          <w:u w:val="none"/>
          <w:lang w:val="en-US" w:eastAsia="zh-CN" w:bidi="ar-SA"/>
        </w:rPr>
        <w:t>3、《采购文件》。</w:t>
      </w:r>
    </w:p>
    <w:p w14:paraId="5BA9B1A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（以下无正文）</w:t>
      </w:r>
    </w:p>
    <w:p w14:paraId="2908C27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32"/>
          <w:lang w:val="en-US" w:eastAsia="zh-CN" w:bidi="ar-SA"/>
        </w:rPr>
      </w:pPr>
    </w:p>
    <w:p w14:paraId="46E417B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32"/>
          <w:lang w:val="en-US" w:eastAsia="zh-CN" w:bidi="ar-SA"/>
        </w:rPr>
      </w:pPr>
    </w:p>
    <w:p w14:paraId="65D06D4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甲方：</w:t>
      </w:r>
      <w:r>
        <w:rPr>
          <w:rFonts w:hint="eastAsia" w:ascii="仿宋" w:hAnsi="仿宋" w:eastAsia="仿宋" w:cs="仿宋"/>
          <w:kern w:val="2"/>
          <w:sz w:val="24"/>
          <w:szCs w:val="32"/>
          <w:u w:val="single"/>
          <w:lang w:val="en-US" w:eastAsia="zh-CN" w:bidi="ar-SA"/>
        </w:rPr>
        <w:t xml:space="preserve">        </w:t>
      </w:r>
      <w:r>
        <w:rPr>
          <w:rFonts w:hint="eastAsia" w:ascii="仿宋" w:hAnsi="仿宋" w:eastAsia="仿宋" w:cs="仿宋"/>
          <w:b w:val="0"/>
          <w:bCs w:val="0"/>
          <w:kern w:val="2"/>
          <w:sz w:val="24"/>
          <w:szCs w:val="32"/>
          <w:lang w:val="en-US" w:eastAsia="zh-CN" w:bidi="ar-SA"/>
        </w:rPr>
        <w:t xml:space="preserve">                      乙方：</w:t>
      </w:r>
      <w:r>
        <w:rPr>
          <w:rFonts w:hint="eastAsia" w:ascii="仿宋" w:hAnsi="仿宋" w:eastAsia="仿宋" w:cs="仿宋"/>
          <w:kern w:val="2"/>
          <w:sz w:val="24"/>
          <w:szCs w:val="32"/>
          <w:u w:val="single"/>
          <w:lang w:val="en-US" w:eastAsia="zh-CN" w:bidi="ar-SA"/>
        </w:rPr>
        <w:t xml:space="preserve">        </w:t>
      </w:r>
    </w:p>
    <w:p w14:paraId="0C9197A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val="0"/>
          <w:bCs w:val="0"/>
          <w:kern w:val="2"/>
          <w:sz w:val="24"/>
          <w:szCs w:val="32"/>
          <w:lang w:val="en-US" w:eastAsia="zh-CN" w:bidi="ar-SA"/>
        </w:rPr>
      </w:pPr>
    </w:p>
    <w:p w14:paraId="3CAB3D2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（甲方）（盖章）                      （乙方）（盖章）</w:t>
      </w:r>
    </w:p>
    <w:p w14:paraId="7E66639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法定代表人（签名）：                   法定代表人（签名）：</w:t>
      </w:r>
    </w:p>
    <w:p w14:paraId="65BF19F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授权代表（签名）：                     授权代表（签名）：</w:t>
      </w:r>
    </w:p>
    <w:p w14:paraId="444A309E">
      <w:pPr>
        <w:pStyle w:val="142"/>
        <w:spacing w:line="360" w:lineRule="auto"/>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u w:val="single"/>
          <w:lang w:val="en-US" w:eastAsia="zh-CN" w:bidi="ar-SA"/>
        </w:rPr>
        <w:t xml:space="preserve">     </w:t>
      </w:r>
      <w:r>
        <w:rPr>
          <w:rFonts w:hint="eastAsia" w:ascii="仿宋" w:hAnsi="仿宋" w:eastAsia="仿宋" w:cs="仿宋"/>
          <w:b w:val="0"/>
          <w:bCs w:val="0"/>
          <w:kern w:val="2"/>
          <w:sz w:val="24"/>
          <w:szCs w:val="32"/>
          <w:lang w:val="en-US" w:eastAsia="zh-CN" w:bidi="ar-SA"/>
        </w:rPr>
        <w:t>年</w:t>
      </w:r>
      <w:r>
        <w:rPr>
          <w:rFonts w:hint="eastAsia" w:ascii="仿宋" w:hAnsi="仿宋" w:eastAsia="仿宋" w:cs="仿宋"/>
          <w:b w:val="0"/>
          <w:bCs w:val="0"/>
          <w:kern w:val="2"/>
          <w:sz w:val="24"/>
          <w:szCs w:val="32"/>
          <w:u w:val="single"/>
          <w:lang w:val="en-US" w:eastAsia="zh-CN" w:bidi="ar-SA"/>
        </w:rPr>
        <w:t xml:space="preserve">     </w:t>
      </w:r>
      <w:r>
        <w:rPr>
          <w:rFonts w:hint="eastAsia" w:ascii="仿宋" w:hAnsi="仿宋" w:eastAsia="仿宋" w:cs="仿宋"/>
          <w:b w:val="0"/>
          <w:bCs w:val="0"/>
          <w:kern w:val="2"/>
          <w:sz w:val="24"/>
          <w:szCs w:val="32"/>
          <w:lang w:val="en-US" w:eastAsia="zh-CN" w:bidi="ar-SA"/>
        </w:rPr>
        <w:t>月</w:t>
      </w:r>
      <w:r>
        <w:rPr>
          <w:rFonts w:hint="eastAsia" w:ascii="仿宋" w:hAnsi="仿宋" w:eastAsia="仿宋" w:cs="仿宋"/>
          <w:b w:val="0"/>
          <w:bCs w:val="0"/>
          <w:kern w:val="2"/>
          <w:sz w:val="24"/>
          <w:szCs w:val="32"/>
          <w:u w:val="single"/>
          <w:lang w:val="en-US" w:eastAsia="zh-CN" w:bidi="ar-SA"/>
        </w:rPr>
        <w:t xml:space="preserve">     </w:t>
      </w:r>
      <w:r>
        <w:rPr>
          <w:rFonts w:hint="eastAsia" w:ascii="仿宋" w:hAnsi="仿宋" w:eastAsia="仿宋" w:cs="仿宋"/>
          <w:b w:val="0"/>
          <w:bCs w:val="0"/>
          <w:kern w:val="2"/>
          <w:sz w:val="24"/>
          <w:szCs w:val="32"/>
          <w:lang w:val="en-US" w:eastAsia="zh-CN" w:bidi="ar-SA"/>
        </w:rPr>
        <w:t xml:space="preserve">日                  </w:t>
      </w:r>
      <w:r>
        <w:rPr>
          <w:rFonts w:hint="eastAsia" w:ascii="仿宋" w:hAnsi="仿宋" w:eastAsia="仿宋" w:cs="仿宋"/>
          <w:b w:val="0"/>
          <w:bCs w:val="0"/>
          <w:kern w:val="2"/>
          <w:sz w:val="24"/>
          <w:szCs w:val="32"/>
          <w:u w:val="single"/>
          <w:lang w:val="en-US" w:eastAsia="zh-CN" w:bidi="ar-SA"/>
        </w:rPr>
        <w:t xml:space="preserve">     </w:t>
      </w:r>
      <w:r>
        <w:rPr>
          <w:rFonts w:hint="eastAsia" w:ascii="仿宋" w:hAnsi="仿宋" w:eastAsia="仿宋" w:cs="仿宋"/>
          <w:b w:val="0"/>
          <w:bCs w:val="0"/>
          <w:kern w:val="2"/>
          <w:sz w:val="24"/>
          <w:szCs w:val="32"/>
          <w:lang w:val="en-US" w:eastAsia="zh-CN" w:bidi="ar-SA"/>
        </w:rPr>
        <w:t>年</w:t>
      </w:r>
      <w:r>
        <w:rPr>
          <w:rFonts w:hint="eastAsia" w:ascii="仿宋" w:hAnsi="仿宋" w:eastAsia="仿宋" w:cs="仿宋"/>
          <w:b w:val="0"/>
          <w:bCs w:val="0"/>
          <w:kern w:val="2"/>
          <w:sz w:val="24"/>
          <w:szCs w:val="32"/>
          <w:u w:val="single"/>
          <w:lang w:val="en-US" w:eastAsia="zh-CN" w:bidi="ar-SA"/>
        </w:rPr>
        <w:t xml:space="preserve">     </w:t>
      </w:r>
      <w:r>
        <w:rPr>
          <w:rFonts w:hint="eastAsia" w:ascii="仿宋" w:hAnsi="仿宋" w:eastAsia="仿宋" w:cs="仿宋"/>
          <w:b w:val="0"/>
          <w:bCs w:val="0"/>
          <w:kern w:val="2"/>
          <w:sz w:val="24"/>
          <w:szCs w:val="32"/>
          <w:lang w:val="en-US" w:eastAsia="zh-CN" w:bidi="ar-SA"/>
        </w:rPr>
        <w:t>月</w:t>
      </w:r>
      <w:r>
        <w:rPr>
          <w:rFonts w:hint="eastAsia" w:ascii="仿宋" w:hAnsi="仿宋" w:eastAsia="仿宋" w:cs="仿宋"/>
          <w:b w:val="0"/>
          <w:bCs w:val="0"/>
          <w:kern w:val="2"/>
          <w:sz w:val="24"/>
          <w:szCs w:val="32"/>
          <w:u w:val="single"/>
          <w:lang w:val="en-US" w:eastAsia="zh-CN" w:bidi="ar-SA"/>
        </w:rPr>
        <w:t xml:space="preserve">     </w:t>
      </w:r>
      <w:r>
        <w:rPr>
          <w:rFonts w:hint="eastAsia" w:ascii="仿宋" w:hAnsi="仿宋" w:eastAsia="仿宋" w:cs="仿宋"/>
          <w:b w:val="0"/>
          <w:bCs w:val="0"/>
          <w:kern w:val="2"/>
          <w:sz w:val="24"/>
          <w:szCs w:val="32"/>
          <w:lang w:val="en-US" w:eastAsia="zh-CN" w:bidi="ar-SA"/>
        </w:rPr>
        <w:t>日</w:t>
      </w:r>
    </w:p>
    <w:p w14:paraId="4F75B42A">
      <w:pPr>
        <w:pStyle w:val="142"/>
        <w:spacing w:line="360" w:lineRule="auto"/>
        <w:jc w:val="left"/>
        <w:rPr>
          <w:rFonts w:hint="eastAsia" w:ascii="仿宋" w:hAnsi="仿宋" w:eastAsia="仿宋" w:cs="仿宋"/>
          <w:b w:val="0"/>
          <w:bCs w:val="0"/>
          <w:kern w:val="2"/>
          <w:sz w:val="24"/>
          <w:szCs w:val="32"/>
          <w:lang w:val="en-US" w:eastAsia="zh-CN" w:bidi="ar-SA"/>
        </w:rPr>
      </w:pPr>
    </w:p>
    <w:p w14:paraId="79265335">
      <w:pPr>
        <w:pStyle w:val="142"/>
        <w:spacing w:line="360" w:lineRule="auto"/>
        <w:jc w:val="center"/>
        <w:outlineLvl w:val="1"/>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br w:type="page"/>
      </w:r>
      <w:bookmarkStart w:id="35" w:name="_Toc16248"/>
      <w:r>
        <w:rPr>
          <w:rFonts w:hint="eastAsia" w:ascii="仿宋" w:eastAsia="仿宋" w:cs="仿宋"/>
          <w:b/>
          <w:sz w:val="44"/>
          <w:szCs w:val="44"/>
          <w:lang w:val="en-US" w:eastAsia="zh-CN"/>
        </w:rPr>
        <w:t>第六部分  供应商须知</w:t>
      </w:r>
      <w:bookmarkEnd w:id="35"/>
    </w:p>
    <w:p w14:paraId="01EC2F97">
      <w:pPr>
        <w:pStyle w:val="142"/>
        <w:spacing w:line="360" w:lineRule="auto"/>
        <w:jc w:val="center"/>
        <w:rPr>
          <w:rFonts w:hint="eastAsia" w:ascii="仿宋" w:hAnsi="仿宋" w:eastAsia="仿宋" w:cs="仿宋"/>
          <w:b w:val="0"/>
          <w:bCs w:val="0"/>
          <w:kern w:val="2"/>
          <w:sz w:val="22"/>
          <w:szCs w:val="28"/>
          <w:lang w:val="en-US" w:eastAsia="zh-CN" w:bidi="ar-SA"/>
        </w:rPr>
      </w:pPr>
      <w:bookmarkStart w:id="36" w:name="_Toc14259"/>
      <w:bookmarkStart w:id="37" w:name="_Toc43484344"/>
    </w:p>
    <w:p w14:paraId="474EBC54">
      <w:pPr>
        <w:pStyle w:val="142"/>
        <w:spacing w:line="360" w:lineRule="auto"/>
        <w:jc w:val="center"/>
        <w:outlineLvl w:val="2"/>
        <w:rPr>
          <w:rFonts w:hint="eastAsia" w:ascii="仿宋" w:hAnsi="仿宋" w:eastAsia="仿宋" w:cs="仿宋"/>
          <w:b w:val="0"/>
          <w:bCs w:val="0"/>
          <w:kern w:val="2"/>
          <w:sz w:val="22"/>
          <w:szCs w:val="28"/>
          <w:lang w:val="en-US" w:eastAsia="zh-CN" w:bidi="ar-SA"/>
        </w:rPr>
      </w:pPr>
      <w:bookmarkStart w:id="38" w:name="_Toc22790"/>
      <w:r>
        <w:rPr>
          <w:rFonts w:hint="eastAsia" w:ascii="仿宋" w:hAnsi="仿宋" w:eastAsia="仿宋" w:cs="仿宋"/>
          <w:b/>
          <w:bCs/>
          <w:kern w:val="2"/>
          <w:sz w:val="24"/>
          <w:szCs w:val="32"/>
          <w:lang w:val="en-US" w:eastAsia="zh-CN" w:bidi="ar-SA"/>
        </w:rPr>
        <w:t>一、总则</w:t>
      </w:r>
      <w:bookmarkEnd w:id="36"/>
      <w:bookmarkEnd w:id="37"/>
      <w:bookmarkEnd w:id="38"/>
    </w:p>
    <w:p w14:paraId="786548E4">
      <w:pPr>
        <w:pStyle w:val="142"/>
        <w:spacing w:line="360" w:lineRule="auto"/>
        <w:jc w:val="left"/>
        <w:rPr>
          <w:rFonts w:hint="eastAsia" w:ascii="仿宋" w:hAnsi="仿宋" w:eastAsia="仿宋" w:cs="仿宋"/>
          <w:b w:val="0"/>
          <w:bCs w:val="0"/>
          <w:kern w:val="2"/>
          <w:sz w:val="22"/>
          <w:szCs w:val="28"/>
          <w:lang w:val="en-US" w:eastAsia="zh-CN" w:bidi="ar-SA"/>
        </w:rPr>
      </w:pPr>
      <w:r>
        <w:rPr>
          <w:rFonts w:hint="eastAsia" w:ascii="仿宋" w:hAnsi="仿宋" w:eastAsia="仿宋" w:cs="仿宋"/>
          <w:b w:val="0"/>
          <w:bCs w:val="0"/>
          <w:kern w:val="2"/>
          <w:sz w:val="22"/>
          <w:szCs w:val="28"/>
          <w:lang w:val="en-US" w:eastAsia="zh-CN" w:bidi="ar-SA"/>
        </w:rPr>
        <w:t>1.</w:t>
      </w:r>
      <w:r>
        <w:rPr>
          <w:rFonts w:hint="eastAsia" w:ascii="仿宋" w:hAnsi="仿宋" w:eastAsia="仿宋" w:cs="仿宋"/>
          <w:b/>
          <w:bCs/>
          <w:kern w:val="2"/>
          <w:sz w:val="22"/>
          <w:szCs w:val="28"/>
          <w:lang w:val="en-US" w:eastAsia="zh-CN" w:bidi="ar-SA"/>
        </w:rPr>
        <w:t>采购文件说明</w:t>
      </w:r>
    </w:p>
    <w:p w14:paraId="56EA5ECC">
      <w:pPr>
        <w:pStyle w:val="142"/>
        <w:spacing w:line="360" w:lineRule="auto"/>
        <w:ind w:firstLine="440" w:firstLineChars="200"/>
        <w:jc w:val="left"/>
        <w:rPr>
          <w:rFonts w:hint="eastAsia" w:ascii="仿宋" w:hAnsi="仿宋" w:eastAsia="仿宋" w:cs="仿宋"/>
          <w:b w:val="0"/>
          <w:bCs w:val="0"/>
          <w:kern w:val="2"/>
          <w:sz w:val="22"/>
          <w:szCs w:val="28"/>
          <w:lang w:val="en-US" w:eastAsia="zh-CN" w:bidi="ar-SA"/>
        </w:rPr>
      </w:pPr>
      <w:r>
        <w:rPr>
          <w:rFonts w:hint="eastAsia" w:ascii="仿宋" w:hAnsi="仿宋" w:eastAsia="仿宋" w:cs="仿宋"/>
          <w:b w:val="0"/>
          <w:bCs w:val="0"/>
          <w:kern w:val="2"/>
          <w:sz w:val="22"/>
          <w:szCs w:val="28"/>
          <w:lang w:val="en-US" w:eastAsia="zh-CN" w:bidi="ar-SA"/>
        </w:rPr>
        <w:t>1.1采购文件参照《深圳经济特区政府采购条例》、《深圳经济特区政府采购条例实施细则》和《采购人内部管理办法》的有关规定编制。本项目为自行采购项目，不属于集中采购范围内的项目。</w:t>
      </w:r>
    </w:p>
    <w:p w14:paraId="493D4811">
      <w:pPr>
        <w:pStyle w:val="142"/>
        <w:spacing w:line="360" w:lineRule="auto"/>
        <w:ind w:firstLine="440" w:firstLineChars="200"/>
        <w:jc w:val="left"/>
        <w:rPr>
          <w:rFonts w:hint="eastAsia" w:ascii="仿宋" w:hAnsi="仿宋" w:eastAsia="仿宋" w:cs="仿宋"/>
          <w:b w:val="0"/>
          <w:bCs w:val="0"/>
          <w:kern w:val="2"/>
          <w:sz w:val="22"/>
          <w:szCs w:val="28"/>
          <w:lang w:val="en-US" w:eastAsia="zh-CN" w:bidi="ar-SA"/>
        </w:rPr>
      </w:pPr>
      <w:r>
        <w:rPr>
          <w:rFonts w:hint="eastAsia" w:ascii="仿宋" w:hAnsi="仿宋" w:eastAsia="仿宋" w:cs="仿宋"/>
          <w:b w:val="0"/>
          <w:bCs w:val="0"/>
          <w:kern w:val="2"/>
          <w:sz w:val="22"/>
          <w:szCs w:val="28"/>
          <w:lang w:val="en-US" w:eastAsia="zh-CN" w:bidi="ar-SA"/>
        </w:rPr>
        <w:t>1.2采购文件分为《专用条款》及《通专用条款》两部分。如《通用条款》与《专用条款》有冲突的，以《专用条款》为准。</w:t>
      </w:r>
    </w:p>
    <w:p w14:paraId="7BA7CCDD">
      <w:pPr>
        <w:pStyle w:val="142"/>
        <w:spacing w:line="360" w:lineRule="auto"/>
        <w:ind w:firstLine="440" w:firstLineChars="200"/>
        <w:jc w:val="left"/>
        <w:rPr>
          <w:rFonts w:hint="eastAsia" w:ascii="仿宋" w:hAnsi="仿宋" w:eastAsia="仿宋" w:cs="仿宋"/>
          <w:b w:val="0"/>
          <w:bCs w:val="0"/>
          <w:kern w:val="2"/>
          <w:sz w:val="22"/>
          <w:szCs w:val="28"/>
          <w:lang w:val="en-US" w:eastAsia="zh-CN" w:bidi="ar-SA"/>
        </w:rPr>
      </w:pPr>
      <w:r>
        <w:rPr>
          <w:rFonts w:hint="eastAsia" w:ascii="仿宋" w:hAnsi="仿宋" w:eastAsia="仿宋" w:cs="仿宋"/>
          <w:b w:val="0"/>
          <w:bCs w:val="0"/>
          <w:kern w:val="2"/>
          <w:sz w:val="22"/>
          <w:szCs w:val="28"/>
          <w:lang w:val="en-US" w:eastAsia="zh-CN" w:bidi="ar-SA"/>
        </w:rPr>
        <w:t>1.3采购文件的修改性文件，如补充、澄清文件或采购文件修订说明同样具有法律效力。</w:t>
      </w:r>
    </w:p>
    <w:p w14:paraId="65B7C594">
      <w:pPr>
        <w:pStyle w:val="142"/>
        <w:spacing w:line="360" w:lineRule="auto"/>
        <w:ind w:firstLine="440" w:firstLineChars="200"/>
        <w:jc w:val="left"/>
        <w:rPr>
          <w:rFonts w:hint="eastAsia" w:ascii="仿宋" w:hAnsi="仿宋" w:eastAsia="仿宋" w:cs="仿宋"/>
          <w:b w:val="0"/>
          <w:bCs w:val="0"/>
          <w:kern w:val="2"/>
          <w:sz w:val="22"/>
          <w:szCs w:val="28"/>
          <w:lang w:val="en-US" w:eastAsia="zh-CN" w:bidi="ar-SA"/>
        </w:rPr>
      </w:pPr>
      <w:r>
        <w:rPr>
          <w:rFonts w:hint="eastAsia" w:ascii="仿宋" w:hAnsi="仿宋" w:eastAsia="仿宋" w:cs="仿宋"/>
          <w:b w:val="0"/>
          <w:bCs w:val="0"/>
          <w:kern w:val="2"/>
          <w:sz w:val="22"/>
          <w:szCs w:val="28"/>
          <w:lang w:val="en-US" w:eastAsia="zh-CN" w:bidi="ar-SA"/>
        </w:rPr>
        <w:t>1.4采购文件由深圳高星项目管理有限公司或采购人负责解释。</w:t>
      </w:r>
    </w:p>
    <w:p w14:paraId="280C3774">
      <w:pPr>
        <w:pStyle w:val="142"/>
        <w:spacing w:line="360" w:lineRule="auto"/>
        <w:ind w:firstLine="44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2"/>
          <w:szCs w:val="28"/>
          <w:lang w:val="en-US" w:eastAsia="zh-CN" w:bidi="ar-SA"/>
        </w:rPr>
        <w:t>1.5本次采购的最终解释权归采购人所有。本文件未作须知明示，而又有相关法律、法规规定的，采购人将对此解释为依据有关法律、法规的规定。</w:t>
      </w:r>
    </w:p>
    <w:p w14:paraId="4ACB3AC2">
      <w:pPr>
        <w:pStyle w:val="142"/>
        <w:spacing w:line="360" w:lineRule="auto"/>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w:t>
      </w:r>
      <w:r>
        <w:rPr>
          <w:rFonts w:hint="eastAsia" w:ascii="仿宋" w:hAnsi="仿宋" w:eastAsia="仿宋" w:cs="仿宋"/>
          <w:b/>
          <w:bCs/>
          <w:kern w:val="2"/>
          <w:sz w:val="24"/>
          <w:szCs w:val="32"/>
          <w:lang w:val="en-US" w:eastAsia="zh-CN" w:bidi="ar-SA"/>
        </w:rPr>
        <w:t>定义</w:t>
      </w:r>
    </w:p>
    <w:p w14:paraId="06978E9C">
      <w:pPr>
        <w:pStyle w:val="142"/>
        <w:spacing w:line="360" w:lineRule="auto"/>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采购文件中下列术语应解释为：</w:t>
      </w:r>
    </w:p>
    <w:p w14:paraId="042BA522">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2.1“采购人/采购单位/招标人”：指具有相应资金并提出采购项目、进行采购的法人或其他组织。</w:t>
      </w:r>
      <w:r>
        <w:rPr>
          <w:rFonts w:hint="eastAsia" w:ascii="仿宋" w:hAnsi="仿宋" w:eastAsia="仿宋" w:cs="仿宋"/>
          <w:b/>
          <w:bCs/>
          <w:kern w:val="2"/>
          <w:sz w:val="24"/>
          <w:szCs w:val="32"/>
          <w:lang w:val="en-US" w:eastAsia="zh-CN" w:bidi="ar-SA"/>
        </w:rPr>
        <w:t>本项目采购人详见“供应商须知前附表”</w:t>
      </w:r>
      <w:r>
        <w:rPr>
          <w:rFonts w:hint="eastAsia" w:ascii="仿宋" w:hAnsi="仿宋" w:eastAsia="仿宋" w:cs="仿宋"/>
          <w:b w:val="0"/>
          <w:bCs w:val="0"/>
          <w:kern w:val="2"/>
          <w:sz w:val="24"/>
          <w:szCs w:val="32"/>
          <w:lang w:val="en-US" w:eastAsia="zh-CN" w:bidi="ar-SA"/>
        </w:rPr>
        <w:t>。</w:t>
      </w:r>
    </w:p>
    <w:p w14:paraId="1D03C379">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2.2“资金来源”：指采购人已获得一笔资金，采购人计划将一部分资金用于支付本次采购后所签订的合同项下的款项。</w:t>
      </w:r>
      <w:r>
        <w:rPr>
          <w:rFonts w:hint="eastAsia" w:ascii="仿宋" w:hAnsi="仿宋" w:eastAsia="仿宋" w:cs="仿宋"/>
          <w:b/>
          <w:bCs/>
          <w:kern w:val="2"/>
          <w:sz w:val="24"/>
          <w:szCs w:val="32"/>
          <w:lang w:val="en-US" w:eastAsia="zh-CN" w:bidi="ar-SA"/>
        </w:rPr>
        <w:t>本项目资金来源详见“供应商须知前附表”</w:t>
      </w:r>
      <w:r>
        <w:rPr>
          <w:rFonts w:hint="eastAsia" w:ascii="仿宋" w:hAnsi="仿宋" w:eastAsia="仿宋" w:cs="仿宋"/>
          <w:b w:val="0"/>
          <w:bCs w:val="0"/>
          <w:kern w:val="2"/>
          <w:sz w:val="24"/>
          <w:szCs w:val="32"/>
          <w:lang w:val="en-US" w:eastAsia="zh-CN" w:bidi="ar-SA"/>
        </w:rPr>
        <w:t>。</w:t>
      </w:r>
    </w:p>
    <w:p w14:paraId="1F7ABBF0">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2.3“招标代理机构”：指依法设立、从事招标代理业务并提供相关服务的专门机构。</w:t>
      </w:r>
      <w:r>
        <w:rPr>
          <w:rFonts w:hint="eastAsia" w:ascii="仿宋" w:hAnsi="仿宋" w:eastAsia="仿宋" w:cs="仿宋"/>
          <w:b/>
          <w:bCs/>
          <w:kern w:val="2"/>
          <w:sz w:val="24"/>
          <w:szCs w:val="32"/>
          <w:lang w:val="en-US" w:eastAsia="zh-CN" w:bidi="ar-SA"/>
        </w:rPr>
        <w:t>本项目招标代理机构详见“供应商须知前附表”</w:t>
      </w:r>
      <w:r>
        <w:rPr>
          <w:rFonts w:hint="eastAsia" w:ascii="仿宋" w:hAnsi="仿宋" w:eastAsia="仿宋" w:cs="仿宋"/>
          <w:b w:val="0"/>
          <w:bCs w:val="0"/>
          <w:kern w:val="2"/>
          <w:sz w:val="24"/>
          <w:szCs w:val="32"/>
          <w:lang w:val="en-US" w:eastAsia="zh-CN" w:bidi="ar-SA"/>
        </w:rPr>
        <w:t>。</w:t>
      </w:r>
    </w:p>
    <w:p w14:paraId="14C3EC57">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2.4“投标人”或“供应商”：系指参加投标竞争并愿意按照采购文件要求向采购人提供服务的依法成立的法人、其他组织或者自然人。</w:t>
      </w:r>
    </w:p>
    <w:p w14:paraId="76E79219">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2.5“合格投标人”：系指必须符合下述所有条款的投标人：</w:t>
      </w:r>
    </w:p>
    <w:p w14:paraId="50C9541B">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（1）在招标代理机构登记并购买了《采购文件》的投标人，且满足符合采购文件第2.4条规定；</w:t>
      </w:r>
    </w:p>
    <w:p w14:paraId="0EF0ECD4">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（2）按采购文件的规定递交了投标文件并符合采购文件中对投标资格的要求；</w:t>
      </w:r>
    </w:p>
    <w:p w14:paraId="3E5D7F8A">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（3）投标人及其制造商与招标代理机构、采购人不存在利害关系。</w:t>
      </w:r>
    </w:p>
    <w:p w14:paraId="2907BAE6">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2.6“候选中标供应商”：系指其投标被评标委员会推荐的投标人。</w:t>
      </w:r>
    </w:p>
    <w:p w14:paraId="6DE46D06">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2.7“评标委员会”：是依据《深圳经济特区政府采购条例》有关规定组建的专门负责本项目评标工作的临时性机构。</w:t>
      </w:r>
    </w:p>
    <w:p w14:paraId="79833B14">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2.8“合格的货物”：有关产品必须符合中华人民共和国的国家标准、行业标准、企业标准和其他标准，投标人须保证，采购人在中华人民共和国使用该产品的任何一部分时，免受第三方提出的侵犯其专利权、商标权或工业设计权等的起诉。</w:t>
      </w:r>
    </w:p>
    <w:p w14:paraId="42841435">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2.9“合格的服务”：有关服务必须符合中华人民共和国的国家标准、行业标准、企业标准和其他标准，投标人须保证，采购人在中华人民共和国使用该服务成果或成果的任何一部分时，免受第三方提出的侵犯其专利权、商标权或工业设计权等的起诉。</w:t>
      </w:r>
    </w:p>
    <w:p w14:paraId="31369627">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2.10“工程”：系指建设工程，包括建筑物和构筑物的新建、改建、扩建、装修、修缮、拆除、园林绿化、市政工程等。</w:t>
      </w:r>
    </w:p>
    <w:p w14:paraId="29CA6142">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2.11“日”：系指自然日（日历日）。</w:t>
      </w:r>
    </w:p>
    <w:p w14:paraId="418C2215">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2.12“工作日”：系指在一昼夜内职工进行</w:t>
      </w:r>
      <w:r>
        <w:rPr>
          <w:rFonts w:hint="eastAsia" w:ascii="仿宋" w:hAnsi="仿宋" w:eastAsia="仿宋" w:cs="仿宋"/>
          <w:b w:val="0"/>
          <w:bCs w:val="0"/>
          <w:kern w:val="2"/>
          <w:sz w:val="24"/>
          <w:szCs w:val="32"/>
          <w:lang w:val="en-US" w:eastAsia="zh-CN" w:bidi="ar-SA"/>
        </w:rPr>
        <w:fldChar w:fldCharType="begin"/>
      </w:r>
      <w:r>
        <w:rPr>
          <w:rFonts w:hint="eastAsia" w:ascii="仿宋" w:hAnsi="仿宋" w:eastAsia="仿宋" w:cs="仿宋"/>
          <w:b w:val="0"/>
          <w:bCs w:val="0"/>
          <w:kern w:val="2"/>
          <w:sz w:val="24"/>
          <w:szCs w:val="32"/>
          <w:lang w:val="en-US" w:eastAsia="zh-CN" w:bidi="ar-SA"/>
        </w:rPr>
        <w:instrText xml:space="preserve"> HYPERLINK "http://baike.baidu.com/view/31290.htm" \t "_blank" </w:instrText>
      </w:r>
      <w:r>
        <w:rPr>
          <w:rFonts w:hint="eastAsia" w:ascii="仿宋" w:hAnsi="仿宋" w:eastAsia="仿宋" w:cs="仿宋"/>
          <w:b w:val="0"/>
          <w:bCs w:val="0"/>
          <w:kern w:val="2"/>
          <w:sz w:val="24"/>
          <w:szCs w:val="32"/>
          <w:lang w:val="en-US" w:eastAsia="zh-CN" w:bidi="ar-SA"/>
        </w:rPr>
        <w:fldChar w:fldCharType="separate"/>
      </w:r>
      <w:r>
        <w:rPr>
          <w:rFonts w:hint="eastAsia" w:ascii="仿宋" w:hAnsi="仿宋" w:eastAsia="仿宋" w:cs="仿宋"/>
          <w:b w:val="0"/>
          <w:bCs w:val="0"/>
          <w:kern w:val="2"/>
          <w:sz w:val="24"/>
          <w:szCs w:val="32"/>
          <w:lang w:val="en-US" w:eastAsia="zh-CN" w:bidi="ar-SA"/>
        </w:rPr>
        <w:t>工作时间</w:t>
      </w:r>
      <w:r>
        <w:rPr>
          <w:rFonts w:hint="eastAsia" w:ascii="仿宋" w:hAnsi="仿宋" w:eastAsia="仿宋" w:cs="仿宋"/>
          <w:b w:val="0"/>
          <w:bCs w:val="0"/>
          <w:kern w:val="2"/>
          <w:sz w:val="24"/>
          <w:szCs w:val="32"/>
          <w:lang w:val="en-US" w:eastAsia="zh-CN" w:bidi="ar-SA"/>
        </w:rPr>
        <w:fldChar w:fldCharType="end"/>
      </w:r>
      <w:r>
        <w:rPr>
          <w:rFonts w:hint="eastAsia" w:ascii="仿宋" w:hAnsi="仿宋" w:eastAsia="仿宋" w:cs="仿宋"/>
          <w:b w:val="0"/>
          <w:bCs w:val="0"/>
          <w:kern w:val="2"/>
          <w:sz w:val="24"/>
          <w:szCs w:val="32"/>
          <w:lang w:val="en-US" w:eastAsia="zh-CN" w:bidi="ar-SA"/>
        </w:rPr>
        <w:t>的长度（小时数），是以日为计算单位的工作时间</w:t>
      </w:r>
    </w:p>
    <w:p w14:paraId="2C830B0B">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2.13“合同”：系指由本次采购所产生的合同或合约文件。</w:t>
      </w:r>
    </w:p>
    <w:p w14:paraId="492D5012">
      <w:pPr>
        <w:pStyle w:val="142"/>
        <w:spacing w:line="360" w:lineRule="auto"/>
        <w:ind w:firstLine="480" w:firstLineChars="200"/>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2.14采购文件中的标题或题名仅起引导作用，而不应视为对采购文件内容的理解和解释。</w:t>
      </w:r>
    </w:p>
    <w:p w14:paraId="739FB04D">
      <w:pPr>
        <w:pStyle w:val="142"/>
        <w:spacing w:line="360" w:lineRule="auto"/>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3、</w:t>
      </w:r>
      <w:r>
        <w:rPr>
          <w:rFonts w:hint="eastAsia" w:ascii="仿宋" w:hAnsi="仿宋" w:eastAsia="仿宋" w:cs="仿宋"/>
          <w:b/>
          <w:bCs/>
          <w:kern w:val="2"/>
          <w:sz w:val="24"/>
          <w:szCs w:val="32"/>
          <w:lang w:val="en-US" w:eastAsia="zh-CN" w:bidi="ar-SA"/>
        </w:rPr>
        <w:t>投标人责任</w:t>
      </w:r>
    </w:p>
    <w:p w14:paraId="053CFABB">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3.1投标人在投标过程中应遵守相关法律法规，诚实守信，不弄虚作假，不隐瞒真实情况，不围标串标。如违反上述要求，经核实后，投标人的投标将作废。</w:t>
      </w:r>
    </w:p>
    <w:p w14:paraId="68A63444">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3.2投标人应详细阅读采购文件及其修改性文件，熟悉并理解各条款的内容和规定。</w:t>
      </w:r>
    </w:p>
    <w:p w14:paraId="671861FA">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3.3投标人须向采购人提供充分和有效的证明材料，证明其具备符合采购文件规定的资格和资质条件。所有证明材料须如实填写、提供。</w:t>
      </w:r>
    </w:p>
    <w:p w14:paraId="4F63339B">
      <w:pPr>
        <w:pStyle w:val="142"/>
        <w:spacing w:line="360" w:lineRule="auto"/>
        <w:ind w:firstLine="480" w:firstLineChars="200"/>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3.4采购人将根据投标人按照投标文件要求的格式提供的证明资料以及采购人认为必要的和合适的其他文件资料进行资格审查。投标人须回答采购文件及格式表格中提出的全部问题，任何缺项将可能影响其投标的评审结果。</w:t>
      </w:r>
    </w:p>
    <w:p w14:paraId="019D47EB">
      <w:pPr>
        <w:pStyle w:val="142"/>
        <w:spacing w:line="360" w:lineRule="auto"/>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4.</w:t>
      </w:r>
      <w:r>
        <w:rPr>
          <w:rFonts w:hint="eastAsia" w:ascii="仿宋" w:hAnsi="仿宋" w:eastAsia="仿宋" w:cs="仿宋"/>
          <w:b/>
          <w:bCs/>
          <w:kern w:val="2"/>
          <w:sz w:val="24"/>
          <w:szCs w:val="32"/>
          <w:lang w:val="en-US" w:eastAsia="zh-CN" w:bidi="ar-SA"/>
        </w:rPr>
        <w:t>参加采购费用</w:t>
      </w:r>
    </w:p>
    <w:p w14:paraId="3542A651">
      <w:pPr>
        <w:pStyle w:val="142"/>
        <w:spacing w:line="360" w:lineRule="auto"/>
        <w:ind w:firstLine="480" w:firstLineChars="200"/>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4.1投标人应承担所有与准备和参加采购有关的费用。不论投标的结果如何，招标代理机构和采购人均无义务和责任承担这些费用。</w:t>
      </w:r>
    </w:p>
    <w:p w14:paraId="228365DD">
      <w:pPr>
        <w:pStyle w:val="142"/>
        <w:spacing w:line="360" w:lineRule="auto"/>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5.</w:t>
      </w:r>
      <w:r>
        <w:rPr>
          <w:rFonts w:hint="eastAsia" w:ascii="仿宋" w:hAnsi="仿宋" w:eastAsia="仿宋" w:cs="仿宋"/>
          <w:b/>
          <w:bCs/>
          <w:kern w:val="2"/>
          <w:sz w:val="24"/>
          <w:szCs w:val="32"/>
          <w:lang w:val="en-US" w:eastAsia="zh-CN" w:bidi="ar-SA"/>
        </w:rPr>
        <w:t>投标人的合格条件</w:t>
      </w:r>
    </w:p>
    <w:p w14:paraId="6A74F7F6">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5.1属于下列情形之一的，投标人不得参与本项目投标人的资格要求：投标人应具备的资格条件。</w:t>
      </w:r>
      <w:r>
        <w:rPr>
          <w:rFonts w:hint="eastAsia" w:ascii="仿宋" w:hAnsi="仿宋" w:eastAsia="仿宋" w:cs="仿宋"/>
          <w:b/>
          <w:bCs/>
          <w:kern w:val="2"/>
          <w:sz w:val="24"/>
          <w:szCs w:val="32"/>
          <w:lang w:val="en-US" w:eastAsia="zh-CN" w:bidi="ar-SA"/>
        </w:rPr>
        <w:t>具体详见“采购公告”中“申请人的资格要求”的内容。</w:t>
      </w:r>
    </w:p>
    <w:p w14:paraId="2BA2F686">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5.2属于下列情形之一的，投标人不得参与本项目竞争，法律、法规另有规定的除外：</w:t>
      </w:r>
    </w:p>
    <w:p w14:paraId="68A22305">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（1）与采购人存在利益关系，会影响采购活动公平进行的；</w:t>
      </w:r>
    </w:p>
    <w:p w14:paraId="053D8FEC">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（2）与招标代理机构存在隶属、控股及其他共同利益关系的；</w:t>
      </w:r>
    </w:p>
    <w:p w14:paraId="7DA9B6DB">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（3）为采购项目需求方案或者前期准备工作提供设计、规划论证等服务的；</w:t>
      </w:r>
    </w:p>
    <w:p w14:paraId="707D3C2B">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（4）其他会影响采购活动公平进行的情形。</w:t>
      </w:r>
    </w:p>
    <w:p w14:paraId="31AB7245">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5.3投标人有下列情形的，属于投标人相互串通投标：</w:t>
      </w:r>
    </w:p>
    <w:p w14:paraId="6EC7DCF2">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（1）投标人之间协商投标报价等投标文件的实质性内容；</w:t>
      </w:r>
    </w:p>
    <w:p w14:paraId="12E359F7">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（2）投标人之间约定中标人；</w:t>
      </w:r>
    </w:p>
    <w:p w14:paraId="42394957">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（3）投标人之间约定部分投标人放弃投标或者中标；</w:t>
      </w:r>
    </w:p>
    <w:p w14:paraId="3329DB6B">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（4）属于同一集团、协会、商会等组织成员的投标人按照该组织要求协同投标；</w:t>
      </w:r>
    </w:p>
    <w:p w14:paraId="6CE684F4">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（5）投标人之间为谋取中标或者排斥特定投标人而采取的其他联合行动。</w:t>
      </w:r>
    </w:p>
    <w:p w14:paraId="3BC74E85">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5.4有下列情形之一的，视为投标人相互串通投标：</w:t>
      </w:r>
    </w:p>
    <w:p w14:paraId="78ABE2A8">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（1）不同投标人的投标文件由同一单位或者个人编制；</w:t>
      </w:r>
    </w:p>
    <w:p w14:paraId="602C1C60">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（2）不同投标人委托同一单位或者个人办理投标事宜；</w:t>
      </w:r>
    </w:p>
    <w:p w14:paraId="6A21EE2F">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（3）不同投标人的投标文件载明的项目管理成员为同一人；</w:t>
      </w:r>
    </w:p>
    <w:p w14:paraId="76138A53">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（4）不同投标人的投标文件异常一致或者投标报价呈规律性差异；</w:t>
      </w:r>
    </w:p>
    <w:p w14:paraId="3773012F">
      <w:pPr>
        <w:pStyle w:val="142"/>
        <w:spacing w:line="360" w:lineRule="auto"/>
        <w:ind w:firstLine="480" w:firstLineChars="200"/>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（5）不同投标人的投标文件相互混装。</w:t>
      </w:r>
    </w:p>
    <w:p w14:paraId="76F3B594">
      <w:pPr>
        <w:pStyle w:val="142"/>
        <w:spacing w:line="360" w:lineRule="auto"/>
        <w:jc w:val="left"/>
        <w:rPr>
          <w:rFonts w:hint="eastAsia" w:ascii="仿宋" w:hAnsi="仿宋" w:eastAsia="仿宋" w:cs="仿宋"/>
          <w:b w:val="0"/>
          <w:bCs w:val="0"/>
          <w:kern w:val="2"/>
          <w:sz w:val="24"/>
          <w:szCs w:val="32"/>
          <w:lang w:val="en-US" w:eastAsia="zh-CN" w:bidi="ar-SA"/>
        </w:rPr>
      </w:pPr>
    </w:p>
    <w:p w14:paraId="37A039CD">
      <w:pPr>
        <w:pStyle w:val="142"/>
        <w:spacing w:line="360" w:lineRule="auto"/>
        <w:jc w:val="center"/>
        <w:outlineLvl w:val="2"/>
        <w:rPr>
          <w:rFonts w:hint="default" w:ascii="仿宋" w:hAnsi="仿宋" w:eastAsia="仿宋" w:cs="仿宋"/>
          <w:b w:val="0"/>
          <w:bCs w:val="0"/>
          <w:kern w:val="2"/>
          <w:sz w:val="24"/>
          <w:szCs w:val="32"/>
          <w:lang w:val="en-US" w:eastAsia="zh-CN" w:bidi="ar-SA"/>
        </w:rPr>
      </w:pPr>
      <w:bookmarkStart w:id="39" w:name="_Toc4014"/>
      <w:r>
        <w:rPr>
          <w:rFonts w:hint="eastAsia" w:ascii="仿宋" w:hAnsi="仿宋" w:eastAsia="仿宋" w:cs="仿宋"/>
          <w:b/>
          <w:bCs/>
          <w:kern w:val="2"/>
          <w:sz w:val="24"/>
          <w:szCs w:val="32"/>
          <w:lang w:val="en-US" w:eastAsia="zh-CN" w:bidi="ar-SA"/>
        </w:rPr>
        <w:t>二、采购文件</w:t>
      </w:r>
      <w:bookmarkEnd w:id="39"/>
    </w:p>
    <w:p w14:paraId="777A4324">
      <w:pPr>
        <w:pStyle w:val="142"/>
        <w:spacing w:line="360" w:lineRule="auto"/>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6.</w:t>
      </w:r>
      <w:r>
        <w:rPr>
          <w:rFonts w:hint="eastAsia" w:ascii="仿宋" w:hAnsi="仿宋" w:eastAsia="仿宋" w:cs="仿宋"/>
          <w:b/>
          <w:bCs/>
          <w:kern w:val="2"/>
          <w:sz w:val="24"/>
          <w:szCs w:val="32"/>
          <w:lang w:val="en-US" w:eastAsia="zh-CN" w:bidi="ar-SA"/>
        </w:rPr>
        <w:t>采购文件的编制与组成</w:t>
      </w:r>
    </w:p>
    <w:p w14:paraId="34BA17CF">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6.1采购文件除以下内容外，招标代理机构在采购期间发出的修改性文件，均是采购文件的组成部分，对投标人起约束作用。</w:t>
      </w:r>
    </w:p>
    <w:p w14:paraId="77DFB1A7">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6.2投标人收到采购文件后，应仔细检查采购文件的所有内容，如有残缺应在答疑截止时间之前向招标代理机构提出，否则，由此引起的投标损失自负；投标人同时应认真审阅采购文件所有的事项、格式、条款和规范要求等，如果投标人的投标文件没有按采购文件要求提交全部资料或者投标文件没有对采购文件作出实质性响应，其风险应由投标人自行承担。</w:t>
      </w:r>
    </w:p>
    <w:p w14:paraId="6826B364">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6.3采购文件在服务要求中指出的参照品牌仅起说明作用，并没有任何限制性。投标人在投标中可以选用替代产品，但这些替代产品要实质上满足采购文件中服务要求的要求。</w:t>
      </w:r>
    </w:p>
    <w:p w14:paraId="11BD3DAE">
      <w:pPr>
        <w:pStyle w:val="142"/>
        <w:spacing w:line="360" w:lineRule="auto"/>
        <w:ind w:firstLine="480" w:firstLineChars="200"/>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6.4采购文件中打“★”号的部分为实质性要求和条件，不允许负偏离。否则，该投标将被否决。</w:t>
      </w:r>
    </w:p>
    <w:p w14:paraId="0B198CA5">
      <w:pPr>
        <w:pStyle w:val="142"/>
        <w:spacing w:line="360" w:lineRule="auto"/>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7.</w:t>
      </w:r>
      <w:r>
        <w:rPr>
          <w:rFonts w:hint="eastAsia" w:ascii="仿宋" w:hAnsi="仿宋" w:eastAsia="仿宋" w:cs="仿宋"/>
          <w:b/>
          <w:bCs/>
          <w:kern w:val="2"/>
          <w:sz w:val="24"/>
          <w:szCs w:val="32"/>
          <w:lang w:val="en-US" w:eastAsia="zh-CN" w:bidi="ar-SA"/>
        </w:rPr>
        <w:t>采购答疑</w:t>
      </w:r>
    </w:p>
    <w:p w14:paraId="656C5A52">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7.1采购答疑的目的是澄清、解答投标人在查阅采购文件后或现场踏勘中可能提出的与投标有关的疑问或询问。</w:t>
      </w:r>
    </w:p>
    <w:p w14:paraId="0521CE5F">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7.2投标人提出的与投标有关的问题须在采购文件规定的答疑截止时间前以书面方式加盖单位公章传真或送达招标代理机构。招标代理机构对规定时间内收到的对采购文件的澄清，视情况通过书面或网上公告形式予以答复，同时将以书面或网上公告形式通知每个已购买采购文件的投标人（答复中不包括问题的来源），投标人在收到澄清答复后须立即确认，并以传真等书面形式通知招标代理机构。</w:t>
      </w:r>
    </w:p>
    <w:p w14:paraId="72332BCF">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7.3澄清文件作为采购文件的组成部分，对投标人起约束作用。</w:t>
      </w:r>
    </w:p>
    <w:p w14:paraId="23BFDF40">
      <w:pPr>
        <w:pStyle w:val="142"/>
        <w:spacing w:line="360" w:lineRule="auto"/>
        <w:ind w:firstLine="480" w:firstLineChars="200"/>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7.4对于没有提出澄清又参与投标的投标人将被视为完全认同采购文件（含修改性文件），投标截止日期后不再受理针对采购文件的相关质疑或投诉。</w:t>
      </w:r>
    </w:p>
    <w:p w14:paraId="6B1CE1B6">
      <w:pPr>
        <w:pStyle w:val="142"/>
        <w:spacing w:line="360" w:lineRule="auto"/>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8.</w:t>
      </w:r>
      <w:r>
        <w:rPr>
          <w:rFonts w:hint="eastAsia" w:ascii="仿宋" w:hAnsi="仿宋" w:eastAsia="仿宋" w:cs="仿宋"/>
          <w:b/>
          <w:bCs/>
          <w:kern w:val="2"/>
          <w:sz w:val="24"/>
          <w:szCs w:val="32"/>
          <w:lang w:val="en-US" w:eastAsia="zh-CN" w:bidi="ar-SA"/>
        </w:rPr>
        <w:t>采购文件的修改</w:t>
      </w:r>
    </w:p>
    <w:p w14:paraId="4AA32728">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8.1采购文件发出后，在投标截止日期前任何时候，确需变更采购内容的，招标代理机构可主动地或在解答投标人提出的澄清问题时对采购文件进行修改。</w:t>
      </w:r>
    </w:p>
    <w:p w14:paraId="2351A0A1">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8.2采购文件的修改以书面形式（或网站发布方式）发送给所有投标人，采购文件的修改内容作为采购文件的组成部分，并具有约束力。</w:t>
      </w:r>
    </w:p>
    <w:p w14:paraId="1E3214F8">
      <w:pPr>
        <w:pStyle w:val="142"/>
        <w:spacing w:line="360" w:lineRule="auto"/>
        <w:ind w:firstLine="480" w:firstLineChars="200"/>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8.3采购文件及修改性文件均以书面（或网站公开发布方式）发布的内容为准。当采购文件及其修改性文件内容相互矛盾时，以最后发出的文件为准。</w:t>
      </w:r>
    </w:p>
    <w:p w14:paraId="062BAC14">
      <w:pPr>
        <w:pStyle w:val="142"/>
        <w:spacing w:line="360" w:lineRule="auto"/>
        <w:jc w:val="left"/>
        <w:rPr>
          <w:rFonts w:hint="eastAsia" w:ascii="仿宋" w:hAnsi="仿宋" w:eastAsia="仿宋" w:cs="仿宋"/>
          <w:b w:val="0"/>
          <w:bCs w:val="0"/>
          <w:kern w:val="2"/>
          <w:sz w:val="24"/>
          <w:szCs w:val="32"/>
          <w:lang w:val="en-US" w:eastAsia="zh-CN" w:bidi="ar-SA"/>
        </w:rPr>
      </w:pPr>
    </w:p>
    <w:p w14:paraId="71C77360">
      <w:pPr>
        <w:pStyle w:val="142"/>
        <w:spacing w:line="360" w:lineRule="auto"/>
        <w:jc w:val="center"/>
        <w:outlineLvl w:val="2"/>
        <w:rPr>
          <w:rFonts w:hint="eastAsia" w:ascii="仿宋" w:hAnsi="仿宋" w:eastAsia="仿宋" w:cs="仿宋"/>
          <w:b w:val="0"/>
          <w:bCs w:val="0"/>
          <w:kern w:val="2"/>
          <w:sz w:val="24"/>
          <w:szCs w:val="32"/>
          <w:lang w:val="en-US" w:eastAsia="zh-CN" w:bidi="ar-SA"/>
        </w:rPr>
      </w:pPr>
      <w:bookmarkStart w:id="40" w:name="_Toc17389"/>
      <w:r>
        <w:rPr>
          <w:rFonts w:hint="eastAsia" w:ascii="仿宋" w:hAnsi="仿宋" w:eastAsia="仿宋" w:cs="仿宋"/>
          <w:b/>
          <w:bCs/>
          <w:kern w:val="2"/>
          <w:sz w:val="24"/>
          <w:szCs w:val="32"/>
          <w:lang w:val="en-US" w:eastAsia="zh-CN" w:bidi="ar-SA"/>
        </w:rPr>
        <w:t>三、投标文件</w:t>
      </w:r>
      <w:bookmarkEnd w:id="40"/>
    </w:p>
    <w:p w14:paraId="1D09B25D">
      <w:pPr>
        <w:pStyle w:val="142"/>
        <w:spacing w:line="360" w:lineRule="auto"/>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9.</w:t>
      </w:r>
      <w:r>
        <w:rPr>
          <w:rFonts w:hint="eastAsia" w:ascii="仿宋" w:hAnsi="仿宋" w:eastAsia="仿宋" w:cs="仿宋"/>
          <w:b/>
          <w:bCs/>
          <w:kern w:val="2"/>
          <w:sz w:val="24"/>
          <w:szCs w:val="32"/>
          <w:lang w:val="en-US" w:eastAsia="zh-CN" w:bidi="ar-SA"/>
        </w:rPr>
        <w:t>投标文件的语言及度量单位</w:t>
      </w:r>
    </w:p>
    <w:p w14:paraId="542B7E34">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9.1投标人与招标代理机构之间与投标有关的所有往来通知、函件和投标文件均用中文表述。投标人随投标文件提供的证明文件和资料可为其他语言，但必须附中文译文。翻译的中文资料与外文资料如果出现差异时，以中文为准，但翻译错误的除外。</w:t>
      </w:r>
    </w:p>
    <w:p w14:paraId="0A0E37AD">
      <w:pPr>
        <w:pStyle w:val="142"/>
        <w:spacing w:line="360" w:lineRule="auto"/>
        <w:ind w:firstLine="480" w:firstLineChars="200"/>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9.2除服务要求中另有规定外，投标文件使用的度量单位，均采用中华人民共和国法定度量单位</w:t>
      </w:r>
    </w:p>
    <w:p w14:paraId="14F78234">
      <w:pPr>
        <w:pStyle w:val="142"/>
        <w:spacing w:line="360" w:lineRule="auto"/>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10.</w:t>
      </w:r>
      <w:r>
        <w:rPr>
          <w:rFonts w:hint="eastAsia" w:ascii="仿宋" w:hAnsi="仿宋" w:eastAsia="仿宋" w:cs="仿宋"/>
          <w:b/>
          <w:bCs/>
          <w:kern w:val="2"/>
          <w:sz w:val="24"/>
          <w:szCs w:val="32"/>
          <w:lang w:val="en-US" w:eastAsia="zh-CN" w:bidi="ar-SA"/>
        </w:rPr>
        <w:t>投标文件的组成</w:t>
      </w:r>
    </w:p>
    <w:p w14:paraId="0E3EC295">
      <w:pPr>
        <w:pStyle w:val="142"/>
        <w:spacing w:line="360" w:lineRule="auto"/>
        <w:ind w:firstLine="480" w:firstLineChars="200"/>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10.1</w:t>
      </w:r>
      <w:r>
        <w:rPr>
          <w:rFonts w:hint="eastAsia" w:ascii="仿宋" w:hAnsi="仿宋" w:eastAsia="仿宋" w:cs="仿宋"/>
          <w:b/>
          <w:bCs/>
          <w:kern w:val="2"/>
          <w:sz w:val="24"/>
          <w:szCs w:val="32"/>
          <w:lang w:val="en-US" w:eastAsia="zh-CN" w:bidi="ar-SA"/>
        </w:rPr>
        <w:t>具体详见“第四部分投标文件格式”。</w:t>
      </w:r>
    </w:p>
    <w:p w14:paraId="37E8C36A">
      <w:pPr>
        <w:pStyle w:val="142"/>
        <w:spacing w:line="360" w:lineRule="auto"/>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11.</w:t>
      </w:r>
      <w:r>
        <w:rPr>
          <w:rFonts w:hint="eastAsia" w:ascii="仿宋" w:hAnsi="仿宋" w:eastAsia="仿宋" w:cs="仿宋"/>
          <w:b/>
          <w:bCs/>
          <w:kern w:val="2"/>
          <w:sz w:val="24"/>
          <w:szCs w:val="32"/>
          <w:lang w:val="en-US" w:eastAsia="zh-CN" w:bidi="ar-SA"/>
        </w:rPr>
        <w:t>投标文件格式</w:t>
      </w:r>
    </w:p>
    <w:p w14:paraId="17583E53">
      <w:pPr>
        <w:pStyle w:val="142"/>
        <w:spacing w:line="360" w:lineRule="auto"/>
        <w:ind w:firstLine="480" w:firstLineChars="200"/>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11.1投标人应按照采购文件提供的参考格式编制投标文件（表格可以按同样格式扩展）。投标人未按参考格式填写的，应承担对评审过程造成的不利结果。</w:t>
      </w:r>
    </w:p>
    <w:p w14:paraId="74DEDC77">
      <w:pPr>
        <w:pStyle w:val="142"/>
        <w:spacing w:line="360" w:lineRule="auto"/>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12.</w:t>
      </w:r>
      <w:r>
        <w:rPr>
          <w:rFonts w:hint="eastAsia" w:ascii="仿宋" w:hAnsi="仿宋" w:eastAsia="仿宋" w:cs="仿宋"/>
          <w:b/>
          <w:bCs/>
          <w:kern w:val="2"/>
          <w:sz w:val="24"/>
          <w:szCs w:val="32"/>
          <w:lang w:val="en-US" w:eastAsia="zh-CN" w:bidi="ar-SA"/>
        </w:rPr>
        <w:t>投标报价和货币</w:t>
      </w:r>
    </w:p>
    <w:p w14:paraId="3537F912">
      <w:pPr>
        <w:pStyle w:val="142"/>
        <w:spacing w:line="360" w:lineRule="auto"/>
        <w:ind w:firstLine="480" w:firstLineChars="200"/>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12.1投标报价包括投标总价必须是完成该项目的一切费用总和，包括人工费、保险费、培训费、售后服务费及国家规定的各项税费等；以人民币为结算单位。如有变更。</w:t>
      </w:r>
      <w:r>
        <w:rPr>
          <w:rFonts w:hint="eastAsia" w:ascii="仿宋" w:hAnsi="仿宋" w:eastAsia="仿宋" w:cs="仿宋"/>
          <w:b/>
          <w:bCs/>
          <w:kern w:val="2"/>
          <w:sz w:val="24"/>
          <w:szCs w:val="32"/>
          <w:lang w:val="en-US" w:eastAsia="zh-CN" w:bidi="ar-SA"/>
        </w:rPr>
        <w:t>具体详见采购文件《专用条款》有关规定。</w:t>
      </w:r>
    </w:p>
    <w:p w14:paraId="15B64800">
      <w:pPr>
        <w:pStyle w:val="142"/>
        <w:spacing w:line="360" w:lineRule="auto"/>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13.</w:t>
      </w:r>
      <w:r>
        <w:rPr>
          <w:rFonts w:hint="eastAsia" w:ascii="仿宋" w:hAnsi="仿宋" w:eastAsia="仿宋" w:cs="仿宋"/>
          <w:b/>
          <w:bCs/>
          <w:kern w:val="2"/>
          <w:sz w:val="24"/>
          <w:szCs w:val="32"/>
          <w:lang w:val="en-US" w:eastAsia="zh-CN" w:bidi="ar-SA"/>
        </w:rPr>
        <w:t>投标有效期</w:t>
      </w:r>
    </w:p>
    <w:p w14:paraId="6D045611">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13.1投标有效期起始日为投标截止日，</w:t>
      </w:r>
      <w:r>
        <w:rPr>
          <w:rFonts w:hint="eastAsia" w:ascii="仿宋" w:hAnsi="仿宋" w:eastAsia="仿宋" w:cs="仿宋"/>
          <w:b/>
          <w:bCs/>
          <w:kern w:val="2"/>
          <w:sz w:val="24"/>
          <w:szCs w:val="32"/>
          <w:lang w:val="en-US" w:eastAsia="zh-CN" w:bidi="ar-SA"/>
        </w:rPr>
        <w:t>具体期限详见采购文件《专用条款》有关规定。</w:t>
      </w:r>
      <w:r>
        <w:rPr>
          <w:rFonts w:hint="eastAsia" w:ascii="仿宋" w:hAnsi="仿宋" w:eastAsia="仿宋" w:cs="仿宋"/>
          <w:b w:val="0"/>
          <w:bCs w:val="0"/>
          <w:kern w:val="2"/>
          <w:sz w:val="24"/>
          <w:szCs w:val="32"/>
          <w:lang w:val="en-US" w:eastAsia="zh-CN" w:bidi="ar-SA"/>
        </w:rPr>
        <w:t>在此期限内，所有投标文件均保持有效。</w:t>
      </w:r>
    </w:p>
    <w:p w14:paraId="19318F58">
      <w:pPr>
        <w:pStyle w:val="142"/>
        <w:spacing w:line="360" w:lineRule="auto"/>
        <w:ind w:firstLine="480" w:firstLineChars="200"/>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13.2在特殊的情况下，投标有效期满之前，招标代理机构可以以书面形式（包括网站公开发布方式）提出延长投标有效期的要求。投标人须以书面形式予以答复。同意延长投标有效期的投标人应当相应延长其投标担保的有效期，但不得修改投标文件的实质性内容。</w:t>
      </w:r>
    </w:p>
    <w:p w14:paraId="2A2B2967">
      <w:pPr>
        <w:pStyle w:val="142"/>
        <w:spacing w:line="360" w:lineRule="auto"/>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14.</w:t>
      </w:r>
      <w:r>
        <w:rPr>
          <w:rFonts w:hint="eastAsia" w:ascii="仿宋" w:hAnsi="仿宋" w:eastAsia="仿宋" w:cs="仿宋"/>
          <w:b/>
          <w:bCs/>
          <w:kern w:val="2"/>
          <w:sz w:val="24"/>
          <w:szCs w:val="32"/>
          <w:lang w:val="en-US" w:eastAsia="zh-CN" w:bidi="ar-SA"/>
        </w:rPr>
        <w:t>投标人的替代方案</w:t>
      </w:r>
    </w:p>
    <w:p w14:paraId="09875F79">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14.1除非采购文件有明确规定，否则不接受投标人提交替代方案。</w:t>
      </w:r>
    </w:p>
    <w:p w14:paraId="03834C3C">
      <w:pPr>
        <w:pStyle w:val="142"/>
        <w:spacing w:line="360" w:lineRule="auto"/>
        <w:ind w:firstLine="480" w:firstLineChars="200"/>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14.2采购文件是否允许提交替代方案。</w:t>
      </w:r>
      <w:r>
        <w:rPr>
          <w:rFonts w:hint="eastAsia" w:ascii="仿宋" w:hAnsi="仿宋" w:eastAsia="仿宋" w:cs="仿宋"/>
          <w:b/>
          <w:bCs/>
          <w:kern w:val="2"/>
          <w:sz w:val="24"/>
          <w:szCs w:val="32"/>
          <w:lang w:val="en-US" w:eastAsia="zh-CN" w:bidi="ar-SA"/>
        </w:rPr>
        <w:t>具体详见采购文件《专用条款》有关规定。</w:t>
      </w:r>
    </w:p>
    <w:p w14:paraId="780A1BEA">
      <w:pPr>
        <w:pStyle w:val="142"/>
        <w:spacing w:line="360" w:lineRule="auto"/>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15.</w:t>
      </w:r>
      <w:r>
        <w:rPr>
          <w:rFonts w:hint="eastAsia" w:ascii="仿宋" w:hAnsi="仿宋" w:eastAsia="仿宋" w:cs="仿宋"/>
          <w:b/>
          <w:bCs/>
          <w:kern w:val="2"/>
          <w:sz w:val="24"/>
          <w:szCs w:val="32"/>
          <w:lang w:val="en-US" w:eastAsia="zh-CN" w:bidi="ar-SA"/>
        </w:rPr>
        <w:t>投标文件的装订和签署</w:t>
      </w:r>
    </w:p>
    <w:p w14:paraId="7516F861">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15.1投标人应当按《供应商须知前附表》中规定的份数制作，每套投标文件须清楚地标明“正本”、“副本”字样或“电子标书”字样。当正本与副本、电子标书内容不一致时，以正本为准。投标文件的副本可采用正本的复印件。</w:t>
      </w:r>
      <w:r>
        <w:rPr>
          <w:rFonts w:hint="eastAsia" w:ascii="仿宋" w:hAnsi="仿宋" w:eastAsia="仿宋" w:cs="仿宋"/>
          <w:b/>
          <w:bCs/>
          <w:color w:val="FF0000"/>
          <w:kern w:val="2"/>
          <w:sz w:val="24"/>
          <w:szCs w:val="32"/>
          <w:lang w:val="en-US" w:eastAsia="zh-CN" w:bidi="ar-SA"/>
        </w:rPr>
        <w:t>电子文件内容采用投标文件正本word格式和投标文件正本盖章彩色扫描件PDF格式</w:t>
      </w:r>
      <w:r>
        <w:rPr>
          <w:rFonts w:hint="eastAsia" w:ascii="仿宋" w:hAnsi="仿宋" w:eastAsia="仿宋" w:cs="仿宋"/>
          <w:b w:val="0"/>
          <w:bCs w:val="0"/>
          <w:kern w:val="2"/>
          <w:sz w:val="24"/>
          <w:szCs w:val="32"/>
          <w:lang w:val="en-US" w:eastAsia="zh-CN" w:bidi="ar-SA"/>
        </w:rPr>
        <w:t>。</w:t>
      </w:r>
    </w:p>
    <w:p w14:paraId="185E27AF">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15.2纸质投标文件须根据本采购文件中“第三部分投标文件格式”模板的内容编制完成。</w:t>
      </w:r>
    </w:p>
    <w:p w14:paraId="1E6FC206">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15.3除模板中要求填写、添加的内容外，不得对其他文字内容做任何改动。如果因操作失误而改动的，以模板中的文字叙述为准。</w:t>
      </w:r>
    </w:p>
    <w:p w14:paraId="40DAAECE">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15.4投标文件项目编号、包号应与采购文件项目编号、包号（如有）一致。</w:t>
      </w:r>
    </w:p>
    <w:p w14:paraId="6EB2EE65">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15.5必须完整、准确填写标书文件模板要求填写内容，不能填写如“*、\、[、&amp;、”等特殊字符。模板固定的格式内容和文字叙述，不得改变，如果因改变叙述而与模板的原叙述相冲突者，以模板的叙述为准。</w:t>
      </w:r>
    </w:p>
    <w:p w14:paraId="7F753C9B">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15.6投标文件所提供的证明材料须清晰，若提供的证明材料不清晰，将以不利于投标人的判断进行处理。</w:t>
      </w:r>
    </w:p>
    <w:p w14:paraId="02EC5496">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15.7投标文件的正本须打印，正本封面须加盖公章，并由投标人法定代表人或经正式授权并对投标人有约束力的代表签字或加盖个人印鉴。投标文件须加盖骑缝章。</w:t>
      </w:r>
    </w:p>
    <w:p w14:paraId="15553898">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15.8投标文件中所有表格，须由投标人或经正式授权并对投标人有约束力的代表签名或加盖个人印鉴。资质证明文件须加盖公章。授权文件须附在投标文件中。</w:t>
      </w:r>
    </w:p>
    <w:p w14:paraId="483D83B7">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15.9投标文件的任何一页均不得涂改、行间插字或增删，如出现上述情况，不论何种原因造成，必须由投标文件签字人在改动处小签并盖章方为有效。</w:t>
      </w:r>
    </w:p>
    <w:p w14:paraId="32072045">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15.10投标文件的正本与副本须分别装订成册，不得采用活页夹。投标文件须编制目录，并且逐页标注连续页码，否则，采购人对由于投标文件装订松散而造成的丢失或其他后果不承担任何责任。</w:t>
      </w:r>
    </w:p>
    <w:p w14:paraId="29B8BCEC">
      <w:pPr>
        <w:pStyle w:val="142"/>
        <w:spacing w:line="360" w:lineRule="auto"/>
        <w:ind w:firstLine="480" w:firstLineChars="200"/>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15.11不得以投标专用章、分公司章等任何其他形式印章代替公章，否则投标无效。</w:t>
      </w:r>
    </w:p>
    <w:p w14:paraId="70E37D0F">
      <w:pPr>
        <w:pStyle w:val="142"/>
        <w:spacing w:line="360" w:lineRule="auto"/>
        <w:jc w:val="left"/>
        <w:rPr>
          <w:rFonts w:hint="eastAsia" w:ascii="仿宋" w:hAnsi="仿宋" w:eastAsia="仿宋" w:cs="仿宋"/>
          <w:b w:val="0"/>
          <w:bCs w:val="0"/>
          <w:kern w:val="2"/>
          <w:sz w:val="24"/>
          <w:szCs w:val="32"/>
          <w:lang w:val="en-US" w:eastAsia="zh-CN" w:bidi="ar-SA"/>
        </w:rPr>
      </w:pPr>
    </w:p>
    <w:p w14:paraId="6A0CB35E">
      <w:pPr>
        <w:pStyle w:val="142"/>
        <w:spacing w:line="360" w:lineRule="auto"/>
        <w:jc w:val="center"/>
        <w:outlineLvl w:val="2"/>
        <w:rPr>
          <w:rFonts w:hint="eastAsia" w:ascii="仿宋" w:hAnsi="仿宋" w:eastAsia="仿宋" w:cs="仿宋"/>
          <w:b w:val="0"/>
          <w:bCs w:val="0"/>
          <w:kern w:val="2"/>
          <w:sz w:val="24"/>
          <w:szCs w:val="32"/>
          <w:lang w:val="en-US" w:eastAsia="zh-CN" w:bidi="ar-SA"/>
        </w:rPr>
      </w:pPr>
      <w:bookmarkStart w:id="41" w:name="_Toc14328"/>
      <w:r>
        <w:rPr>
          <w:rFonts w:hint="eastAsia" w:ascii="仿宋" w:hAnsi="仿宋" w:eastAsia="仿宋" w:cs="仿宋"/>
          <w:b/>
          <w:bCs/>
          <w:kern w:val="2"/>
          <w:sz w:val="24"/>
          <w:szCs w:val="32"/>
          <w:lang w:val="en-US" w:eastAsia="zh-CN" w:bidi="ar-SA"/>
        </w:rPr>
        <w:t>四、投标文件的递交</w:t>
      </w:r>
      <w:bookmarkEnd w:id="41"/>
    </w:p>
    <w:p w14:paraId="080DC71D">
      <w:pPr>
        <w:pStyle w:val="142"/>
        <w:spacing w:line="360" w:lineRule="auto"/>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16.</w:t>
      </w:r>
      <w:r>
        <w:rPr>
          <w:rFonts w:hint="eastAsia" w:ascii="仿宋" w:hAnsi="仿宋" w:eastAsia="仿宋" w:cs="仿宋"/>
          <w:b/>
          <w:bCs/>
          <w:kern w:val="2"/>
          <w:sz w:val="24"/>
          <w:szCs w:val="32"/>
          <w:lang w:val="en-US" w:eastAsia="zh-CN" w:bidi="ar-SA"/>
        </w:rPr>
        <w:t>投标文件的密封和标记</w:t>
      </w:r>
    </w:p>
    <w:p w14:paraId="0D87D2AD">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16.1为方便唱标，《开标一览表》另行单独密封提交一份，在封口密封处加盖公章，并在信封上标明“开标一览表”字样。</w:t>
      </w:r>
    </w:p>
    <w:p w14:paraId="70780214">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16.2投标文件正本、所有的副本和电子标书应统一封装在一个信封中，信封密封封口处须加盖投标单位公章（或信封密封封口处粘贴封条并加盖投标单位公章）。</w:t>
      </w:r>
    </w:p>
    <w:p w14:paraId="16B708D4">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16.3投标文件外层信封须：</w:t>
      </w:r>
    </w:p>
    <w:p w14:paraId="0E9768C2">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（1）清楚标明递交至：“供应商须知前附表”中对应的地点。</w:t>
      </w:r>
    </w:p>
    <w:p w14:paraId="30C1347F">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（2）注明项目编号、包号（如有）、项目名称和“在XXXX年XX月XX日XX时XX分之前不得启封”的字样，时间应为“供应商须知前附表”所规定的开标时间（指采购公告中规定的开标时间）。</w:t>
      </w:r>
    </w:p>
    <w:p w14:paraId="394B331C">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（3）外层信封应写明投标人名称和地址，以便其投标被宣布为“迟到”投标时，能原封退回。</w:t>
      </w:r>
    </w:p>
    <w:p w14:paraId="05AACFD3">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（4）如果外层信封未按上述要求加写标记和密封，招标代理机构对误投或过早启封概不负责。</w:t>
      </w:r>
    </w:p>
    <w:p w14:paraId="5F88B412">
      <w:pPr>
        <w:pStyle w:val="142"/>
        <w:spacing w:line="360" w:lineRule="auto"/>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17.</w:t>
      </w:r>
      <w:r>
        <w:rPr>
          <w:rFonts w:hint="eastAsia" w:ascii="仿宋" w:hAnsi="仿宋" w:eastAsia="仿宋" w:cs="仿宋"/>
          <w:b/>
          <w:bCs/>
          <w:kern w:val="2"/>
          <w:sz w:val="24"/>
          <w:szCs w:val="32"/>
          <w:lang w:val="en-US" w:eastAsia="zh-CN" w:bidi="ar-SA"/>
        </w:rPr>
        <w:t>递交投标文件截止日期</w:t>
      </w:r>
    </w:p>
    <w:p w14:paraId="2F0C049F">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17.1招标机构在规定递交投标文件截止（开标时间）时间前30分钟（具体时间详见“采购公告”）在采购公告规定的地址开始接收投标文件。</w:t>
      </w:r>
    </w:p>
    <w:p w14:paraId="0C5CF81D">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17.2规定提交投标文件截止时间以后送达的投标文件，招标代理机构将拒绝并原封退回在其规定的投标截止期后收到的任何投标书。</w:t>
      </w:r>
    </w:p>
    <w:p w14:paraId="3B567AF6">
      <w:pPr>
        <w:pStyle w:val="142"/>
        <w:spacing w:line="360" w:lineRule="auto"/>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18.</w:t>
      </w:r>
      <w:bookmarkStart w:id="42" w:name="_Toc43484372"/>
      <w:r>
        <w:rPr>
          <w:rFonts w:hint="eastAsia" w:ascii="仿宋" w:hAnsi="仿宋" w:eastAsia="仿宋" w:cs="仿宋"/>
          <w:b/>
          <w:bCs/>
          <w:kern w:val="2"/>
          <w:sz w:val="24"/>
          <w:szCs w:val="32"/>
          <w:lang w:val="en-US" w:eastAsia="zh-CN" w:bidi="ar-SA"/>
        </w:rPr>
        <w:t>投标文件的修改和撤销</w:t>
      </w:r>
      <w:bookmarkEnd w:id="42"/>
    </w:p>
    <w:p w14:paraId="717AE396">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18.1投标人在递交投标书后，可以修改或撤回其投标书，但招标代理机构必须在规定的投标截止日期之前，收到修改或撤回的书面通知。</w:t>
      </w:r>
    </w:p>
    <w:p w14:paraId="091639DF">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18.2投标人的修改或撤回通知书应按供应商须知第16条规定编制、密封、标记和发送，并应在封套上加注“修改”或“撤回”字样。</w:t>
      </w:r>
    </w:p>
    <w:p w14:paraId="6495FE4A">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18.3在投标截止日期之后，投标人不得对其投标书做任何修改。</w:t>
      </w:r>
    </w:p>
    <w:p w14:paraId="0C5D390A">
      <w:pPr>
        <w:pStyle w:val="142"/>
        <w:spacing w:line="360" w:lineRule="auto"/>
        <w:ind w:firstLine="480" w:firstLineChars="200"/>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18.4在供应商须知17条规定的投标截止日期至供应商须知第13条规定的投标有效期期满之间的这段时间内，投标人不得撤回其投标。</w:t>
      </w:r>
    </w:p>
    <w:p w14:paraId="3108FAEC">
      <w:pPr>
        <w:pStyle w:val="142"/>
        <w:spacing w:line="360" w:lineRule="auto"/>
        <w:jc w:val="left"/>
        <w:rPr>
          <w:rFonts w:hint="eastAsia" w:ascii="仿宋" w:hAnsi="仿宋" w:eastAsia="仿宋" w:cs="仿宋"/>
          <w:b w:val="0"/>
          <w:bCs w:val="0"/>
          <w:kern w:val="2"/>
          <w:sz w:val="24"/>
          <w:szCs w:val="32"/>
          <w:lang w:val="en-US" w:eastAsia="zh-CN" w:bidi="ar-SA"/>
        </w:rPr>
      </w:pPr>
    </w:p>
    <w:p w14:paraId="61DFA525">
      <w:pPr>
        <w:pStyle w:val="142"/>
        <w:spacing w:line="360" w:lineRule="auto"/>
        <w:jc w:val="center"/>
        <w:outlineLvl w:val="2"/>
        <w:rPr>
          <w:rFonts w:hint="eastAsia" w:ascii="仿宋" w:hAnsi="仿宋" w:eastAsia="仿宋" w:cs="仿宋"/>
          <w:b w:val="0"/>
          <w:bCs w:val="0"/>
          <w:kern w:val="2"/>
          <w:sz w:val="24"/>
          <w:szCs w:val="32"/>
          <w:lang w:val="en-US" w:eastAsia="zh-CN" w:bidi="ar-SA"/>
        </w:rPr>
      </w:pPr>
      <w:bookmarkStart w:id="43" w:name="_Toc7468"/>
      <w:r>
        <w:rPr>
          <w:rFonts w:hint="eastAsia" w:ascii="仿宋" w:hAnsi="仿宋" w:eastAsia="仿宋" w:cs="仿宋"/>
          <w:b/>
          <w:bCs/>
          <w:kern w:val="2"/>
          <w:sz w:val="24"/>
          <w:szCs w:val="32"/>
          <w:lang w:val="en-US" w:eastAsia="zh-CN" w:bidi="ar-SA"/>
        </w:rPr>
        <w:t>五、开标和评标</w:t>
      </w:r>
      <w:bookmarkEnd w:id="43"/>
    </w:p>
    <w:p w14:paraId="281ABCB2">
      <w:pPr>
        <w:pStyle w:val="142"/>
        <w:spacing w:line="360" w:lineRule="auto"/>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19.</w:t>
      </w:r>
      <w:r>
        <w:rPr>
          <w:rFonts w:hint="eastAsia" w:ascii="仿宋" w:hAnsi="仿宋" w:eastAsia="仿宋" w:cs="仿宋"/>
          <w:b/>
          <w:bCs/>
          <w:kern w:val="2"/>
          <w:sz w:val="24"/>
          <w:szCs w:val="32"/>
          <w:lang w:val="en-US" w:eastAsia="zh-CN" w:bidi="ar-SA"/>
        </w:rPr>
        <w:t>开标</w:t>
      </w:r>
    </w:p>
    <w:p w14:paraId="07C38117">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19.1采购人和招标代理机构在规定的开标时间及开标地点准时组织公开开标仪式。投标人应委派代表参加，参加开标的代表应签名报到以证明出席。</w:t>
      </w:r>
    </w:p>
    <w:p w14:paraId="6335CAB4">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19.2开标时，招标代理机构将当众宣读投标人名称、修改和撤回投标的通知、开标一览表（以采购文件规定的开标一览表内容为准）。投标文件中开标一览表内容与投标报价明细表内容不一致的，以开标一览表为准。</w:t>
      </w:r>
    </w:p>
    <w:p w14:paraId="460B1329">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19.3除了按照供应商须知第18条规定原封退回的投标之外，开标时将不得拒绝任何投标书。</w:t>
      </w:r>
    </w:p>
    <w:p w14:paraId="09D0D8F1">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19.4开标时，招标代理机构仅拆封《开标一览表》。如投标人未单独密封包装《开标一览表》，招标代理机构有权拆封投标文件进行唱标。</w:t>
      </w:r>
    </w:p>
    <w:p w14:paraId="5E67A5D7">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19.5按照供应商须知第18.2条规定，提交了可接受的“撤回”通知的投标将不予开封。</w:t>
      </w:r>
    </w:p>
    <w:p w14:paraId="5E167706">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19.6无论如何在开标时没有启封和读出的投标书在评标时将不予考虑。撤回的投标书将原封退回投标人。</w:t>
      </w:r>
    </w:p>
    <w:p w14:paraId="74113C6C">
      <w:pPr>
        <w:pStyle w:val="142"/>
        <w:spacing w:line="360" w:lineRule="auto"/>
        <w:ind w:firstLine="480" w:firstLineChars="200"/>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19.7招标代理机构将做开标记录，开标记录包括按投标人须知第19.2的规定在开标时宣读的全部内容。</w:t>
      </w:r>
    </w:p>
    <w:p w14:paraId="08C46530">
      <w:pPr>
        <w:pStyle w:val="142"/>
        <w:spacing w:line="360" w:lineRule="auto"/>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20.</w:t>
      </w:r>
      <w:r>
        <w:rPr>
          <w:rFonts w:hint="eastAsia" w:ascii="仿宋" w:hAnsi="仿宋" w:eastAsia="仿宋" w:cs="仿宋"/>
          <w:b/>
          <w:bCs/>
          <w:kern w:val="2"/>
          <w:sz w:val="24"/>
          <w:szCs w:val="32"/>
          <w:lang w:val="en-US" w:eastAsia="zh-CN" w:bidi="ar-SA"/>
        </w:rPr>
        <w:t>评标委员会组成</w:t>
      </w:r>
    </w:p>
    <w:p w14:paraId="0D44F7EC">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20.1评标是采购工作的重要环节，评标工作在评委会内独立进行。在开标、评标期间，投标人不得向评委询问情况，不得进行旨在影响评标结果的活动。</w:t>
      </w:r>
    </w:p>
    <w:p w14:paraId="450E229C">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20.2评标委员会的组成及行为规范执行《政府采购货物和服务招标投标管理办法》财政部第87号令，评标委员会由采购单位代表和有关技术、经济等方面的专家组成，成员人数为5人以上（含5人）单数，其中技术、经济等方面的专家不少于成员总数的三分之二。</w:t>
      </w:r>
    </w:p>
    <w:p w14:paraId="50183155">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20.3采购单位代表须持本单位签发的《评标授权书》参加评标。</w:t>
      </w:r>
    </w:p>
    <w:p w14:paraId="5E907049">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20.4采购单位无代表参与评标，应在开标前一天提交《采购单位不派评委参与项目评标承诺书》给招标代理机构。</w:t>
      </w:r>
    </w:p>
    <w:p w14:paraId="16D53C57">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20.5评标专家与采购项目的投标人有下列利害关系之一的应当回避：</w:t>
      </w:r>
    </w:p>
    <w:p w14:paraId="1B5BF694">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（一）投标人或者投标人主要负责人的近亲属；</w:t>
      </w:r>
    </w:p>
    <w:p w14:paraId="1B692BF3">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（二）项目主管部门或者行政监督部门的人员；</w:t>
      </w:r>
    </w:p>
    <w:p w14:paraId="4B992B57">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（三）与投标人有经济利益关系，可能影响对投标公正评审的；其他与投标人存在影响或者可能影响政府采购活动公平进行的关系。</w:t>
      </w:r>
    </w:p>
    <w:p w14:paraId="0CED667A">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20.6评标专家的评标活动应当独立进行，并应完成采购文件规定的全部评审工作。</w:t>
      </w:r>
    </w:p>
    <w:p w14:paraId="04B8FDF3">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20.7采购文件描述有歧义的，招标代理机构或采购人有权进行解释，但对同一条款的解释适用于每个投标人。采购文件描述存在前后不一致的，评标委员会有权进行评判，但对同一条款的评判适用于每个投标人。</w:t>
      </w:r>
    </w:p>
    <w:p w14:paraId="7BC17F70">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20.8评标委员会在评标过程中发现的问题，应当及时作出处理或向招标代理机构提出处理建议，并做书面记录。评标报告须由全体评标委员会成员签字。对评标结论持有异议的评标委员可以书面方式阐述其不同意见和理由。评标委员会成员拒绝在评标报告上签字且不陈述其不同意见和理由的，视为同意评标结论。评标委员会须对此作出书面说明并记录在案。在评审过程中，评审专家意见不一致时，按少数服从多数原则作出结论。</w:t>
      </w:r>
    </w:p>
    <w:p w14:paraId="0C8EC5F9">
      <w:pPr>
        <w:pStyle w:val="142"/>
        <w:spacing w:line="360" w:lineRule="auto"/>
        <w:ind w:firstLine="480" w:firstLineChars="200"/>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20.9评标委员会不直接向投标人解释落标原因。</w:t>
      </w:r>
    </w:p>
    <w:p w14:paraId="5712B607">
      <w:pPr>
        <w:pStyle w:val="142"/>
        <w:spacing w:line="360" w:lineRule="auto"/>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21.</w:t>
      </w:r>
      <w:r>
        <w:rPr>
          <w:rFonts w:hint="eastAsia" w:ascii="仿宋" w:hAnsi="仿宋" w:eastAsia="仿宋" w:cs="仿宋"/>
          <w:b/>
          <w:bCs/>
          <w:kern w:val="2"/>
          <w:sz w:val="24"/>
          <w:szCs w:val="32"/>
          <w:lang w:val="en-US" w:eastAsia="zh-CN" w:bidi="ar-SA"/>
        </w:rPr>
        <w:t>评标、定标程序及方法</w:t>
      </w:r>
    </w:p>
    <w:p w14:paraId="528A2FE7">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21.1投标文件的初审</w:t>
      </w:r>
    </w:p>
    <w:p w14:paraId="7F2E00D6">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（1）评标委员会将审查投标文件是否完整、总体编排是否有序、文件签署是否合格、投标人是否提交了投标保证金、有无计算、书写等方面的错误等。</w:t>
      </w:r>
    </w:p>
    <w:p w14:paraId="50F9BD21">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（2）投标文件中不构成实质性偏差的不正规、不一致或不规则的内容，评标委员会可以接受，但这种接受不能损害或影响任何投标人的相对排序。</w:t>
      </w:r>
    </w:p>
    <w:p w14:paraId="48D694E2">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3）评标委员会审查每份投标文件是否实质上响应了采购文件的各项要求。实质上响应的投标应该是与采购文件要求的全部条款、条件和规格相符，没有重大偏离的投标。对关键条文的偏离、保留或反对，例如关于投标保证金、适用法律、税及主要技术指标等内容的偏离将被认为是实质上的偏离。评标委员会决定投标的响应性只根据投标本身的内容，而不寻求外部的证据。</w:t>
      </w:r>
    </w:p>
    <w:p w14:paraId="22A1B20F">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（4）投标文件初审内容请详见“资格、符合性审查表”。投标人若有一条审查不通过则按无效标处理。</w:t>
      </w:r>
    </w:p>
    <w:p w14:paraId="76B6293F">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21.2澄清有关问题</w:t>
      </w:r>
    </w:p>
    <w:p w14:paraId="7672EE36">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在评标期间，评标委员会可根据对投标文件的评审，要求投标人对其投标文件中含义不明确、对同类问题表述不一致或者有明显文字和计算错误的内容做必要的澄清、说明或者补正，但不得寻求、提供或允许对投标价格等实质性内容做任何更改。有关澄清的要求和答复均以书面形式提交。招标代理机构做询标记录。</w:t>
      </w:r>
    </w:p>
    <w:p w14:paraId="1CC1049C">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21.3错误的修正（次序排先者优先）</w:t>
      </w:r>
    </w:p>
    <w:p w14:paraId="77D28C6B">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评标委员会将审查投标文件是否完整、总体编排是否有序、文件签署是否合格、投标人是否提交了投标保证金、有无计算、书写等方面的错误等。</w:t>
      </w:r>
    </w:p>
    <w:p w14:paraId="534B3547">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（1）若开标一览表内容与投标价格表内容不一致，以开标一览表为准；</w:t>
      </w:r>
    </w:p>
    <w:p w14:paraId="7084F963">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（2）投标文件中的大写金额和小写金额不一致的，以大写金额为准；</w:t>
      </w:r>
    </w:p>
    <w:p w14:paraId="378A2A4F">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（3）总价金额与单价金额不一致的，以单价金额为准，但单价金额小数点有明显错误的除外；</w:t>
      </w:r>
    </w:p>
    <w:p w14:paraId="0FC2F481">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（4）对不同文字文本投标文件的解释发生异议的，以中文文本为准；</w:t>
      </w:r>
    </w:p>
    <w:p w14:paraId="282C5593">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（5）按上述修正错误的原则及方法调整或修正投标文件的投标报价，投标人同意后，调整后的投标报价对投标人起约束作用。如果投标人不接受修正后的报价，则其投标将被拒绝，并不影响评标工作。</w:t>
      </w:r>
    </w:p>
    <w:p w14:paraId="208D4ED3">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21.4投标文件的比较与评价</w:t>
      </w:r>
    </w:p>
    <w:p w14:paraId="50BEE98E">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（1）评标委员会参照相关法律、法规、规定，仅对通过资格性审查和符合性审查的投标文件进行综合比较与评价。</w:t>
      </w:r>
    </w:p>
    <w:p w14:paraId="5484B9EC">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（2）评标委员会应当根据采购文件，审查并逐项列出投标文件的全部投标偏离。投标偏离分为重大偏离和细微偏离。</w:t>
      </w:r>
    </w:p>
    <w:p w14:paraId="44D693C0">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（3）评标委员会应当对投标人的投标文件进行分析和比较。</w:t>
      </w:r>
    </w:p>
    <w:p w14:paraId="7F3C1619">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（4）评标委员会应当根据采购文件规定，对投标文件中的每项评审内容进行评审。</w:t>
      </w:r>
    </w:p>
    <w:p w14:paraId="5AFA86E5">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（5）投标文件存在重大偏离的，应作废标处理。下列情况属于重大偏离：</w:t>
      </w:r>
    </w:p>
    <w:p w14:paraId="63B10166">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（5.1）投标人以他人的名义投标或出现下列串通投标、弄虚作假投标嫌疑的：</w:t>
      </w:r>
    </w:p>
    <w:p w14:paraId="309EAD84">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（5.1.1）不同投标人的投标文件内容存在非正常一致的；</w:t>
      </w:r>
    </w:p>
    <w:p w14:paraId="370F7DD3">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（5.1.2）不同投标人的投标文件错漏之处一致的；</w:t>
      </w:r>
    </w:p>
    <w:p w14:paraId="5DA039CE">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（5.1.3）不同投标人的投标报价或者报价组成异常一致或者呈规律性变化的；</w:t>
      </w:r>
    </w:p>
    <w:p w14:paraId="763CDB95">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（5.1.4）不同投标人的投标文件由同一单位或者同一个人编制的；</w:t>
      </w:r>
    </w:p>
    <w:p w14:paraId="5CED60A8">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（5.1.5）不同投标人的投标文件载明的项目负责人与主要技术人员出现同一人的；</w:t>
      </w:r>
    </w:p>
    <w:p w14:paraId="3727AB8E">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（5.1.6）不同投标人的投标文件相互混装的；</w:t>
      </w:r>
    </w:p>
    <w:p w14:paraId="1FF43FD4">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（5.1.7）不同投标人委托同一人投标的；</w:t>
      </w:r>
    </w:p>
    <w:p w14:paraId="0B722A09">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（5.1.8）不同投标人聘请同一人为其投标提供技术或者经济咨询服务的，但招标工程本身要求采用专有技术的除外；</w:t>
      </w:r>
    </w:p>
    <w:p w14:paraId="0CAF9993">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（5.1.9）评标委员会认定的其他串通投标情形。</w:t>
      </w:r>
    </w:p>
    <w:p w14:paraId="5FF68AD9">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（5.2）投标文件不满足采购文件规定的任何一项实质性要求的；</w:t>
      </w:r>
    </w:p>
    <w:p w14:paraId="43A844F4">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（5.3）投标文件对采购文件规定的非实质性要求的偏离，超出允许偏离的最大范围或最高项数的；</w:t>
      </w:r>
    </w:p>
    <w:p w14:paraId="35B92EAF">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（5.4）评标委员会根据采购文件的规定对投标文件的投标价格进行调整，投标人不接受调整方式的，或不接受调整后的价格的。</w:t>
      </w:r>
    </w:p>
    <w:p w14:paraId="0E5F48E5">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6）细微偏离是指投标文件在实质上响应采购文件要求，但在个别地方存在漏项或者提供了不完整的技术信息和数据等情况，并且补正这些漏项或者不完整不会对其他投标人造成不公平的结果。细微偏离不影响投标文件的有效性。</w:t>
      </w:r>
    </w:p>
    <w:p w14:paraId="065503F1">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（7）评标委员会应书面要求存在细微偏离的投标人在评标结束前予以补正。拒不补正的，在详细评审时可以对细微偏离按照不利于该投标人的原则进行调整，且投标人不得因此提出任何异议。</w:t>
      </w:r>
    </w:p>
    <w:p w14:paraId="15D392D1">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21.5评标方法</w:t>
      </w:r>
    </w:p>
    <w:p w14:paraId="396FCA42">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评标方法分为最低价法、综合评标法、定性评审法及法律、法规允许的其他评标办法。</w:t>
      </w:r>
    </w:p>
    <w:p w14:paraId="4AD3B3B4">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（1）最低价法</w:t>
      </w:r>
    </w:p>
    <w:p w14:paraId="11FB75FF">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最低价法，是指以价格因素确定候选中标供应商的评标方法，即在满足采购文件实质性要求前提下，以报价最低的投标供应商作为中标候选供应商或中标供应商的评标方法；</w:t>
      </w:r>
    </w:p>
    <w:p w14:paraId="6E789B9B">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（2）综合评分法</w:t>
      </w:r>
    </w:p>
    <w:p w14:paraId="7B4E4025">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综合评分法，是指在最大限度地满足采购文件实质性要求前提下，按照采购文件中规定的各项因素进行量化打分，由评审总得分由高到低排名并依据采购文件中规定的数量或者比例推荐候选中标供应商的评审方法。</w:t>
      </w:r>
    </w:p>
    <w:p w14:paraId="444EF9CF">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（3）定性评审法</w:t>
      </w:r>
    </w:p>
    <w:p w14:paraId="653CE756">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定性评审法是指按照采购文件规定的各项因素进行技术商务定性评审，对各投标文件是否满足采购文件的实质性要求提出意见，指出投标文件的优点、缺陷、问题以及签订合同之前应注意和澄清的事项，并形成评审报告，所有投标文件不被判断为否决或者无效的供应商，均推荐为候选中标供应商。</w:t>
      </w:r>
    </w:p>
    <w:p w14:paraId="51855CB5">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（4）本次采购项目的评标方法</w:t>
      </w:r>
      <w:r>
        <w:rPr>
          <w:rFonts w:hint="eastAsia"/>
          <w:lang w:eastAsia="zh-CN"/>
        </w:rPr>
        <w:t>：</w:t>
      </w:r>
      <w:r>
        <w:rPr>
          <w:rFonts w:hint="eastAsia" w:ascii="仿宋" w:hAnsi="仿宋" w:eastAsia="仿宋" w:cs="仿宋"/>
          <w:b/>
          <w:bCs/>
          <w:kern w:val="2"/>
          <w:sz w:val="24"/>
          <w:szCs w:val="32"/>
          <w:lang w:val="en-US" w:eastAsia="zh-CN" w:bidi="ar-SA"/>
        </w:rPr>
        <w:t>具体详见采购文件《专用条款》。</w:t>
      </w:r>
    </w:p>
    <w:p w14:paraId="263A4026">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21.6定标原则</w:t>
      </w:r>
    </w:p>
    <w:p w14:paraId="73F9DBFA">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（1）评审委员会依据本采购文件所约定的评标方法进行评审和比较，向招标代理机构提交书面评审报告，并根据评标方法比较评价结果从优到劣进行排序，并推荐中标候选人或确定中标供应商；</w:t>
      </w:r>
    </w:p>
    <w:p w14:paraId="1DACB778">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采用最低评标价法的，按投标报价由低到高顺序排列，投标报价相同的，按技术指标优劣顺序排列。评审委员会认为，排在前面的供应商的最低投标报价或者某些分项报价明显不合理或者低于成本，有可能影响商品质量和不能诚信履约的，应当要求其在规定的期限内提供书面文件予以解释说明，并提交相关证明材料；否则，评审委员会可以取消该投标供应商的中标资格，按顺序由排在后面的供应商递补，以此类推。对是否满足实质性要求或报价是否合理或是否低于成本，评委会意见不一致时，按少数服从多数原则作出决定。</w:t>
      </w:r>
    </w:p>
    <w:p w14:paraId="1243C1D7">
      <w:pPr>
        <w:pStyle w:val="142"/>
        <w:spacing w:line="360" w:lineRule="auto"/>
        <w:ind w:firstLine="480" w:firstLineChars="200"/>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（3）采用综合评分法的，按评审后得分由高到低顺序排列。得分相同的，按投标报价由低到高顺序排列。得分且投标报价相同的，按技术指标优劣顺序排列。</w:t>
      </w:r>
    </w:p>
    <w:p w14:paraId="24A69AE9">
      <w:pPr>
        <w:pStyle w:val="142"/>
        <w:spacing w:line="360" w:lineRule="auto"/>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22.</w:t>
      </w:r>
      <w:bookmarkStart w:id="44" w:name="_Toc28788"/>
      <w:r>
        <w:rPr>
          <w:rFonts w:hint="eastAsia" w:ascii="仿宋" w:hAnsi="仿宋" w:eastAsia="仿宋" w:cs="仿宋"/>
          <w:b/>
          <w:bCs/>
          <w:kern w:val="2"/>
          <w:sz w:val="24"/>
          <w:szCs w:val="32"/>
          <w:lang w:val="en-US" w:eastAsia="zh-CN" w:bidi="ar-SA"/>
        </w:rPr>
        <w:t>编写评标报告</w:t>
      </w:r>
      <w:bookmarkEnd w:id="44"/>
    </w:p>
    <w:p w14:paraId="4FD07F8E">
      <w:pPr>
        <w:pStyle w:val="142"/>
        <w:spacing w:line="360" w:lineRule="auto"/>
        <w:ind w:firstLine="480" w:firstLineChars="200"/>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22.1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6F11C3D">
      <w:pPr>
        <w:pStyle w:val="142"/>
        <w:spacing w:line="360" w:lineRule="auto"/>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23.</w:t>
      </w:r>
      <w:r>
        <w:rPr>
          <w:rFonts w:hint="eastAsia" w:ascii="仿宋" w:hAnsi="仿宋" w:eastAsia="仿宋" w:cs="仿宋"/>
          <w:b/>
          <w:bCs/>
          <w:kern w:val="2"/>
          <w:sz w:val="24"/>
          <w:szCs w:val="32"/>
          <w:lang w:val="en-US" w:eastAsia="zh-CN" w:bidi="ar-SA"/>
        </w:rPr>
        <w:t>采购结果</w:t>
      </w:r>
    </w:p>
    <w:p w14:paraId="2FAC9ABB">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23.1为体现“公开、公平、公正”的原则，采购程序结束后并经采购人确认采购结果，招标机构将在采购公告发布网站（详见采购公告中的查询网址）上同时发布采购结果公告，公示期为2个工作日。供应商如对采购结果有异议，可在公示期内以投标人的名义向我公司提出书面质疑。若在公示期内未提出异议，则视为认同该评标结果。</w:t>
      </w:r>
    </w:p>
    <w:p w14:paraId="39FE2A21">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23.2评标委员会不直接向未通过符合性检查的投标人或者未中标的投标人解释落标原因，也不退还投标文件。</w:t>
      </w:r>
    </w:p>
    <w:p w14:paraId="6BA699EA">
      <w:pPr>
        <w:pStyle w:val="142"/>
        <w:spacing w:line="360" w:lineRule="auto"/>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24.</w:t>
      </w:r>
      <w:r>
        <w:rPr>
          <w:rFonts w:hint="eastAsia" w:ascii="仿宋" w:hAnsi="仿宋" w:eastAsia="仿宋" w:cs="仿宋"/>
          <w:b/>
          <w:bCs/>
          <w:kern w:val="2"/>
          <w:sz w:val="24"/>
          <w:szCs w:val="32"/>
          <w:lang w:val="en-US" w:eastAsia="zh-CN" w:bidi="ar-SA"/>
        </w:rPr>
        <w:t>中标（成交）通知书</w:t>
      </w:r>
    </w:p>
    <w:p w14:paraId="610674C7">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24.1</w:t>
      </w:r>
      <w:bookmarkStart w:id="45" w:name="OLE_LINK12"/>
      <w:r>
        <w:rPr>
          <w:rFonts w:hint="eastAsia" w:ascii="仿宋" w:hAnsi="仿宋" w:eastAsia="仿宋" w:cs="仿宋"/>
          <w:b w:val="0"/>
          <w:bCs w:val="0"/>
          <w:kern w:val="2"/>
          <w:sz w:val="24"/>
          <w:szCs w:val="32"/>
          <w:lang w:val="en-US" w:eastAsia="zh-CN" w:bidi="ar-SA"/>
        </w:rPr>
        <w:t>采购公告公示期结束后，公示期内无人投诉，招标代理机构将通知中标供应商和采购单位凭单位工作证明或法人授权证明及本人身份证领取《中标（成交）通知书》。</w:t>
      </w:r>
      <w:bookmarkEnd w:id="45"/>
    </w:p>
    <w:p w14:paraId="57D7161D">
      <w:pPr>
        <w:pStyle w:val="142"/>
        <w:spacing w:line="360" w:lineRule="auto"/>
        <w:ind w:firstLine="480" w:firstLineChars="200"/>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24.2中标（成交）通知书是合同的重要组成部分。</w:t>
      </w:r>
    </w:p>
    <w:p w14:paraId="5AD8CBCB">
      <w:pPr>
        <w:pStyle w:val="142"/>
        <w:spacing w:line="360" w:lineRule="auto"/>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25.</w:t>
      </w:r>
      <w:r>
        <w:rPr>
          <w:rFonts w:hint="eastAsia" w:ascii="仿宋" w:hAnsi="仿宋" w:eastAsia="仿宋" w:cs="仿宋"/>
          <w:b/>
          <w:bCs/>
          <w:kern w:val="2"/>
          <w:sz w:val="24"/>
          <w:szCs w:val="32"/>
          <w:lang w:val="en-US" w:eastAsia="zh-CN" w:bidi="ar-SA"/>
        </w:rPr>
        <w:t>采购代理服务费</w:t>
      </w:r>
    </w:p>
    <w:p w14:paraId="769B7193">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25.1中标人在收到中标通知</w:t>
      </w:r>
      <w:r>
        <w:rPr>
          <w:rFonts w:hint="eastAsia" w:ascii="仿宋" w:hAnsi="仿宋" w:eastAsia="仿宋" w:cs="仿宋"/>
          <w:b w:val="0"/>
          <w:bCs w:val="0"/>
          <w:kern w:val="2"/>
          <w:sz w:val="24"/>
          <w:szCs w:val="32"/>
          <w:u w:val="single"/>
          <w:lang w:val="en-US" w:eastAsia="zh-CN" w:bidi="ar-SA"/>
        </w:rPr>
        <w:t xml:space="preserve"> 3 </w:t>
      </w:r>
      <w:r>
        <w:rPr>
          <w:rFonts w:hint="eastAsia" w:ascii="仿宋" w:hAnsi="仿宋" w:eastAsia="仿宋" w:cs="仿宋"/>
          <w:b w:val="0"/>
          <w:bCs w:val="0"/>
          <w:kern w:val="2"/>
          <w:sz w:val="24"/>
          <w:szCs w:val="32"/>
          <w:lang w:val="en-US" w:eastAsia="zh-CN" w:bidi="ar-SA"/>
        </w:rPr>
        <w:t>日内向招标机构交纳采购代理服务费。</w:t>
      </w:r>
    </w:p>
    <w:p w14:paraId="3B899FB6">
      <w:pPr>
        <w:pStyle w:val="142"/>
        <w:spacing w:line="360" w:lineRule="auto"/>
        <w:ind w:firstLine="480" w:firstLineChars="200"/>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25.2采购代理服务费以中标（成交）金额为基数、按差额定率累进法计算后收取。收费标准如下表所列（最低收费按5000元收取）。</w:t>
      </w:r>
      <w:r>
        <w:rPr>
          <w:rFonts w:hint="eastAsia" w:ascii="仿宋" w:hAnsi="仿宋" w:eastAsia="仿宋" w:cs="仿宋"/>
          <w:b/>
          <w:bCs/>
          <w:kern w:val="2"/>
          <w:sz w:val="24"/>
          <w:szCs w:val="32"/>
          <w:lang w:val="en-US" w:eastAsia="zh-CN" w:bidi="ar-SA"/>
        </w:rPr>
        <w:t>具体详见“供应商须知前附表”</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2179"/>
        <w:gridCol w:w="2180"/>
        <w:gridCol w:w="2180"/>
      </w:tblGrid>
      <w:tr w14:paraId="6D42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4594EF55">
            <w:pPr>
              <w:jc w:val="center"/>
              <w:rPr>
                <w:rFonts w:ascii="仿宋" w:eastAsia="仿宋" w:cs="仿宋"/>
                <w:szCs w:val="21"/>
              </w:rPr>
            </w:pPr>
            <w:r>
              <w:rPr>
                <w:rFonts w:hint="eastAsia" w:ascii="仿宋" w:eastAsia="仿宋" w:cs="仿宋"/>
                <w:szCs w:val="21"/>
                <w:lang w:val="en-US" w:eastAsia="zh-CN"/>
              </w:rPr>
              <w:t>中标（</w:t>
            </w:r>
            <w:r>
              <w:rPr>
                <w:rFonts w:hint="eastAsia" w:ascii="仿宋" w:eastAsia="仿宋" w:cs="仿宋"/>
                <w:szCs w:val="21"/>
              </w:rPr>
              <w:t>成交</w:t>
            </w:r>
            <w:r>
              <w:rPr>
                <w:rFonts w:hint="eastAsia" w:ascii="仿宋" w:eastAsia="仿宋" w:cs="仿宋"/>
                <w:szCs w:val="21"/>
                <w:lang w:val="en-US" w:eastAsia="zh-CN"/>
              </w:rPr>
              <w:t>）</w:t>
            </w:r>
            <w:r>
              <w:rPr>
                <w:rFonts w:hint="eastAsia" w:ascii="仿宋" w:eastAsia="仿宋" w:cs="仿宋"/>
                <w:szCs w:val="21"/>
              </w:rPr>
              <w:t>金额</w:t>
            </w:r>
          </w:p>
          <w:p w14:paraId="72695B79">
            <w:pPr>
              <w:jc w:val="center"/>
              <w:rPr>
                <w:rFonts w:ascii="仿宋" w:eastAsia="仿宋" w:cs="仿宋"/>
                <w:szCs w:val="21"/>
              </w:rPr>
            </w:pPr>
            <w:r>
              <w:rPr>
                <w:rFonts w:hint="eastAsia" w:ascii="仿宋" w:eastAsia="仿宋" w:cs="仿宋"/>
                <w:szCs w:val="21"/>
              </w:rPr>
              <w:t>（万元）</w:t>
            </w:r>
          </w:p>
        </w:tc>
        <w:tc>
          <w:tcPr>
            <w:tcW w:w="1249" w:type="pct"/>
            <w:vAlign w:val="center"/>
          </w:tcPr>
          <w:p w14:paraId="527CBE34">
            <w:pPr>
              <w:jc w:val="center"/>
              <w:rPr>
                <w:rFonts w:hint="eastAsia" w:ascii="仿宋" w:eastAsia="仿宋" w:cs="仿宋"/>
                <w:szCs w:val="21"/>
                <w:lang w:eastAsia="zh-CN"/>
              </w:rPr>
            </w:pPr>
            <w:r>
              <w:rPr>
                <w:rFonts w:hint="eastAsia" w:ascii="仿宋" w:eastAsia="仿宋" w:cs="仿宋"/>
                <w:szCs w:val="21"/>
              </w:rPr>
              <w:t>货物</w:t>
            </w:r>
            <w:r>
              <w:rPr>
                <w:rFonts w:hint="eastAsia" w:ascii="仿宋" w:eastAsia="仿宋" w:cs="仿宋"/>
                <w:szCs w:val="21"/>
                <w:lang w:val="en-US" w:eastAsia="zh-CN"/>
              </w:rPr>
              <w:t>类</w:t>
            </w:r>
          </w:p>
        </w:tc>
        <w:tc>
          <w:tcPr>
            <w:tcW w:w="1250" w:type="pct"/>
            <w:vAlign w:val="center"/>
          </w:tcPr>
          <w:p w14:paraId="0E515D47">
            <w:pPr>
              <w:jc w:val="center"/>
              <w:rPr>
                <w:rFonts w:ascii="仿宋" w:eastAsia="仿宋" w:cs="仿宋"/>
                <w:szCs w:val="21"/>
              </w:rPr>
            </w:pPr>
            <w:r>
              <w:rPr>
                <w:rFonts w:hint="eastAsia" w:ascii="仿宋" w:eastAsia="仿宋" w:cs="仿宋"/>
                <w:szCs w:val="21"/>
              </w:rPr>
              <w:t>服务</w:t>
            </w:r>
            <w:r>
              <w:rPr>
                <w:rFonts w:hint="eastAsia" w:ascii="仿宋" w:eastAsia="仿宋" w:cs="仿宋"/>
                <w:szCs w:val="21"/>
                <w:lang w:val="en-US" w:eastAsia="zh-CN"/>
              </w:rPr>
              <w:t>类</w:t>
            </w:r>
          </w:p>
        </w:tc>
        <w:tc>
          <w:tcPr>
            <w:tcW w:w="1250" w:type="pct"/>
            <w:vAlign w:val="center"/>
          </w:tcPr>
          <w:p w14:paraId="207CE3ED">
            <w:pPr>
              <w:jc w:val="center"/>
              <w:rPr>
                <w:rFonts w:ascii="仿宋" w:eastAsia="仿宋" w:cs="仿宋"/>
                <w:szCs w:val="21"/>
              </w:rPr>
            </w:pPr>
            <w:r>
              <w:rPr>
                <w:rFonts w:hint="eastAsia" w:ascii="仿宋" w:eastAsia="仿宋" w:cs="仿宋"/>
                <w:szCs w:val="21"/>
              </w:rPr>
              <w:t>工程</w:t>
            </w:r>
            <w:r>
              <w:rPr>
                <w:rFonts w:hint="eastAsia" w:ascii="仿宋" w:eastAsia="仿宋" w:cs="仿宋"/>
                <w:szCs w:val="21"/>
                <w:lang w:val="en-US" w:eastAsia="zh-CN"/>
              </w:rPr>
              <w:t>类</w:t>
            </w:r>
          </w:p>
        </w:tc>
      </w:tr>
      <w:tr w14:paraId="3994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14:paraId="27C40DB7">
            <w:pPr>
              <w:jc w:val="center"/>
              <w:rPr>
                <w:rFonts w:ascii="仿宋" w:eastAsia="仿宋" w:cs="仿宋"/>
                <w:szCs w:val="21"/>
              </w:rPr>
            </w:pPr>
            <w:r>
              <w:rPr>
                <w:rFonts w:hint="eastAsia" w:ascii="仿宋" w:eastAsia="仿宋" w:cs="仿宋"/>
                <w:szCs w:val="21"/>
              </w:rPr>
              <w:t>100以下</w:t>
            </w:r>
          </w:p>
        </w:tc>
        <w:tc>
          <w:tcPr>
            <w:tcW w:w="1249" w:type="pct"/>
          </w:tcPr>
          <w:p w14:paraId="63292334">
            <w:pPr>
              <w:jc w:val="center"/>
              <w:rPr>
                <w:rFonts w:ascii="仿宋" w:eastAsia="仿宋" w:cs="仿宋"/>
                <w:szCs w:val="21"/>
              </w:rPr>
            </w:pPr>
            <w:r>
              <w:rPr>
                <w:rFonts w:hint="eastAsia" w:ascii="仿宋" w:eastAsia="仿宋" w:cs="仿宋"/>
                <w:szCs w:val="21"/>
              </w:rPr>
              <w:t>1.50%</w:t>
            </w:r>
          </w:p>
        </w:tc>
        <w:tc>
          <w:tcPr>
            <w:tcW w:w="1250" w:type="pct"/>
          </w:tcPr>
          <w:p w14:paraId="613364F9">
            <w:pPr>
              <w:jc w:val="center"/>
              <w:rPr>
                <w:rFonts w:ascii="仿宋" w:eastAsia="仿宋" w:cs="仿宋"/>
                <w:szCs w:val="21"/>
              </w:rPr>
            </w:pPr>
            <w:r>
              <w:rPr>
                <w:rFonts w:hint="eastAsia" w:ascii="仿宋" w:eastAsia="仿宋" w:cs="仿宋"/>
                <w:szCs w:val="21"/>
              </w:rPr>
              <w:t>1.50%</w:t>
            </w:r>
          </w:p>
        </w:tc>
        <w:tc>
          <w:tcPr>
            <w:tcW w:w="1250" w:type="pct"/>
          </w:tcPr>
          <w:p w14:paraId="21134FF6">
            <w:pPr>
              <w:jc w:val="center"/>
              <w:rPr>
                <w:rFonts w:ascii="仿宋" w:eastAsia="仿宋" w:cs="仿宋"/>
                <w:szCs w:val="21"/>
              </w:rPr>
            </w:pPr>
            <w:r>
              <w:rPr>
                <w:rFonts w:hint="eastAsia" w:ascii="仿宋" w:eastAsia="仿宋" w:cs="仿宋"/>
                <w:szCs w:val="21"/>
              </w:rPr>
              <w:t>1.00%</w:t>
            </w:r>
          </w:p>
        </w:tc>
      </w:tr>
      <w:tr w14:paraId="7A06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14:paraId="580927C9">
            <w:pPr>
              <w:jc w:val="center"/>
              <w:rPr>
                <w:rFonts w:ascii="仿宋" w:eastAsia="仿宋" w:cs="仿宋"/>
                <w:szCs w:val="21"/>
              </w:rPr>
            </w:pPr>
            <w:r>
              <w:rPr>
                <w:rFonts w:hint="eastAsia" w:ascii="仿宋" w:eastAsia="仿宋" w:cs="仿宋"/>
                <w:szCs w:val="21"/>
              </w:rPr>
              <w:t>100-500</w:t>
            </w:r>
          </w:p>
        </w:tc>
        <w:tc>
          <w:tcPr>
            <w:tcW w:w="1249" w:type="pct"/>
          </w:tcPr>
          <w:p w14:paraId="158D2A4A">
            <w:pPr>
              <w:jc w:val="center"/>
              <w:rPr>
                <w:rFonts w:ascii="仿宋" w:eastAsia="仿宋" w:cs="仿宋"/>
                <w:szCs w:val="21"/>
              </w:rPr>
            </w:pPr>
            <w:r>
              <w:rPr>
                <w:rFonts w:hint="eastAsia" w:ascii="仿宋" w:eastAsia="仿宋" w:cs="仿宋"/>
                <w:szCs w:val="21"/>
              </w:rPr>
              <w:t>1.10%</w:t>
            </w:r>
          </w:p>
        </w:tc>
        <w:tc>
          <w:tcPr>
            <w:tcW w:w="1250" w:type="pct"/>
          </w:tcPr>
          <w:p w14:paraId="0604E5D3">
            <w:pPr>
              <w:jc w:val="center"/>
              <w:rPr>
                <w:rFonts w:ascii="仿宋" w:eastAsia="仿宋" w:cs="仿宋"/>
                <w:szCs w:val="21"/>
              </w:rPr>
            </w:pPr>
            <w:r>
              <w:rPr>
                <w:rFonts w:hint="eastAsia" w:ascii="仿宋" w:eastAsia="仿宋" w:cs="仿宋"/>
                <w:szCs w:val="21"/>
              </w:rPr>
              <w:t>0.80%</w:t>
            </w:r>
          </w:p>
        </w:tc>
        <w:tc>
          <w:tcPr>
            <w:tcW w:w="1250" w:type="pct"/>
          </w:tcPr>
          <w:p w14:paraId="1F7F8C2F">
            <w:pPr>
              <w:jc w:val="center"/>
              <w:rPr>
                <w:rFonts w:ascii="仿宋" w:eastAsia="仿宋" w:cs="仿宋"/>
                <w:szCs w:val="21"/>
              </w:rPr>
            </w:pPr>
            <w:r>
              <w:rPr>
                <w:rFonts w:hint="eastAsia" w:ascii="仿宋" w:eastAsia="仿宋" w:cs="仿宋"/>
                <w:szCs w:val="21"/>
              </w:rPr>
              <w:t>0.70%</w:t>
            </w:r>
          </w:p>
        </w:tc>
      </w:tr>
      <w:tr w14:paraId="3A3A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14:paraId="0F3AD016">
            <w:pPr>
              <w:jc w:val="center"/>
              <w:rPr>
                <w:rFonts w:ascii="仿宋" w:eastAsia="仿宋" w:cs="仿宋"/>
                <w:szCs w:val="21"/>
              </w:rPr>
            </w:pPr>
            <w:r>
              <w:rPr>
                <w:rFonts w:hint="eastAsia" w:ascii="仿宋" w:eastAsia="仿宋" w:cs="仿宋"/>
                <w:szCs w:val="21"/>
              </w:rPr>
              <w:t>500-1000</w:t>
            </w:r>
          </w:p>
        </w:tc>
        <w:tc>
          <w:tcPr>
            <w:tcW w:w="1249" w:type="pct"/>
          </w:tcPr>
          <w:p w14:paraId="74E899A0">
            <w:pPr>
              <w:jc w:val="center"/>
              <w:rPr>
                <w:rFonts w:ascii="仿宋" w:eastAsia="仿宋" w:cs="仿宋"/>
                <w:szCs w:val="21"/>
              </w:rPr>
            </w:pPr>
            <w:r>
              <w:rPr>
                <w:rFonts w:hint="eastAsia" w:ascii="仿宋" w:eastAsia="仿宋" w:cs="仿宋"/>
                <w:szCs w:val="21"/>
              </w:rPr>
              <w:t>0.80%</w:t>
            </w:r>
          </w:p>
        </w:tc>
        <w:tc>
          <w:tcPr>
            <w:tcW w:w="1250" w:type="pct"/>
          </w:tcPr>
          <w:p w14:paraId="6322324A">
            <w:pPr>
              <w:jc w:val="center"/>
              <w:rPr>
                <w:rFonts w:ascii="仿宋" w:eastAsia="仿宋" w:cs="仿宋"/>
                <w:szCs w:val="21"/>
              </w:rPr>
            </w:pPr>
            <w:r>
              <w:rPr>
                <w:rFonts w:hint="eastAsia" w:ascii="仿宋" w:eastAsia="仿宋" w:cs="仿宋"/>
                <w:szCs w:val="21"/>
              </w:rPr>
              <w:t>0.45%</w:t>
            </w:r>
          </w:p>
        </w:tc>
        <w:tc>
          <w:tcPr>
            <w:tcW w:w="1250" w:type="pct"/>
          </w:tcPr>
          <w:p w14:paraId="11A6C6F3">
            <w:pPr>
              <w:jc w:val="center"/>
              <w:rPr>
                <w:rFonts w:ascii="仿宋" w:eastAsia="仿宋" w:cs="仿宋"/>
                <w:szCs w:val="21"/>
              </w:rPr>
            </w:pPr>
            <w:r>
              <w:rPr>
                <w:rFonts w:hint="eastAsia" w:ascii="仿宋" w:eastAsia="仿宋" w:cs="仿宋"/>
                <w:szCs w:val="21"/>
              </w:rPr>
              <w:t>0.55%</w:t>
            </w:r>
          </w:p>
        </w:tc>
      </w:tr>
    </w:tbl>
    <w:p w14:paraId="4C9F0FFA">
      <w:pPr>
        <w:pStyle w:val="142"/>
        <w:spacing w:line="360" w:lineRule="auto"/>
        <w:ind w:firstLine="480" w:firstLineChars="200"/>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25.3采购代理服务费以现金或银行转账形式交付</w:t>
      </w:r>
    </w:p>
    <w:p w14:paraId="1E71E46F">
      <w:pPr>
        <w:pStyle w:val="142"/>
        <w:spacing w:line="360" w:lineRule="auto"/>
        <w:jc w:val="left"/>
        <w:rPr>
          <w:rFonts w:hint="eastAsia" w:ascii="仿宋" w:hAnsi="仿宋" w:eastAsia="仿宋" w:cs="仿宋"/>
          <w:b w:val="0"/>
          <w:bCs w:val="0"/>
          <w:kern w:val="2"/>
          <w:sz w:val="24"/>
          <w:szCs w:val="32"/>
          <w:lang w:val="en-US" w:eastAsia="zh-CN" w:bidi="ar-SA"/>
        </w:rPr>
      </w:pPr>
    </w:p>
    <w:p w14:paraId="57C21ED5">
      <w:pPr>
        <w:pStyle w:val="142"/>
        <w:spacing w:line="360" w:lineRule="auto"/>
        <w:jc w:val="center"/>
        <w:outlineLvl w:val="2"/>
        <w:rPr>
          <w:rFonts w:hint="eastAsia" w:ascii="仿宋" w:hAnsi="仿宋" w:eastAsia="仿宋" w:cs="仿宋"/>
          <w:b w:val="0"/>
          <w:bCs w:val="0"/>
          <w:kern w:val="2"/>
          <w:sz w:val="24"/>
          <w:szCs w:val="32"/>
          <w:lang w:val="en-US" w:eastAsia="zh-CN" w:bidi="ar-SA"/>
        </w:rPr>
      </w:pPr>
      <w:bookmarkStart w:id="46" w:name="_Toc3716"/>
      <w:r>
        <w:rPr>
          <w:rFonts w:hint="eastAsia" w:ascii="仿宋" w:hAnsi="仿宋" w:eastAsia="仿宋" w:cs="仿宋"/>
          <w:b/>
          <w:bCs/>
          <w:kern w:val="2"/>
          <w:sz w:val="24"/>
          <w:szCs w:val="32"/>
          <w:lang w:val="en-US" w:eastAsia="zh-CN" w:bidi="ar-SA"/>
        </w:rPr>
        <w:t>六、授予合同</w:t>
      </w:r>
      <w:bookmarkEnd w:id="46"/>
    </w:p>
    <w:p w14:paraId="021EEC0B">
      <w:pPr>
        <w:pStyle w:val="142"/>
        <w:spacing w:line="360" w:lineRule="auto"/>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26.</w:t>
      </w:r>
      <w:r>
        <w:rPr>
          <w:rFonts w:hint="eastAsia" w:ascii="仿宋" w:hAnsi="仿宋" w:eastAsia="仿宋" w:cs="仿宋"/>
          <w:b/>
          <w:bCs/>
          <w:kern w:val="2"/>
          <w:sz w:val="24"/>
          <w:szCs w:val="32"/>
          <w:lang w:val="en-US" w:eastAsia="zh-CN" w:bidi="ar-SA"/>
        </w:rPr>
        <w:t>签订合同</w:t>
      </w:r>
    </w:p>
    <w:p w14:paraId="44568E53">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26.1采购人和中标人应当按“供应商须知前附表”的规定，依据采购文件和中标人的投标文件订立书面合同。</w:t>
      </w:r>
    </w:p>
    <w:p w14:paraId="1620D02A">
      <w:pPr>
        <w:pStyle w:val="142"/>
        <w:spacing w:line="360" w:lineRule="auto"/>
        <w:ind w:firstLine="480" w:firstLineChars="200"/>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26.2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14:paraId="19A28D1D">
      <w:pPr>
        <w:pStyle w:val="142"/>
        <w:spacing w:line="360" w:lineRule="auto"/>
        <w:jc w:val="left"/>
        <w:rPr>
          <w:rFonts w:hint="eastAsia" w:ascii="仿宋" w:hAnsi="仿宋" w:eastAsia="仿宋" w:cs="仿宋"/>
          <w:b w:val="0"/>
          <w:bCs w:val="0"/>
          <w:kern w:val="2"/>
          <w:sz w:val="24"/>
          <w:szCs w:val="32"/>
          <w:lang w:val="en-US" w:eastAsia="zh-CN" w:bidi="ar-SA"/>
        </w:rPr>
      </w:pPr>
    </w:p>
    <w:p w14:paraId="573D763B">
      <w:pPr>
        <w:pStyle w:val="142"/>
        <w:spacing w:line="360" w:lineRule="auto"/>
        <w:jc w:val="center"/>
        <w:outlineLvl w:val="2"/>
        <w:rPr>
          <w:rFonts w:hint="eastAsia" w:ascii="仿宋" w:hAnsi="仿宋" w:eastAsia="仿宋" w:cs="仿宋"/>
          <w:b w:val="0"/>
          <w:bCs w:val="0"/>
          <w:kern w:val="2"/>
          <w:sz w:val="24"/>
          <w:szCs w:val="32"/>
          <w:lang w:val="en-US" w:eastAsia="zh-CN" w:bidi="ar-SA"/>
        </w:rPr>
      </w:pPr>
      <w:bookmarkStart w:id="47" w:name="_Toc26837"/>
      <w:r>
        <w:rPr>
          <w:rFonts w:hint="eastAsia" w:ascii="仿宋" w:hAnsi="仿宋" w:eastAsia="仿宋" w:cs="仿宋"/>
          <w:b/>
          <w:bCs/>
          <w:kern w:val="2"/>
          <w:sz w:val="24"/>
          <w:szCs w:val="32"/>
          <w:lang w:val="en-US" w:eastAsia="zh-CN" w:bidi="ar-SA"/>
        </w:rPr>
        <w:t>七、公开征集失败的后续处理</w:t>
      </w:r>
      <w:bookmarkEnd w:id="47"/>
    </w:p>
    <w:p w14:paraId="6C0FCE9F">
      <w:pPr>
        <w:pStyle w:val="142"/>
        <w:spacing w:line="360" w:lineRule="auto"/>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27.</w:t>
      </w:r>
      <w:bookmarkStart w:id="48" w:name="_Toc129094560"/>
      <w:bookmarkStart w:id="49" w:name="_Toc129094403"/>
      <w:r>
        <w:rPr>
          <w:rFonts w:hint="eastAsia" w:ascii="仿宋" w:hAnsi="仿宋" w:eastAsia="仿宋" w:cs="仿宋"/>
          <w:b/>
          <w:bCs/>
          <w:kern w:val="2"/>
          <w:sz w:val="24"/>
          <w:szCs w:val="32"/>
          <w:lang w:val="en-US" w:eastAsia="zh-CN" w:bidi="ar-SA"/>
        </w:rPr>
        <w:t>公开征集失败的后续处理</w:t>
      </w:r>
      <w:bookmarkEnd w:id="48"/>
      <w:bookmarkEnd w:id="49"/>
    </w:p>
    <w:p w14:paraId="402EA65B">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27.1本项目第一次公开征集有效供应商不足三家的，项目公开征集失败，重新采购。</w:t>
      </w:r>
    </w:p>
    <w:p w14:paraId="04D8B7EC">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27.2本项目第二次公开征集有效供应商不足三家的，项目根据以下情况开展：</w:t>
      </w:r>
    </w:p>
    <w:p w14:paraId="08FDFA82">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（1）有效供应商为两家的，项目现场转为公开征集，评审委员会与两家供应商分别进行总计不少于三轮谈判、报价(含首轮报价)，根据本项目采购文件规定的评审方法确定中标供应商；</w:t>
      </w:r>
    </w:p>
    <w:p w14:paraId="6FA96B46">
      <w:pPr>
        <w:pStyle w:val="142"/>
        <w:spacing w:line="360" w:lineRule="auto"/>
        <w:ind w:firstLine="480" w:firstLineChars="200"/>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（2）有效供应商为一家的，项目现场转为直接采购，评审委员会与唯一供应商进行总计不少于三轮谈判、报价(含首轮报价)；</w:t>
      </w:r>
    </w:p>
    <w:p w14:paraId="3D7DE4AC">
      <w:pPr>
        <w:pStyle w:val="142"/>
        <w:spacing w:line="360" w:lineRule="auto"/>
        <w:ind w:firstLine="480" w:firstLineChars="200"/>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（3）无有效供应商的，项目公开征集失败，重新采购。</w:t>
      </w:r>
    </w:p>
    <w:p w14:paraId="2F63C8BB">
      <w:pPr>
        <w:pStyle w:val="142"/>
        <w:spacing w:line="360" w:lineRule="auto"/>
        <w:jc w:val="left"/>
        <w:rPr>
          <w:rFonts w:hint="eastAsia" w:ascii="仿宋" w:hAnsi="仿宋" w:eastAsia="仿宋" w:cs="仿宋"/>
          <w:b w:val="0"/>
          <w:bCs w:val="0"/>
          <w:kern w:val="2"/>
          <w:sz w:val="24"/>
          <w:szCs w:val="32"/>
          <w:lang w:val="en-US" w:eastAsia="zh-CN" w:bidi="ar-SA"/>
        </w:rPr>
      </w:pPr>
    </w:p>
    <w:p w14:paraId="0CBFF481">
      <w:pPr>
        <w:pStyle w:val="142"/>
        <w:spacing w:line="360" w:lineRule="auto"/>
        <w:jc w:val="center"/>
        <w:outlineLvl w:val="2"/>
        <w:rPr>
          <w:rFonts w:hint="eastAsia" w:ascii="仿宋" w:hAnsi="仿宋" w:eastAsia="仿宋" w:cs="仿宋"/>
          <w:b w:val="0"/>
          <w:bCs w:val="0"/>
          <w:kern w:val="2"/>
          <w:sz w:val="24"/>
          <w:szCs w:val="32"/>
          <w:lang w:val="en-US" w:eastAsia="zh-CN" w:bidi="ar-SA"/>
        </w:rPr>
      </w:pPr>
      <w:bookmarkStart w:id="50" w:name="_Toc23368"/>
      <w:r>
        <w:rPr>
          <w:rFonts w:hint="eastAsia" w:ascii="仿宋" w:hAnsi="仿宋" w:eastAsia="仿宋" w:cs="仿宋"/>
          <w:b/>
          <w:bCs/>
          <w:kern w:val="2"/>
          <w:sz w:val="24"/>
          <w:szCs w:val="32"/>
          <w:lang w:val="en-US" w:eastAsia="zh-CN" w:bidi="ar-SA"/>
        </w:rPr>
        <w:t>八、关于政府采购优惠政策的声明函的相关文件</w:t>
      </w:r>
      <w:bookmarkEnd w:id="50"/>
    </w:p>
    <w:p w14:paraId="534324B4">
      <w:pPr>
        <w:pStyle w:val="142"/>
        <w:spacing w:line="360" w:lineRule="auto"/>
        <w:jc w:val="left"/>
        <w:rPr>
          <w:rFonts w:hint="default" w:ascii="仿宋" w:hAnsi="仿宋" w:eastAsia="仿宋" w:cs="仿宋"/>
          <w:b w:val="0"/>
          <w:bCs w:val="0"/>
          <w:kern w:val="2"/>
          <w:sz w:val="24"/>
          <w:szCs w:val="32"/>
          <w:lang w:val="en-US" w:eastAsia="zh-CN" w:bidi="ar-SA"/>
        </w:rPr>
      </w:pPr>
    </w:p>
    <w:p w14:paraId="3EF5E517">
      <w:pPr>
        <w:pStyle w:val="142"/>
        <w:spacing w:line="360" w:lineRule="auto"/>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28.《政府采购促进中小企业发展管理办法》（财库〔2020〕46号），链接：</w:t>
      </w:r>
      <w:r>
        <w:rPr>
          <w:rFonts w:hint="eastAsia" w:ascii="仿宋" w:hAnsi="仿宋" w:eastAsia="仿宋" w:cs="仿宋"/>
          <w:b w:val="0"/>
          <w:bCs w:val="0"/>
          <w:kern w:val="2"/>
          <w:sz w:val="24"/>
          <w:szCs w:val="32"/>
          <w:lang w:val="en-US" w:eastAsia="zh-CN" w:bidi="ar-SA"/>
        </w:rPr>
        <w:fldChar w:fldCharType="begin"/>
      </w:r>
      <w:r>
        <w:rPr>
          <w:rFonts w:hint="eastAsia" w:ascii="仿宋" w:hAnsi="仿宋" w:eastAsia="仿宋" w:cs="仿宋"/>
          <w:b w:val="0"/>
          <w:bCs w:val="0"/>
          <w:kern w:val="2"/>
          <w:sz w:val="24"/>
          <w:szCs w:val="32"/>
          <w:lang w:val="en-US" w:eastAsia="zh-CN" w:bidi="ar-SA"/>
        </w:rPr>
        <w:instrText xml:space="preserve">HYPERLINK "http://www.ccgp.gov.cn/news/202012/t20201229_15715888.htm"</w:instrText>
      </w:r>
      <w:r>
        <w:rPr>
          <w:rFonts w:hint="eastAsia" w:ascii="仿宋" w:hAnsi="仿宋" w:eastAsia="仿宋" w:cs="仿宋"/>
          <w:b w:val="0"/>
          <w:bCs w:val="0"/>
          <w:kern w:val="2"/>
          <w:sz w:val="24"/>
          <w:szCs w:val="32"/>
          <w:lang w:val="en-US" w:eastAsia="zh-CN" w:bidi="ar-SA"/>
        </w:rPr>
        <w:fldChar w:fldCharType="separate"/>
      </w:r>
      <w:r>
        <w:rPr>
          <w:rFonts w:hint="eastAsia" w:ascii="仿宋" w:hAnsi="仿宋" w:eastAsia="仿宋" w:cs="仿宋"/>
          <w:b w:val="0"/>
          <w:bCs w:val="0"/>
          <w:kern w:val="2"/>
          <w:sz w:val="24"/>
          <w:szCs w:val="32"/>
          <w:lang w:val="en-US" w:eastAsia="zh-CN" w:bidi="ar-SA"/>
        </w:rPr>
        <w:t>www.ccgp.gov.cn/news/202012/t20201229_15715888.htm</w:t>
      </w:r>
      <w:r>
        <w:rPr>
          <w:rFonts w:hint="eastAsia" w:ascii="仿宋" w:hAnsi="仿宋" w:eastAsia="仿宋" w:cs="仿宋"/>
          <w:b w:val="0"/>
          <w:bCs w:val="0"/>
          <w:kern w:val="2"/>
          <w:sz w:val="24"/>
          <w:szCs w:val="32"/>
          <w:lang w:val="en-US" w:eastAsia="zh-CN" w:bidi="ar-SA"/>
        </w:rPr>
        <w:fldChar w:fldCharType="end"/>
      </w:r>
    </w:p>
    <w:p w14:paraId="625F4E5C">
      <w:pPr>
        <w:pStyle w:val="142"/>
        <w:spacing w:line="360" w:lineRule="auto"/>
        <w:jc w:val="left"/>
        <w:rPr>
          <w:rFonts w:hint="eastAsia" w:ascii="仿宋" w:hAnsi="仿宋" w:eastAsia="仿宋" w:cs="仿宋"/>
          <w:b w:val="0"/>
          <w:bCs w:val="0"/>
          <w:kern w:val="2"/>
          <w:sz w:val="24"/>
          <w:szCs w:val="32"/>
          <w:lang w:val="en-US" w:eastAsia="zh-CN" w:bidi="ar-SA"/>
        </w:rPr>
      </w:pPr>
      <w:bookmarkStart w:id="51" w:name="_Hlk71925120"/>
      <w:r>
        <w:rPr>
          <w:rFonts w:hint="eastAsia" w:ascii="仿宋" w:hAnsi="仿宋" w:eastAsia="仿宋" w:cs="仿宋"/>
          <w:b w:val="0"/>
          <w:bCs w:val="0"/>
          <w:kern w:val="2"/>
          <w:sz w:val="24"/>
          <w:szCs w:val="32"/>
          <w:lang w:val="en-US" w:eastAsia="zh-CN" w:bidi="ar-SA"/>
        </w:rPr>
        <w:t>29.《关于印发中小企业划型标准规定的通知》（工信部联企业〔2011〕300 号</w:t>
      </w:r>
      <w:bookmarkEnd w:id="51"/>
      <w:r>
        <w:rPr>
          <w:rFonts w:hint="eastAsia" w:ascii="仿宋" w:hAnsi="仿宋" w:eastAsia="仿宋" w:cs="仿宋"/>
          <w:b w:val="0"/>
          <w:bCs w:val="0"/>
          <w:kern w:val="2"/>
          <w:sz w:val="24"/>
          <w:szCs w:val="32"/>
          <w:lang w:val="en-US" w:eastAsia="zh-CN" w:bidi="ar-SA"/>
        </w:rPr>
        <w:t>），链接：</w:t>
      </w:r>
      <w:r>
        <w:rPr>
          <w:rFonts w:hint="eastAsia" w:ascii="仿宋" w:hAnsi="仿宋" w:eastAsia="仿宋" w:cs="仿宋"/>
          <w:b w:val="0"/>
          <w:bCs w:val="0"/>
          <w:kern w:val="2"/>
          <w:sz w:val="24"/>
          <w:szCs w:val="32"/>
          <w:lang w:val="en-US" w:eastAsia="zh-CN" w:bidi="ar-SA"/>
        </w:rPr>
        <w:fldChar w:fldCharType="begin"/>
      </w:r>
      <w:r>
        <w:rPr>
          <w:rFonts w:hint="eastAsia" w:ascii="仿宋" w:hAnsi="仿宋" w:eastAsia="仿宋" w:cs="仿宋"/>
          <w:b w:val="0"/>
          <w:bCs w:val="0"/>
          <w:kern w:val="2"/>
          <w:sz w:val="24"/>
          <w:szCs w:val="32"/>
          <w:lang w:val="en-US" w:eastAsia="zh-CN" w:bidi="ar-SA"/>
        </w:rPr>
        <w:instrText xml:space="preserve">HYPERLINK "http://www.gov.cn/zwgk/2011-07/04/content_1898747.htm"</w:instrText>
      </w:r>
      <w:r>
        <w:rPr>
          <w:rFonts w:hint="eastAsia" w:ascii="仿宋" w:hAnsi="仿宋" w:eastAsia="仿宋" w:cs="仿宋"/>
          <w:b w:val="0"/>
          <w:bCs w:val="0"/>
          <w:kern w:val="2"/>
          <w:sz w:val="24"/>
          <w:szCs w:val="32"/>
          <w:lang w:val="en-US" w:eastAsia="zh-CN" w:bidi="ar-SA"/>
        </w:rPr>
        <w:fldChar w:fldCharType="separate"/>
      </w:r>
      <w:r>
        <w:rPr>
          <w:rFonts w:hint="eastAsia" w:ascii="仿宋" w:hAnsi="仿宋" w:eastAsia="仿宋" w:cs="仿宋"/>
          <w:b w:val="0"/>
          <w:bCs w:val="0"/>
          <w:kern w:val="2"/>
          <w:sz w:val="24"/>
          <w:szCs w:val="32"/>
          <w:lang w:val="en-US" w:eastAsia="zh-CN" w:bidi="ar-SA"/>
        </w:rPr>
        <w:t>www.gov.cn/zwg</w:t>
      </w:r>
      <w:bookmarkStart w:id="52" w:name="_Hlt85018324"/>
      <w:bookmarkStart w:id="53" w:name="_Hlt85018325"/>
      <w:r>
        <w:rPr>
          <w:rFonts w:hint="eastAsia" w:ascii="仿宋" w:hAnsi="仿宋" w:eastAsia="仿宋" w:cs="仿宋"/>
          <w:b w:val="0"/>
          <w:bCs w:val="0"/>
          <w:kern w:val="2"/>
          <w:sz w:val="24"/>
          <w:szCs w:val="32"/>
          <w:lang w:val="en-US" w:eastAsia="zh-CN" w:bidi="ar-SA"/>
        </w:rPr>
        <w:t>k</w:t>
      </w:r>
      <w:bookmarkEnd w:id="52"/>
      <w:bookmarkEnd w:id="53"/>
      <w:r>
        <w:rPr>
          <w:rFonts w:hint="eastAsia" w:ascii="仿宋" w:hAnsi="仿宋" w:eastAsia="仿宋" w:cs="仿宋"/>
          <w:b w:val="0"/>
          <w:bCs w:val="0"/>
          <w:kern w:val="2"/>
          <w:sz w:val="24"/>
          <w:szCs w:val="32"/>
          <w:lang w:val="en-US" w:eastAsia="zh-CN" w:bidi="ar-SA"/>
        </w:rPr>
        <w:t>/2011-07/04/content_1898747.htm</w:t>
      </w:r>
      <w:r>
        <w:rPr>
          <w:rFonts w:hint="eastAsia" w:ascii="仿宋" w:hAnsi="仿宋" w:eastAsia="仿宋" w:cs="仿宋"/>
          <w:b w:val="0"/>
          <w:bCs w:val="0"/>
          <w:kern w:val="2"/>
          <w:sz w:val="24"/>
          <w:szCs w:val="32"/>
          <w:lang w:val="en-US" w:eastAsia="zh-CN" w:bidi="ar-SA"/>
        </w:rPr>
        <w:fldChar w:fldCharType="end"/>
      </w:r>
    </w:p>
    <w:p w14:paraId="60A68B9F">
      <w:pPr>
        <w:pStyle w:val="142"/>
        <w:spacing w:line="360" w:lineRule="auto"/>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30.《统计上大中小微型企业划分办法(2017)》（国统字〔2017〕213 号），链接：</w:t>
      </w:r>
      <w:r>
        <w:rPr>
          <w:rFonts w:hint="eastAsia" w:ascii="仿宋" w:hAnsi="仿宋" w:eastAsia="仿宋" w:cs="仿宋"/>
          <w:b w:val="0"/>
          <w:bCs w:val="0"/>
          <w:kern w:val="2"/>
          <w:sz w:val="24"/>
          <w:szCs w:val="32"/>
          <w:lang w:val="en-US" w:eastAsia="zh-CN" w:bidi="ar-SA"/>
        </w:rPr>
        <w:fldChar w:fldCharType="begin"/>
      </w:r>
      <w:r>
        <w:rPr>
          <w:rFonts w:hint="eastAsia" w:ascii="仿宋" w:hAnsi="仿宋" w:eastAsia="仿宋" w:cs="仿宋"/>
          <w:b w:val="0"/>
          <w:bCs w:val="0"/>
          <w:kern w:val="2"/>
          <w:sz w:val="24"/>
          <w:szCs w:val="32"/>
          <w:lang w:val="en-US" w:eastAsia="zh-CN" w:bidi="ar-SA"/>
        </w:rPr>
        <w:instrText xml:space="preserve">HYPERLINK "http://www.stats.gov.cn/tjsj/tjbz/201801/t20180103_1569357.html"</w:instrText>
      </w:r>
      <w:r>
        <w:rPr>
          <w:rFonts w:hint="eastAsia" w:ascii="仿宋" w:hAnsi="仿宋" w:eastAsia="仿宋" w:cs="仿宋"/>
          <w:b w:val="0"/>
          <w:bCs w:val="0"/>
          <w:kern w:val="2"/>
          <w:sz w:val="24"/>
          <w:szCs w:val="32"/>
          <w:lang w:val="en-US" w:eastAsia="zh-CN" w:bidi="ar-SA"/>
        </w:rPr>
        <w:fldChar w:fldCharType="separate"/>
      </w:r>
      <w:r>
        <w:rPr>
          <w:rFonts w:hint="eastAsia" w:ascii="仿宋" w:hAnsi="仿宋" w:eastAsia="仿宋" w:cs="仿宋"/>
          <w:b w:val="0"/>
          <w:bCs w:val="0"/>
          <w:kern w:val="2"/>
          <w:sz w:val="24"/>
          <w:szCs w:val="32"/>
          <w:lang w:val="en-US" w:eastAsia="zh-CN" w:bidi="ar-SA"/>
        </w:rPr>
        <w:t>www.stats.gov.cn/tjsj/tjbz/201801/t20180103_1569357.html</w:t>
      </w:r>
      <w:r>
        <w:rPr>
          <w:rFonts w:hint="eastAsia" w:ascii="仿宋" w:hAnsi="仿宋" w:eastAsia="仿宋" w:cs="仿宋"/>
          <w:b w:val="0"/>
          <w:bCs w:val="0"/>
          <w:kern w:val="2"/>
          <w:sz w:val="24"/>
          <w:szCs w:val="32"/>
          <w:lang w:val="en-US" w:eastAsia="zh-CN" w:bidi="ar-SA"/>
        </w:rPr>
        <w:fldChar w:fldCharType="end"/>
      </w:r>
    </w:p>
    <w:p w14:paraId="2D527D90">
      <w:pPr>
        <w:pStyle w:val="142"/>
        <w:spacing w:line="360" w:lineRule="auto"/>
        <w:jc w:val="left"/>
        <w:rPr>
          <w:rFonts w:hint="eastAsia"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31.《关于促进残疾人就业政府采购政策的通知》（财库〔2017〕141号），链接：</w:t>
      </w:r>
      <w:r>
        <w:rPr>
          <w:rFonts w:hint="eastAsia" w:ascii="仿宋" w:hAnsi="仿宋" w:eastAsia="仿宋" w:cs="仿宋"/>
          <w:b w:val="0"/>
          <w:bCs w:val="0"/>
          <w:kern w:val="2"/>
          <w:sz w:val="24"/>
          <w:szCs w:val="32"/>
          <w:lang w:val="en-US" w:eastAsia="zh-CN" w:bidi="ar-SA"/>
        </w:rPr>
        <w:fldChar w:fldCharType="begin"/>
      </w:r>
      <w:r>
        <w:rPr>
          <w:rFonts w:hint="eastAsia" w:ascii="仿宋" w:hAnsi="仿宋" w:eastAsia="仿宋" w:cs="仿宋"/>
          <w:b w:val="0"/>
          <w:bCs w:val="0"/>
          <w:kern w:val="2"/>
          <w:sz w:val="24"/>
          <w:szCs w:val="32"/>
          <w:lang w:val="en-US" w:eastAsia="zh-CN" w:bidi="ar-SA"/>
        </w:rPr>
        <w:instrText xml:space="preserve">HYPERLINK "http://www.ccgp.gov.cn/zcfg/mof/201709/t20170904_8787205.shtml"</w:instrText>
      </w:r>
      <w:r>
        <w:rPr>
          <w:rFonts w:hint="eastAsia" w:ascii="仿宋" w:hAnsi="仿宋" w:eastAsia="仿宋" w:cs="仿宋"/>
          <w:b w:val="0"/>
          <w:bCs w:val="0"/>
          <w:kern w:val="2"/>
          <w:sz w:val="24"/>
          <w:szCs w:val="32"/>
          <w:lang w:val="en-US" w:eastAsia="zh-CN" w:bidi="ar-SA"/>
        </w:rPr>
        <w:fldChar w:fldCharType="separate"/>
      </w:r>
      <w:r>
        <w:rPr>
          <w:rFonts w:hint="eastAsia" w:ascii="仿宋" w:hAnsi="仿宋" w:eastAsia="仿宋" w:cs="仿宋"/>
          <w:b w:val="0"/>
          <w:bCs w:val="0"/>
          <w:kern w:val="2"/>
          <w:sz w:val="24"/>
          <w:szCs w:val="32"/>
          <w:lang w:val="en-US" w:eastAsia="zh-CN" w:bidi="ar-SA"/>
        </w:rPr>
        <w:t>www.ccgp.gov.cn/zcfg/mof/201709/t20170904_8787205.shtml</w:t>
      </w:r>
      <w:r>
        <w:rPr>
          <w:rFonts w:hint="eastAsia" w:ascii="仿宋" w:hAnsi="仿宋" w:eastAsia="仿宋" w:cs="仿宋"/>
          <w:b w:val="0"/>
          <w:bCs w:val="0"/>
          <w:kern w:val="2"/>
          <w:sz w:val="24"/>
          <w:szCs w:val="32"/>
          <w:lang w:val="en-US" w:eastAsia="zh-CN" w:bidi="ar-SA"/>
        </w:rPr>
        <w:fldChar w:fldCharType="end"/>
      </w:r>
    </w:p>
    <w:p w14:paraId="3FBAA949">
      <w:pPr>
        <w:pStyle w:val="142"/>
        <w:spacing w:line="360" w:lineRule="auto"/>
        <w:jc w:val="left"/>
        <w:rPr>
          <w:rFonts w:hint="default" w:ascii="仿宋" w:hAnsi="仿宋" w:eastAsia="仿宋" w:cs="仿宋"/>
          <w:b w:val="0"/>
          <w:bCs w:val="0"/>
          <w:kern w:val="2"/>
          <w:sz w:val="24"/>
          <w:szCs w:val="32"/>
          <w:lang w:val="en-US" w:eastAsia="zh-CN" w:bidi="ar-SA"/>
        </w:rPr>
      </w:pPr>
      <w:r>
        <w:rPr>
          <w:rFonts w:hint="eastAsia" w:ascii="仿宋" w:hAnsi="仿宋" w:eastAsia="仿宋" w:cs="仿宋"/>
          <w:b w:val="0"/>
          <w:bCs w:val="0"/>
          <w:kern w:val="2"/>
          <w:sz w:val="24"/>
          <w:szCs w:val="32"/>
          <w:lang w:val="en-US" w:eastAsia="zh-CN" w:bidi="ar-SA"/>
        </w:rPr>
        <w:t>32.《关于政府采购支持监狱企业发展有关问题的通知》（财库〔2014〕68号），链接：</w:t>
      </w:r>
      <w:r>
        <w:rPr>
          <w:rFonts w:hint="eastAsia" w:ascii="仿宋" w:hAnsi="仿宋" w:eastAsia="仿宋" w:cs="仿宋"/>
          <w:b w:val="0"/>
          <w:bCs w:val="0"/>
          <w:kern w:val="2"/>
          <w:sz w:val="24"/>
          <w:szCs w:val="32"/>
          <w:lang w:val="en-US" w:eastAsia="zh-CN" w:bidi="ar-SA"/>
        </w:rPr>
        <w:fldChar w:fldCharType="begin"/>
      </w:r>
      <w:r>
        <w:rPr>
          <w:rFonts w:hint="eastAsia" w:ascii="仿宋" w:hAnsi="仿宋" w:eastAsia="仿宋" w:cs="仿宋"/>
          <w:b w:val="0"/>
          <w:bCs w:val="0"/>
          <w:kern w:val="2"/>
          <w:sz w:val="24"/>
          <w:szCs w:val="32"/>
          <w:lang w:val="en-US" w:eastAsia="zh-CN" w:bidi="ar-SA"/>
        </w:rPr>
        <w:instrText xml:space="preserve">HYPERLINK "http://www.ccgp.gov.cn/zcfg/mof/201406/t20140616_4619272.htm"</w:instrText>
      </w:r>
      <w:r>
        <w:rPr>
          <w:rFonts w:hint="eastAsia" w:ascii="仿宋" w:hAnsi="仿宋" w:eastAsia="仿宋" w:cs="仿宋"/>
          <w:b w:val="0"/>
          <w:bCs w:val="0"/>
          <w:kern w:val="2"/>
          <w:sz w:val="24"/>
          <w:szCs w:val="32"/>
          <w:lang w:val="en-US" w:eastAsia="zh-CN" w:bidi="ar-SA"/>
        </w:rPr>
        <w:fldChar w:fldCharType="separate"/>
      </w:r>
      <w:r>
        <w:rPr>
          <w:rFonts w:hint="eastAsia" w:ascii="仿宋" w:hAnsi="仿宋" w:eastAsia="仿宋" w:cs="仿宋"/>
          <w:b w:val="0"/>
          <w:bCs w:val="0"/>
          <w:kern w:val="2"/>
          <w:sz w:val="24"/>
          <w:szCs w:val="32"/>
          <w:lang w:val="en-US" w:eastAsia="zh-CN" w:bidi="ar-SA"/>
        </w:rPr>
        <w:t>www.ccgp.gov.cn/zcfg/mof/201406/t20140616_4619272.htm</w:t>
      </w:r>
      <w:r>
        <w:rPr>
          <w:rFonts w:hint="eastAsia" w:ascii="仿宋" w:hAnsi="仿宋" w:eastAsia="仿宋" w:cs="仿宋"/>
          <w:b w:val="0"/>
          <w:bCs w:val="0"/>
          <w:kern w:val="2"/>
          <w:sz w:val="24"/>
          <w:szCs w:val="32"/>
          <w:lang w:val="en-US" w:eastAsia="zh-CN" w:bidi="ar-SA"/>
        </w:rPr>
        <w:fldChar w:fldCharType="end"/>
      </w:r>
    </w:p>
    <w:sectPr>
      <w:headerReference r:id="rId5" w:type="first"/>
      <w:headerReference r:id="rId3" w:type="default"/>
      <w:footerReference r:id="rId6" w:type="default"/>
      <w:headerReference r:id="rId4" w:type="even"/>
      <w:footerReference r:id="rId7" w:type="even"/>
      <w:pgSz w:w="11907" w:h="16840"/>
      <w:pgMar w:top="1418" w:right="1701" w:bottom="1418" w:left="1701" w:header="907" w:footer="737"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华文新魏">
    <w:panose1 w:val="02010800040101010101"/>
    <w:charset w:val="86"/>
    <w:family w:val="auto"/>
    <w:pitch w:val="default"/>
    <w:sig w:usb0="00000001" w:usb1="080F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E5897">
    <w:pPr>
      <w:pStyle w:val="24"/>
      <w:ind w:right="360"/>
    </w:pPr>
    <w:r>
      <w:rPr>
        <w:lang w:eastAsia="en-US"/>
      </w:rPr>
      <mc:AlternateContent>
        <mc:Choice Requires="wps">
          <w:drawing>
            <wp:anchor distT="0" distB="0" distL="75565" distR="75565" simplePos="0" relativeHeight="251659264" behindDoc="0" locked="0" layoutInCell="1" allowOverlap="1">
              <wp:simplePos x="0" y="0"/>
              <wp:positionH relativeFrom="margin">
                <wp:align>center</wp:align>
              </wp:positionH>
              <wp:positionV relativeFrom="paragraph">
                <wp:posOffset>0</wp:posOffset>
              </wp:positionV>
              <wp:extent cx="171450" cy="131445"/>
              <wp:effectExtent l="0" t="0" r="0" b="0"/>
              <wp:wrapNone/>
              <wp:docPr id="7" name="文本框 7"/>
              <wp:cNvGraphicFramePr/>
              <a:graphic xmlns:a="http://schemas.openxmlformats.org/drawingml/2006/main">
                <a:graphicData uri="http://schemas.microsoft.com/office/word/2010/wordprocessingShape">
                  <wps:wsp>
                    <wps:cNvSpPr/>
                    <wps:spPr>
                      <a:xfrm>
                        <a:off x="0" y="0"/>
                        <a:ext cx="171450" cy="131558"/>
                      </a:xfrm>
                      <a:prstGeom prst="rect">
                        <a:avLst/>
                      </a:prstGeom>
                      <a:noFill/>
                      <a:ln w="9525" cap="flat" cmpd="sng">
                        <a:noFill/>
                        <a:prstDash val="solid"/>
                        <a:miter/>
                      </a:ln>
                    </wps:spPr>
                    <wps:txbx>
                      <w:txbxContent>
                        <w:p w14:paraId="235B51F4">
                          <w:pPr>
                            <w:pStyle w:val="24"/>
                            <w:rPr>
                              <w:rStyle w:val="40"/>
                            </w:rPr>
                          </w:pPr>
                          <w:r>
                            <w:rPr>
                              <w:rStyle w:val="40"/>
                            </w:rPr>
                            <w:fldChar w:fldCharType="begin"/>
                          </w:r>
                          <w:r>
                            <w:rPr>
                              <w:rStyle w:val="40"/>
                            </w:rPr>
                            <w:instrText xml:space="preserve">PAGE  </w:instrText>
                          </w:r>
                          <w:r>
                            <w:fldChar w:fldCharType="separate"/>
                          </w:r>
                          <w:r>
                            <w:rPr>
                              <w:rStyle w:val="40"/>
                            </w:rPr>
                            <w:t>67</w:t>
                          </w:r>
                          <w:r>
                            <w:fldChar w:fldCharType="end"/>
                          </w:r>
                        </w:p>
                      </w:txbxContent>
                    </wps:txbx>
                    <wps:bodyPr vert="horz" wrap="none" lIns="0" tIns="0" rIns="0" bIns="0" anchor="t" anchorCtr="0" upright="1">
                      <a:spAutoFit/>
                    </wps:bodyPr>
                  </wps:wsp>
                </a:graphicData>
              </a:graphic>
            </wp:anchor>
          </w:drawing>
        </mc:Choice>
        <mc:Fallback>
          <w:pict>
            <v:rect id="文本框 7" o:spid="_x0000_s1026" o:spt="1" style="position:absolute;left:0pt;margin-top:0pt;height:10.35pt;width:13.5pt;mso-position-horizontal:center;mso-position-horizontal-relative:margin;mso-wrap-style:none;z-index:251659264;mso-width-relative:page;mso-height-relative:page;" filled="f" stroked="f" coordsize="21600,21600" o:gfxdata="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LU8ADQAAAAAwEAAA8AAAAAAAAAAQAgAAAAIgAAAGRycy9kb3ducmV2&#10;LnhtbFBLAQIUABQAAAAIAIdO4kCEaqjPBAIAAPQDAAAOAAAAAAAAAAEAIAAAAB8BAABkcnMvZTJv&#10;RG9jLnhtbFBLBQYAAAAABgAGAFkBAACVBQAAAAA=&#10;">
              <v:fill on="f" focussize="0,0"/>
              <v:stroke on="f" joinstyle="miter"/>
              <v:imagedata o:title=""/>
              <o:lock v:ext="edit" aspectratio="f"/>
              <v:textbox inset="0mm,0mm,0mm,0mm" style="mso-fit-shape-to-text:t;">
                <w:txbxContent>
                  <w:p w14:paraId="235B51F4">
                    <w:pPr>
                      <w:pStyle w:val="24"/>
                      <w:rPr>
                        <w:rStyle w:val="40"/>
                      </w:rPr>
                    </w:pPr>
                    <w:r>
                      <w:rPr>
                        <w:rStyle w:val="40"/>
                      </w:rPr>
                      <w:fldChar w:fldCharType="begin"/>
                    </w:r>
                    <w:r>
                      <w:rPr>
                        <w:rStyle w:val="40"/>
                      </w:rPr>
                      <w:instrText xml:space="preserve">PAGE  </w:instrText>
                    </w:r>
                    <w:r>
                      <w:fldChar w:fldCharType="separate"/>
                    </w:r>
                    <w:r>
                      <w:rPr>
                        <w:rStyle w:val="40"/>
                      </w:rPr>
                      <w:t>67</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ED1C3">
    <w:pPr>
      <w:pStyle w:val="24"/>
      <w:framePr w:wrap="around" w:vAnchor="text" w:hAnchor="margin" w:xAlign="right" w:y="1"/>
      <w:rPr>
        <w:rStyle w:val="40"/>
      </w:rPr>
    </w:pPr>
    <w:r>
      <w:rPr>
        <w:rStyle w:val="40"/>
      </w:rPr>
      <w:fldChar w:fldCharType="begin"/>
    </w:r>
    <w:r>
      <w:rPr>
        <w:rStyle w:val="40"/>
      </w:rPr>
      <w:instrText xml:space="preserve">PAGE  </w:instrText>
    </w:r>
    <w:r>
      <w:fldChar w:fldCharType="separate"/>
    </w:r>
    <w:r>
      <w:rPr>
        <w:rStyle w:val="40"/>
      </w:rPr>
      <w:t>1</w:t>
    </w:r>
    <w:r>
      <w:fldChar w:fldCharType="end"/>
    </w:r>
  </w:p>
  <w:p w14:paraId="556EBFA2">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DF839">
    <w:pPr>
      <w:pStyle w:val="25"/>
    </w:pPr>
    <w:r>
      <w:pict>
        <v:shape id="PowerPlusWaterMarkObject1" o:spid="_x0000_s2049" o:spt="136" type="#_x0000_t136" style="position:absolute;left:0pt;height:133.2pt;width:466.3pt;mso-position-horizontal:center;mso-position-horizontal-relative:margin;mso-position-vertical:center;mso-position-vertical-relative:margin;rotation:20643840f;z-index:-251656192;mso-width-relative:page;mso-height-relative:page;" fillcolor="#EAEAEA" filled="t" stroked="f" coordsize="21600,21600" o:allowincell="f" adj="10800">
          <v:path/>
          <v:fill on="t" opacity="32768f" focussize="0,0"/>
          <v:stroke on="f" color="#000000"/>
          <v:imagedata o:title=""/>
          <o:lock v:ext="edit"/>
          <v:textpath on="t" fitshape="t" fitpath="t" trim="t" xscale="f" string="GOSING" style="font-family:Arial;font-size:8pt;v-text-align:center;"/>
        </v:shape>
      </w:pict>
    </w:r>
    <w:r>
      <w:drawing>
        <wp:anchor distT="0" distB="0" distL="114300" distR="114300" simplePos="0" relativeHeight="251659264" behindDoc="0" locked="0" layoutInCell="1" allowOverlap="1">
          <wp:simplePos x="0" y="0"/>
          <wp:positionH relativeFrom="column">
            <wp:posOffset>-525780</wp:posOffset>
          </wp:positionH>
          <wp:positionV relativeFrom="paragraph">
            <wp:posOffset>-237490</wp:posOffset>
          </wp:positionV>
          <wp:extent cx="6510020" cy="287655"/>
          <wp:effectExtent l="0" t="0" r="0" b="0"/>
          <wp:wrapSquare wrapText="bothSides"/>
          <wp:docPr id="2" name="图片 2" descr="说明: B部分-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B部分-27"/>
                  <pic:cNvPicPr>
                    <a:picLocks noChangeAspect="1"/>
                  </pic:cNvPicPr>
                </pic:nvPicPr>
                <pic:blipFill>
                  <a:blip r:embed="rId1"/>
                  <a:stretch>
                    <a:fillRect/>
                  </a:stretch>
                </pic:blipFill>
                <pic:spPr>
                  <a:xfrm>
                    <a:off x="0" y="0"/>
                    <a:ext cx="6510018" cy="287655"/>
                  </a:xfrm>
                  <a:prstGeom prst="rect">
                    <a:avLst/>
                  </a:prstGeom>
                  <a:noFill/>
                  <a:ln w="9525" cap="flat" cmpd="sng">
                    <a:noFill/>
                    <a:prstDash val="solid"/>
                    <a:rou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32DDD">
    <w:pPr>
      <w:pStyle w:val="25"/>
    </w:pPr>
    <w:r>
      <w:pict>
        <v:shape id="PowerPlusWaterMarkObject5" o:spid="_x0000_s2050" o:spt="136" type="#_x0000_t136" style="position:absolute;left:0pt;height:133.2pt;width:466.3pt;mso-position-horizontal:center;mso-position-horizontal-relative:margin;mso-position-vertical:center;mso-position-vertical-relative:margin;rotation:20643840f;z-index:-251656192;mso-width-relative:page;mso-height-relative:page;" fillcolor="#EAEAEA" filled="t" stroked="f" coordsize="21600,21600" o:allowincell="f" adj="10800">
          <v:path/>
          <v:fill on="t" opacity="32768f" focussize="0,0"/>
          <v:stroke on="f" color="#000000"/>
          <v:imagedata o:title=""/>
          <o:lock v:ext="edit"/>
          <v:textpath on="t" fitshape="t" fitpath="t" trim="t" xscale="f" string="GOSING" style="font-family:Arial;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16A22">
    <w:pPr>
      <w:pStyle w:val="25"/>
    </w:pPr>
    <w:r>
      <w:pict>
        <v:shape id="PowerPlusWaterMarkObject6" o:spid="_x0000_s2051" o:spt="136" type="#_x0000_t136" style="position:absolute;left:0pt;height:133.2pt;width:466.3pt;mso-position-horizontal:center;mso-position-horizontal-relative:margin;mso-position-vertical:center;mso-position-vertical-relative:margin;rotation:20643840f;z-index:-251656192;mso-width-relative:page;mso-height-relative:page;" fillcolor="#EAEAEA" filled="t" stroked="f" coordsize="21600,21600" o:allowincell="f" adj="10800">
          <v:path/>
          <v:fill on="t" opacity="32768f" focussize="0,0"/>
          <v:stroke on="f" color="#000000"/>
          <v:imagedata o:title=""/>
          <o:lock v:ext="edit"/>
          <v:textpath on="t" fitshape="t" fitpath="t" trim="t" xscale="f" string="GOSING" style="font-family:Arial;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9DDDEA"/>
    <w:multiLevelType w:val="multilevel"/>
    <w:tmpl w:val="B69DDDEA"/>
    <w:lvl w:ilvl="0" w:tentative="0">
      <w:start w:val="2"/>
      <w:numFmt w:val="decimal"/>
      <w:pStyle w:val="101"/>
      <w:lvlText w:val="2.2.5.%1"/>
      <w:lvlJc w:val="left"/>
      <w:pPr>
        <w:tabs>
          <w:tab w:val="left" w:pos="0"/>
        </w:tabs>
        <w:ind w:left="1445" w:hanging="1020"/>
      </w:pPr>
      <w:rPr>
        <w:rFonts w:hint="eastAsia"/>
        <w:b/>
        <w:i w:val="0"/>
      </w:rPr>
    </w:lvl>
    <w:lvl w:ilvl="1" w:tentative="0">
      <w:start w:val="1"/>
      <w:numFmt w:val="lowerLetter"/>
      <w:lvlText w:val="%2)"/>
      <w:lvlJc w:val="left"/>
      <w:pPr>
        <w:tabs>
          <w:tab w:val="left" w:pos="0"/>
        </w:tabs>
        <w:ind w:left="320" w:hanging="420"/>
      </w:pPr>
    </w:lvl>
    <w:lvl w:ilvl="2" w:tentative="0">
      <w:start w:val="1"/>
      <w:numFmt w:val="lowerRoman"/>
      <w:lvlText w:val="%3."/>
      <w:lvlJc w:val="right"/>
      <w:pPr>
        <w:tabs>
          <w:tab w:val="left" w:pos="0"/>
        </w:tabs>
        <w:ind w:left="740" w:hanging="420"/>
      </w:pPr>
    </w:lvl>
    <w:lvl w:ilvl="3" w:tentative="0">
      <w:start w:val="1"/>
      <w:numFmt w:val="decimal"/>
      <w:lvlText w:val="%4."/>
      <w:lvlJc w:val="left"/>
      <w:pPr>
        <w:tabs>
          <w:tab w:val="left" w:pos="0"/>
        </w:tabs>
        <w:ind w:left="1160" w:hanging="420"/>
      </w:pPr>
    </w:lvl>
    <w:lvl w:ilvl="4" w:tentative="0">
      <w:start w:val="1"/>
      <w:numFmt w:val="lowerLetter"/>
      <w:lvlText w:val="%5)"/>
      <w:lvlJc w:val="left"/>
      <w:pPr>
        <w:tabs>
          <w:tab w:val="left" w:pos="0"/>
        </w:tabs>
        <w:ind w:left="1580" w:hanging="420"/>
      </w:pPr>
    </w:lvl>
    <w:lvl w:ilvl="5" w:tentative="0">
      <w:start w:val="1"/>
      <w:numFmt w:val="lowerRoman"/>
      <w:lvlText w:val="%6."/>
      <w:lvlJc w:val="right"/>
      <w:pPr>
        <w:tabs>
          <w:tab w:val="left" w:pos="0"/>
        </w:tabs>
        <w:ind w:left="2000" w:hanging="420"/>
      </w:pPr>
    </w:lvl>
    <w:lvl w:ilvl="6" w:tentative="0">
      <w:start w:val="1"/>
      <w:numFmt w:val="decimal"/>
      <w:lvlText w:val="%7."/>
      <w:lvlJc w:val="left"/>
      <w:pPr>
        <w:tabs>
          <w:tab w:val="left" w:pos="0"/>
        </w:tabs>
        <w:ind w:left="2420" w:hanging="420"/>
      </w:pPr>
    </w:lvl>
    <w:lvl w:ilvl="7" w:tentative="0">
      <w:start w:val="1"/>
      <w:numFmt w:val="lowerLetter"/>
      <w:lvlText w:val="%8)"/>
      <w:lvlJc w:val="left"/>
      <w:pPr>
        <w:tabs>
          <w:tab w:val="left" w:pos="0"/>
        </w:tabs>
        <w:ind w:left="2840" w:hanging="420"/>
      </w:pPr>
    </w:lvl>
    <w:lvl w:ilvl="8" w:tentative="0">
      <w:start w:val="1"/>
      <w:numFmt w:val="lowerRoman"/>
      <w:lvlText w:val="%9."/>
      <w:lvlJc w:val="right"/>
      <w:pPr>
        <w:tabs>
          <w:tab w:val="left" w:pos="0"/>
        </w:tabs>
        <w:ind w:left="3260" w:hanging="420"/>
      </w:pPr>
    </w:lvl>
  </w:abstractNum>
  <w:abstractNum w:abstractNumId="1">
    <w:nsid w:val="00000006"/>
    <w:multiLevelType w:val="multilevel"/>
    <w:tmpl w:val="00000006"/>
    <w:lvl w:ilvl="0" w:tentative="0">
      <w:start w:val="8"/>
      <w:numFmt w:val="decimal"/>
      <w:lvlText w:val="%1"/>
      <w:lvlJc w:val="left"/>
      <w:pPr>
        <w:tabs>
          <w:tab w:val="left" w:pos="0"/>
        </w:tabs>
        <w:ind w:left="630" w:hanging="630"/>
      </w:pPr>
      <w:rPr>
        <w:rFonts w:hint="eastAsia"/>
      </w:rPr>
    </w:lvl>
    <w:lvl w:ilvl="1" w:tentative="0">
      <w:start w:val="3"/>
      <w:numFmt w:val="decimal"/>
      <w:pStyle w:val="78"/>
      <w:lvlText w:val="%1-%2"/>
      <w:lvlJc w:val="left"/>
      <w:pPr>
        <w:tabs>
          <w:tab w:val="left" w:pos="0"/>
        </w:tabs>
        <w:ind w:left="630" w:hanging="630"/>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lvlText w:val="%1-%2.%3.%4"/>
      <w:lvlJc w:val="left"/>
      <w:pPr>
        <w:tabs>
          <w:tab w:val="left" w:pos="0"/>
        </w:tabs>
        <w:ind w:left="1080" w:hanging="1080"/>
      </w:pPr>
      <w:rPr>
        <w:rFonts w:hint="eastAsia"/>
      </w:rPr>
    </w:lvl>
    <w:lvl w:ilvl="4" w:tentative="0">
      <w:start w:val="1"/>
      <w:numFmt w:val="decimal"/>
      <w:lvlText w:val="%1-%2.%3.%4.%5"/>
      <w:lvlJc w:val="left"/>
      <w:pPr>
        <w:tabs>
          <w:tab w:val="left" w:pos="0"/>
        </w:tabs>
        <w:ind w:left="1080" w:hanging="1080"/>
      </w:pPr>
      <w:rPr>
        <w:rFonts w:hint="eastAsia"/>
      </w:rPr>
    </w:lvl>
    <w:lvl w:ilvl="5" w:tentative="0">
      <w:start w:val="1"/>
      <w:numFmt w:val="decimal"/>
      <w:lvlText w:val="%1-%2.%3.%4.%5.%6"/>
      <w:lvlJc w:val="left"/>
      <w:pPr>
        <w:tabs>
          <w:tab w:val="left" w:pos="0"/>
        </w:tabs>
        <w:ind w:left="1440" w:hanging="1440"/>
      </w:pPr>
      <w:rPr>
        <w:rFonts w:hint="eastAsia"/>
      </w:rPr>
    </w:lvl>
    <w:lvl w:ilvl="6" w:tentative="0">
      <w:start w:val="1"/>
      <w:numFmt w:val="decimal"/>
      <w:lvlText w:val="%1-%2.%3.%4.%5.%6.%7"/>
      <w:lvlJc w:val="left"/>
      <w:pPr>
        <w:tabs>
          <w:tab w:val="left" w:pos="0"/>
        </w:tabs>
        <w:ind w:left="1440" w:hanging="1440"/>
      </w:pPr>
      <w:rPr>
        <w:rFonts w:hint="eastAsia"/>
      </w:rPr>
    </w:lvl>
    <w:lvl w:ilvl="7" w:tentative="0">
      <w:start w:val="1"/>
      <w:numFmt w:val="decimal"/>
      <w:lvlText w:val="%1-%2.%3.%4.%5.%6.%7.%8"/>
      <w:lvlJc w:val="left"/>
      <w:pPr>
        <w:tabs>
          <w:tab w:val="left" w:pos="0"/>
        </w:tabs>
        <w:ind w:left="1800" w:hanging="1800"/>
      </w:pPr>
      <w:rPr>
        <w:rFonts w:hint="eastAsia"/>
      </w:rPr>
    </w:lvl>
    <w:lvl w:ilvl="8" w:tentative="0">
      <w:start w:val="1"/>
      <w:numFmt w:val="decimal"/>
      <w:lvlText w:val="%1-%2.%3.%4.%5.%6.%7.%8.%9"/>
      <w:lvlJc w:val="left"/>
      <w:pPr>
        <w:tabs>
          <w:tab w:val="left" w:pos="0"/>
        </w:tabs>
        <w:ind w:left="1800" w:hanging="1800"/>
      </w:pPr>
      <w:rPr>
        <w:rFonts w:hint="eastAsia"/>
      </w:rPr>
    </w:lvl>
  </w:abstractNum>
  <w:abstractNum w:abstractNumId="2">
    <w:nsid w:val="0651A901"/>
    <w:multiLevelType w:val="multilevel"/>
    <w:tmpl w:val="0651A901"/>
    <w:lvl w:ilvl="0" w:tentative="0">
      <w:start w:val="1"/>
      <w:numFmt w:val="chineseCountingThousand"/>
      <w:suff w:val="space"/>
      <w:lvlText w:val="第%1部分"/>
      <w:lvlJc w:val="left"/>
      <w:pPr>
        <w:tabs>
          <w:tab w:val="left" w:pos="0"/>
        </w:tabs>
        <w:ind w:left="425" w:hanging="425"/>
      </w:pPr>
      <w:rPr>
        <w:rFonts w:hint="eastAsia" w:ascii="黑体" w:hAnsi="黑体" w:eastAsia="黑体"/>
        <w:sz w:val="44"/>
      </w:rPr>
    </w:lvl>
    <w:lvl w:ilvl="1" w:tentative="0">
      <w:start w:val="1"/>
      <w:numFmt w:val="decimal"/>
      <w:isLgl/>
      <w:suff w:val="space"/>
      <w:lvlText w:val="%1.%2"/>
      <w:lvlJc w:val="left"/>
      <w:pPr>
        <w:tabs>
          <w:tab w:val="left" w:pos="0"/>
        </w:tabs>
        <w:ind w:left="0" w:firstLine="0"/>
      </w:pPr>
      <w:rPr>
        <w:rFonts w:hint="eastAsia" w:ascii="黑体" w:hAnsi="黑体" w:eastAsia="黑体"/>
        <w:sz w:val="28"/>
      </w:rPr>
    </w:lvl>
    <w:lvl w:ilvl="2" w:tentative="0">
      <w:start w:val="1"/>
      <w:numFmt w:val="decimal"/>
      <w:isLgl/>
      <w:suff w:val="space"/>
      <w:lvlText w:val="%1.%2.%3"/>
      <w:lvlJc w:val="left"/>
      <w:pPr>
        <w:tabs>
          <w:tab w:val="left" w:pos="0"/>
        </w:tabs>
        <w:ind w:left="0" w:firstLine="0"/>
      </w:pPr>
      <w:rPr>
        <w:rFonts w:hint="eastAsia" w:ascii="宋体" w:hAnsi="宋体" w:eastAsia="宋体"/>
        <w:sz w:val="21"/>
      </w:rPr>
    </w:lvl>
    <w:lvl w:ilvl="3" w:tentative="0">
      <w:start w:val="1"/>
      <w:numFmt w:val="decimal"/>
      <w:isLgl/>
      <w:suff w:val="space"/>
      <w:lvlText w:val="%4."/>
      <w:lvlJc w:val="left"/>
      <w:pPr>
        <w:tabs>
          <w:tab w:val="left" w:pos="0"/>
        </w:tabs>
        <w:ind w:left="0" w:firstLine="680"/>
      </w:pPr>
      <w:rPr>
        <w:rFonts w:hint="eastAsia" w:ascii="宋体" w:hAnsi="宋体" w:eastAsia="宋体"/>
        <w:sz w:val="28"/>
      </w:rPr>
    </w:lvl>
    <w:lvl w:ilvl="4" w:tentative="0">
      <w:start w:val="1"/>
      <w:numFmt w:val="decimal"/>
      <w:isLgl/>
      <w:suff w:val="space"/>
      <w:lvlText w:val="&lt;%5&gt;"/>
      <w:lvlJc w:val="left"/>
      <w:pPr>
        <w:tabs>
          <w:tab w:val="left" w:pos="0"/>
        </w:tabs>
        <w:ind w:left="0" w:firstLine="567"/>
      </w:pPr>
      <w:rPr>
        <w:rFonts w:hint="eastAsia" w:ascii="宋体" w:hAnsi="宋体" w:eastAsia="宋体"/>
        <w:sz w:val="28"/>
      </w:rPr>
    </w:lvl>
    <w:lvl w:ilvl="5" w:tentative="0">
      <w:start w:val="1"/>
      <w:numFmt w:val="upperLetter"/>
      <w:pStyle w:val="9"/>
      <w:suff w:val="space"/>
      <w:lvlText w:val="%6."/>
      <w:lvlJc w:val="left"/>
      <w:pPr>
        <w:tabs>
          <w:tab w:val="left" w:pos="0"/>
        </w:tabs>
        <w:ind w:left="0" w:firstLine="680"/>
      </w:pPr>
      <w:rPr>
        <w:rFonts w:hint="eastAsia" w:ascii="宋体" w:hAnsi="宋体" w:eastAsia="宋体"/>
        <w:sz w:val="28"/>
      </w:rPr>
    </w:lvl>
    <w:lvl w:ilvl="6" w:tentative="0">
      <w:start w:val="1"/>
      <w:numFmt w:val="decimal"/>
      <w:lvlText w:val="%1.%2.%3.%4.%5.%6.%7"/>
      <w:lvlJc w:val="left"/>
      <w:pPr>
        <w:tabs>
          <w:tab w:val="left" w:pos="0"/>
        </w:tabs>
        <w:ind w:left="3827" w:hanging="1276"/>
      </w:pPr>
      <w:rPr>
        <w:rFonts w:hint="eastAsia"/>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abstractNum w:abstractNumId="3">
    <w:nsid w:val="6225133D"/>
    <w:multiLevelType w:val="singleLevel"/>
    <w:tmpl w:val="6225133D"/>
    <w:lvl w:ilvl="0" w:tentative="0">
      <w:start w:val="1"/>
      <w:numFmt w:val="bullet"/>
      <w:pStyle w:val="14"/>
      <w:lvlText w:val=""/>
      <w:lvlJc w:val="left"/>
      <w:pPr>
        <w:tabs>
          <w:tab w:val="left" w:pos="0"/>
        </w:tabs>
        <w:ind w:left="360" w:hanging="360"/>
      </w:pPr>
      <w:rPr>
        <w:rFonts w:hint="default"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ulTrailSpace/>
    <w:doNotExpandShiftReturn/>
    <w:adjustLineHeightInTable/>
    <w:doNotWrapTextWithPunct/>
    <w:doNotUseEastAsianBreakRules/>
    <w:growAutofit/>
    <w:useFELayout/>
    <w:useAltKinsokuLineBreakRules/>
    <w:splitPgBreakAndParaMark/>
    <w:compatSetting w:name="compatibilityMode" w:uri="http://schemas.microsoft.com/office/word" w:val="14"/>
  </w:compat>
  <w:rsids>
    <w:rsidRoot w:val="00000000"/>
    <w:rsid w:val="00005402"/>
    <w:rsid w:val="00092509"/>
    <w:rsid w:val="001527C8"/>
    <w:rsid w:val="001570FF"/>
    <w:rsid w:val="00396E9F"/>
    <w:rsid w:val="003D0404"/>
    <w:rsid w:val="00423C6D"/>
    <w:rsid w:val="004874D5"/>
    <w:rsid w:val="00516709"/>
    <w:rsid w:val="005641A0"/>
    <w:rsid w:val="007200AE"/>
    <w:rsid w:val="007C717F"/>
    <w:rsid w:val="00824069"/>
    <w:rsid w:val="0089189B"/>
    <w:rsid w:val="008E2A0E"/>
    <w:rsid w:val="00977B14"/>
    <w:rsid w:val="00A40483"/>
    <w:rsid w:val="00AE30B0"/>
    <w:rsid w:val="00B76409"/>
    <w:rsid w:val="00C823C4"/>
    <w:rsid w:val="00F44F67"/>
    <w:rsid w:val="010158D6"/>
    <w:rsid w:val="01033AB9"/>
    <w:rsid w:val="01042CD0"/>
    <w:rsid w:val="010C0502"/>
    <w:rsid w:val="01253372"/>
    <w:rsid w:val="013637D1"/>
    <w:rsid w:val="013B4944"/>
    <w:rsid w:val="013E61E2"/>
    <w:rsid w:val="01487061"/>
    <w:rsid w:val="01565C22"/>
    <w:rsid w:val="016A5229"/>
    <w:rsid w:val="01763BCE"/>
    <w:rsid w:val="01814321"/>
    <w:rsid w:val="01883901"/>
    <w:rsid w:val="018C519F"/>
    <w:rsid w:val="018F2EE2"/>
    <w:rsid w:val="0192652E"/>
    <w:rsid w:val="019F1B5E"/>
    <w:rsid w:val="01AB4CC3"/>
    <w:rsid w:val="01B91D0C"/>
    <w:rsid w:val="01D60B10"/>
    <w:rsid w:val="01E0373D"/>
    <w:rsid w:val="021358C1"/>
    <w:rsid w:val="022C0730"/>
    <w:rsid w:val="024617F2"/>
    <w:rsid w:val="0270061D"/>
    <w:rsid w:val="02832A46"/>
    <w:rsid w:val="029C58B6"/>
    <w:rsid w:val="02B349AE"/>
    <w:rsid w:val="02BD75DA"/>
    <w:rsid w:val="02C170CB"/>
    <w:rsid w:val="02C62933"/>
    <w:rsid w:val="02C6420C"/>
    <w:rsid w:val="02C95F7F"/>
    <w:rsid w:val="02D74B40"/>
    <w:rsid w:val="02E35293"/>
    <w:rsid w:val="02ED1C6E"/>
    <w:rsid w:val="02F23728"/>
    <w:rsid w:val="02FC45A7"/>
    <w:rsid w:val="031713E0"/>
    <w:rsid w:val="032B6C3A"/>
    <w:rsid w:val="032D29B2"/>
    <w:rsid w:val="03323B24"/>
    <w:rsid w:val="033F6241"/>
    <w:rsid w:val="03630182"/>
    <w:rsid w:val="036A1510"/>
    <w:rsid w:val="037B371D"/>
    <w:rsid w:val="03800D34"/>
    <w:rsid w:val="0381685A"/>
    <w:rsid w:val="038325D2"/>
    <w:rsid w:val="03906A9D"/>
    <w:rsid w:val="03922815"/>
    <w:rsid w:val="039E740C"/>
    <w:rsid w:val="03A03184"/>
    <w:rsid w:val="03B804CE"/>
    <w:rsid w:val="03B86720"/>
    <w:rsid w:val="03BB7FBE"/>
    <w:rsid w:val="03BE185C"/>
    <w:rsid w:val="03C70711"/>
    <w:rsid w:val="03D42E2E"/>
    <w:rsid w:val="03E312C3"/>
    <w:rsid w:val="04051239"/>
    <w:rsid w:val="040807DF"/>
    <w:rsid w:val="040F20B8"/>
    <w:rsid w:val="04223B99"/>
    <w:rsid w:val="0433152A"/>
    <w:rsid w:val="044163B3"/>
    <w:rsid w:val="04473600"/>
    <w:rsid w:val="04536448"/>
    <w:rsid w:val="04561A95"/>
    <w:rsid w:val="045D72C7"/>
    <w:rsid w:val="04675A50"/>
    <w:rsid w:val="046B5540"/>
    <w:rsid w:val="04781A0B"/>
    <w:rsid w:val="047A39D5"/>
    <w:rsid w:val="047C599F"/>
    <w:rsid w:val="047F723D"/>
    <w:rsid w:val="04874344"/>
    <w:rsid w:val="049D5915"/>
    <w:rsid w:val="04AE7B23"/>
    <w:rsid w:val="04B14F1D"/>
    <w:rsid w:val="04B30C95"/>
    <w:rsid w:val="04BD38C2"/>
    <w:rsid w:val="04C020AE"/>
    <w:rsid w:val="04CA4F95"/>
    <w:rsid w:val="04E452F2"/>
    <w:rsid w:val="04E470A0"/>
    <w:rsid w:val="04E672BC"/>
    <w:rsid w:val="04F419D9"/>
    <w:rsid w:val="050414F1"/>
    <w:rsid w:val="0506170D"/>
    <w:rsid w:val="05065269"/>
    <w:rsid w:val="050B6D23"/>
    <w:rsid w:val="050F05C1"/>
    <w:rsid w:val="051A6F66"/>
    <w:rsid w:val="051E0804"/>
    <w:rsid w:val="052027CE"/>
    <w:rsid w:val="05244193"/>
    <w:rsid w:val="05263B5D"/>
    <w:rsid w:val="052676B9"/>
    <w:rsid w:val="052878D5"/>
    <w:rsid w:val="052C2F85"/>
    <w:rsid w:val="05461B09"/>
    <w:rsid w:val="05465FAD"/>
    <w:rsid w:val="054A784B"/>
    <w:rsid w:val="054B5371"/>
    <w:rsid w:val="05504736"/>
    <w:rsid w:val="055406CA"/>
    <w:rsid w:val="0559183C"/>
    <w:rsid w:val="055C30DB"/>
    <w:rsid w:val="05685F23"/>
    <w:rsid w:val="058A7C48"/>
    <w:rsid w:val="058C7E64"/>
    <w:rsid w:val="05924D4E"/>
    <w:rsid w:val="05926AFC"/>
    <w:rsid w:val="059705B7"/>
    <w:rsid w:val="059E1945"/>
    <w:rsid w:val="059E36F3"/>
    <w:rsid w:val="05A03755"/>
    <w:rsid w:val="05A056BD"/>
    <w:rsid w:val="05AF3B52"/>
    <w:rsid w:val="05B253F0"/>
    <w:rsid w:val="05B922DB"/>
    <w:rsid w:val="05CF7D50"/>
    <w:rsid w:val="05D76C05"/>
    <w:rsid w:val="05E27A84"/>
    <w:rsid w:val="05E530D0"/>
    <w:rsid w:val="05EC0902"/>
    <w:rsid w:val="05F72E03"/>
    <w:rsid w:val="05F96B7B"/>
    <w:rsid w:val="05FB6D97"/>
    <w:rsid w:val="05FF6C49"/>
    <w:rsid w:val="06020B9C"/>
    <w:rsid w:val="06041B16"/>
    <w:rsid w:val="061E65E2"/>
    <w:rsid w:val="064222D0"/>
    <w:rsid w:val="064249C6"/>
    <w:rsid w:val="06530982"/>
    <w:rsid w:val="065564A8"/>
    <w:rsid w:val="066B5890"/>
    <w:rsid w:val="06733D9B"/>
    <w:rsid w:val="067D77AC"/>
    <w:rsid w:val="067F1777"/>
    <w:rsid w:val="067F52D3"/>
    <w:rsid w:val="0687062B"/>
    <w:rsid w:val="068C79F0"/>
    <w:rsid w:val="06A25465"/>
    <w:rsid w:val="06A74829"/>
    <w:rsid w:val="06BB2083"/>
    <w:rsid w:val="06BD229F"/>
    <w:rsid w:val="06C947A0"/>
    <w:rsid w:val="06E25862"/>
    <w:rsid w:val="06E8731C"/>
    <w:rsid w:val="06E96BF0"/>
    <w:rsid w:val="06EB0BBA"/>
    <w:rsid w:val="06F127CA"/>
    <w:rsid w:val="06F37A6F"/>
    <w:rsid w:val="06F85085"/>
    <w:rsid w:val="06F85F55"/>
    <w:rsid w:val="07177C01"/>
    <w:rsid w:val="072C4328"/>
    <w:rsid w:val="073F0F06"/>
    <w:rsid w:val="074327A4"/>
    <w:rsid w:val="07434552"/>
    <w:rsid w:val="07571DAC"/>
    <w:rsid w:val="07612C2A"/>
    <w:rsid w:val="07707311"/>
    <w:rsid w:val="07740BAF"/>
    <w:rsid w:val="07754928"/>
    <w:rsid w:val="07943000"/>
    <w:rsid w:val="07944DAE"/>
    <w:rsid w:val="079B1D7A"/>
    <w:rsid w:val="079E3E7E"/>
    <w:rsid w:val="07A90B17"/>
    <w:rsid w:val="07AC659B"/>
    <w:rsid w:val="07B94814"/>
    <w:rsid w:val="07C5140B"/>
    <w:rsid w:val="07C733D5"/>
    <w:rsid w:val="07D57174"/>
    <w:rsid w:val="07D77390"/>
    <w:rsid w:val="07DE427B"/>
    <w:rsid w:val="07E51AAD"/>
    <w:rsid w:val="07EA0E72"/>
    <w:rsid w:val="07EF46DA"/>
    <w:rsid w:val="07F46FEF"/>
    <w:rsid w:val="07F7358F"/>
    <w:rsid w:val="07FC2953"/>
    <w:rsid w:val="081E4FBF"/>
    <w:rsid w:val="082779D0"/>
    <w:rsid w:val="08357E18"/>
    <w:rsid w:val="08393BA7"/>
    <w:rsid w:val="083B16CD"/>
    <w:rsid w:val="08420CAE"/>
    <w:rsid w:val="0844216B"/>
    <w:rsid w:val="08484D29"/>
    <w:rsid w:val="085B3B1D"/>
    <w:rsid w:val="0865674A"/>
    <w:rsid w:val="087370B9"/>
    <w:rsid w:val="087D3A94"/>
    <w:rsid w:val="0882554E"/>
    <w:rsid w:val="08892439"/>
    <w:rsid w:val="089357DE"/>
    <w:rsid w:val="089D5EE4"/>
    <w:rsid w:val="08A2174C"/>
    <w:rsid w:val="08A234FA"/>
    <w:rsid w:val="08F33D56"/>
    <w:rsid w:val="08FA6E92"/>
    <w:rsid w:val="09000221"/>
    <w:rsid w:val="0932487E"/>
    <w:rsid w:val="093478C1"/>
    <w:rsid w:val="093525C0"/>
    <w:rsid w:val="093C74AB"/>
    <w:rsid w:val="093F0D49"/>
    <w:rsid w:val="0946657C"/>
    <w:rsid w:val="094822F4"/>
    <w:rsid w:val="09694018"/>
    <w:rsid w:val="096D1D5A"/>
    <w:rsid w:val="09774987"/>
    <w:rsid w:val="09886B94"/>
    <w:rsid w:val="0998469B"/>
    <w:rsid w:val="09A3577C"/>
    <w:rsid w:val="09A3752A"/>
    <w:rsid w:val="09AB2883"/>
    <w:rsid w:val="09B93488"/>
    <w:rsid w:val="09BB0D18"/>
    <w:rsid w:val="09BC4A90"/>
    <w:rsid w:val="09D65B51"/>
    <w:rsid w:val="09D75426"/>
    <w:rsid w:val="09D815E1"/>
    <w:rsid w:val="09D92F4C"/>
    <w:rsid w:val="09E0295F"/>
    <w:rsid w:val="09E813E1"/>
    <w:rsid w:val="09EC7123"/>
    <w:rsid w:val="09F4422A"/>
    <w:rsid w:val="0A03446D"/>
    <w:rsid w:val="0A053D41"/>
    <w:rsid w:val="0A0A1357"/>
    <w:rsid w:val="0A1E4E03"/>
    <w:rsid w:val="0A203EEE"/>
    <w:rsid w:val="0A23066B"/>
    <w:rsid w:val="0A3D5C6E"/>
    <w:rsid w:val="0A4C7BC2"/>
    <w:rsid w:val="0A583F07"/>
    <w:rsid w:val="0A5F5791"/>
    <w:rsid w:val="0A674B0B"/>
    <w:rsid w:val="0A6A0048"/>
    <w:rsid w:val="0A747118"/>
    <w:rsid w:val="0A8607B2"/>
    <w:rsid w:val="0A8A693C"/>
    <w:rsid w:val="0A9E5F43"/>
    <w:rsid w:val="0AA25A34"/>
    <w:rsid w:val="0AA417AC"/>
    <w:rsid w:val="0ABB4D47"/>
    <w:rsid w:val="0AC05EBA"/>
    <w:rsid w:val="0AC27E84"/>
    <w:rsid w:val="0ACE6829"/>
    <w:rsid w:val="0ADA51CD"/>
    <w:rsid w:val="0ADD4CBE"/>
    <w:rsid w:val="0AEC4F01"/>
    <w:rsid w:val="0AEE2A27"/>
    <w:rsid w:val="0AFA5870"/>
    <w:rsid w:val="0B2C17A1"/>
    <w:rsid w:val="0B2E6DF8"/>
    <w:rsid w:val="0B5E5DFE"/>
    <w:rsid w:val="0B664CB3"/>
    <w:rsid w:val="0B776EC0"/>
    <w:rsid w:val="0B786794"/>
    <w:rsid w:val="0B7A42BB"/>
    <w:rsid w:val="0B7F5D75"/>
    <w:rsid w:val="0B882E7B"/>
    <w:rsid w:val="0B8C2821"/>
    <w:rsid w:val="0B955598"/>
    <w:rsid w:val="0B957346"/>
    <w:rsid w:val="0BAB0918"/>
    <w:rsid w:val="0BC65752"/>
    <w:rsid w:val="0BDC6D23"/>
    <w:rsid w:val="0BDE0CED"/>
    <w:rsid w:val="0C0B13B7"/>
    <w:rsid w:val="0C0D512F"/>
    <w:rsid w:val="0C112E71"/>
    <w:rsid w:val="0C1E558E"/>
    <w:rsid w:val="0C252478"/>
    <w:rsid w:val="0C28640C"/>
    <w:rsid w:val="0C30092F"/>
    <w:rsid w:val="0C637445"/>
    <w:rsid w:val="0C71390F"/>
    <w:rsid w:val="0C746CE6"/>
    <w:rsid w:val="0C9615C8"/>
    <w:rsid w:val="0C994C14"/>
    <w:rsid w:val="0C9B273A"/>
    <w:rsid w:val="0CAC2B9A"/>
    <w:rsid w:val="0CB3217A"/>
    <w:rsid w:val="0CB41A4E"/>
    <w:rsid w:val="0CB437FC"/>
    <w:rsid w:val="0CB97065"/>
    <w:rsid w:val="0CBD0903"/>
    <w:rsid w:val="0CBE28CD"/>
    <w:rsid w:val="0CC9374C"/>
    <w:rsid w:val="0CCA1272"/>
    <w:rsid w:val="0CE42333"/>
    <w:rsid w:val="0CF12CA2"/>
    <w:rsid w:val="0CF4009D"/>
    <w:rsid w:val="0D076022"/>
    <w:rsid w:val="0D1D5845"/>
    <w:rsid w:val="0D29243C"/>
    <w:rsid w:val="0D31309F"/>
    <w:rsid w:val="0D314E4D"/>
    <w:rsid w:val="0D3D37F2"/>
    <w:rsid w:val="0D474670"/>
    <w:rsid w:val="0D662D48"/>
    <w:rsid w:val="0D666D0A"/>
    <w:rsid w:val="0D796FEF"/>
    <w:rsid w:val="0D814026"/>
    <w:rsid w:val="0D892EDB"/>
    <w:rsid w:val="0D9F26FE"/>
    <w:rsid w:val="0DAE46EF"/>
    <w:rsid w:val="0DBB06F4"/>
    <w:rsid w:val="0DBC6E0C"/>
    <w:rsid w:val="0DC42165"/>
    <w:rsid w:val="0DC857B1"/>
    <w:rsid w:val="0DE93979"/>
    <w:rsid w:val="0DF30354"/>
    <w:rsid w:val="0E0013EF"/>
    <w:rsid w:val="0E032C8D"/>
    <w:rsid w:val="0E056A05"/>
    <w:rsid w:val="0E0D1416"/>
    <w:rsid w:val="0E121122"/>
    <w:rsid w:val="0E1327A4"/>
    <w:rsid w:val="0E1A2DE0"/>
    <w:rsid w:val="0E1B7FD7"/>
    <w:rsid w:val="0E3177FA"/>
    <w:rsid w:val="0E3C1CFB"/>
    <w:rsid w:val="0E484B44"/>
    <w:rsid w:val="0E4F1A2E"/>
    <w:rsid w:val="0E611762"/>
    <w:rsid w:val="0E653000"/>
    <w:rsid w:val="0E7E40C2"/>
    <w:rsid w:val="0EA87391"/>
    <w:rsid w:val="0EAD2BF9"/>
    <w:rsid w:val="0ECE05F4"/>
    <w:rsid w:val="0ED65CAC"/>
    <w:rsid w:val="0ED70ED7"/>
    <w:rsid w:val="0EFD148A"/>
    <w:rsid w:val="0F07055B"/>
    <w:rsid w:val="0F096081"/>
    <w:rsid w:val="0F2A5804"/>
    <w:rsid w:val="0F3375A2"/>
    <w:rsid w:val="0F362BEE"/>
    <w:rsid w:val="0F380715"/>
    <w:rsid w:val="0F3D1628"/>
    <w:rsid w:val="0F451097"/>
    <w:rsid w:val="0F4C2412"/>
    <w:rsid w:val="0F503CB0"/>
    <w:rsid w:val="0F81030D"/>
    <w:rsid w:val="0F8751F8"/>
    <w:rsid w:val="0FAE4E7B"/>
    <w:rsid w:val="0FB73D2F"/>
    <w:rsid w:val="0FB75ADD"/>
    <w:rsid w:val="0FBC7598"/>
    <w:rsid w:val="0FC621C4"/>
    <w:rsid w:val="0FC95811"/>
    <w:rsid w:val="0FD348E1"/>
    <w:rsid w:val="0FFE195E"/>
    <w:rsid w:val="100F3B6B"/>
    <w:rsid w:val="1010343F"/>
    <w:rsid w:val="101747CE"/>
    <w:rsid w:val="1017657C"/>
    <w:rsid w:val="10280789"/>
    <w:rsid w:val="102D2243"/>
    <w:rsid w:val="104B26C9"/>
    <w:rsid w:val="1057106E"/>
    <w:rsid w:val="105A290D"/>
    <w:rsid w:val="106477BA"/>
    <w:rsid w:val="10687DDF"/>
    <w:rsid w:val="10727C56"/>
    <w:rsid w:val="107C0AD5"/>
    <w:rsid w:val="108A31F2"/>
    <w:rsid w:val="10A32505"/>
    <w:rsid w:val="10A5627E"/>
    <w:rsid w:val="10AD0C8E"/>
    <w:rsid w:val="10B71B0D"/>
    <w:rsid w:val="10BC7123"/>
    <w:rsid w:val="10C009C2"/>
    <w:rsid w:val="10C36704"/>
    <w:rsid w:val="10DC1574"/>
    <w:rsid w:val="10E50428"/>
    <w:rsid w:val="10E87F18"/>
    <w:rsid w:val="111E393A"/>
    <w:rsid w:val="11203B56"/>
    <w:rsid w:val="11205904"/>
    <w:rsid w:val="113F222E"/>
    <w:rsid w:val="114535BD"/>
    <w:rsid w:val="114A2981"/>
    <w:rsid w:val="114C494B"/>
    <w:rsid w:val="11567578"/>
    <w:rsid w:val="11916802"/>
    <w:rsid w:val="11951E4E"/>
    <w:rsid w:val="11967974"/>
    <w:rsid w:val="11B038B5"/>
    <w:rsid w:val="11B06C88"/>
    <w:rsid w:val="11B22984"/>
    <w:rsid w:val="11C42733"/>
    <w:rsid w:val="11C6025A"/>
    <w:rsid w:val="11C75D80"/>
    <w:rsid w:val="11DA3D05"/>
    <w:rsid w:val="11DB182B"/>
    <w:rsid w:val="11F36B75"/>
    <w:rsid w:val="11F528ED"/>
    <w:rsid w:val="11F748B7"/>
    <w:rsid w:val="12040D82"/>
    <w:rsid w:val="120668A8"/>
    <w:rsid w:val="120E7E53"/>
    <w:rsid w:val="12170AB5"/>
    <w:rsid w:val="121E0096"/>
    <w:rsid w:val="124B075F"/>
    <w:rsid w:val="12564A7C"/>
    <w:rsid w:val="12641821"/>
    <w:rsid w:val="12645AF2"/>
    <w:rsid w:val="12747CB6"/>
    <w:rsid w:val="1275603D"/>
    <w:rsid w:val="12B66520"/>
    <w:rsid w:val="12B72298"/>
    <w:rsid w:val="12C1660B"/>
    <w:rsid w:val="12CC50AA"/>
    <w:rsid w:val="12E806A4"/>
    <w:rsid w:val="12F157AA"/>
    <w:rsid w:val="12F2507E"/>
    <w:rsid w:val="130322F6"/>
    <w:rsid w:val="130628D8"/>
    <w:rsid w:val="130A23C8"/>
    <w:rsid w:val="13180895"/>
    <w:rsid w:val="132F1E2E"/>
    <w:rsid w:val="13394A5B"/>
    <w:rsid w:val="13435F64"/>
    <w:rsid w:val="134753CA"/>
    <w:rsid w:val="134A4EBA"/>
    <w:rsid w:val="135875D7"/>
    <w:rsid w:val="135C425F"/>
    <w:rsid w:val="13623FB2"/>
    <w:rsid w:val="136441CE"/>
    <w:rsid w:val="13897791"/>
    <w:rsid w:val="13954387"/>
    <w:rsid w:val="13A22600"/>
    <w:rsid w:val="13A46379"/>
    <w:rsid w:val="13A740BB"/>
    <w:rsid w:val="13BC5DB8"/>
    <w:rsid w:val="13CF716E"/>
    <w:rsid w:val="13D80718"/>
    <w:rsid w:val="13DA182D"/>
    <w:rsid w:val="13F37300"/>
    <w:rsid w:val="14151024"/>
    <w:rsid w:val="14171240"/>
    <w:rsid w:val="141A488D"/>
    <w:rsid w:val="143771ED"/>
    <w:rsid w:val="14691370"/>
    <w:rsid w:val="146A5814"/>
    <w:rsid w:val="146B333A"/>
    <w:rsid w:val="148461AA"/>
    <w:rsid w:val="148A24DD"/>
    <w:rsid w:val="148A7C64"/>
    <w:rsid w:val="148F7029"/>
    <w:rsid w:val="149A59CD"/>
    <w:rsid w:val="14B00D4D"/>
    <w:rsid w:val="14B27946"/>
    <w:rsid w:val="14D02C0A"/>
    <w:rsid w:val="15273705"/>
    <w:rsid w:val="152B4878"/>
    <w:rsid w:val="153674A4"/>
    <w:rsid w:val="15381FBA"/>
    <w:rsid w:val="154537CD"/>
    <w:rsid w:val="156C1118"/>
    <w:rsid w:val="15724254"/>
    <w:rsid w:val="15842905"/>
    <w:rsid w:val="158D108E"/>
    <w:rsid w:val="159D2365"/>
    <w:rsid w:val="15A00DC2"/>
    <w:rsid w:val="15C2342E"/>
    <w:rsid w:val="15D62A35"/>
    <w:rsid w:val="15D8055B"/>
    <w:rsid w:val="15E2587E"/>
    <w:rsid w:val="15E769F0"/>
    <w:rsid w:val="15E909BB"/>
    <w:rsid w:val="15FF7B5A"/>
    <w:rsid w:val="161B48EC"/>
    <w:rsid w:val="161F43DC"/>
    <w:rsid w:val="163B1BD0"/>
    <w:rsid w:val="163C6D3C"/>
    <w:rsid w:val="164756E1"/>
    <w:rsid w:val="167C35DD"/>
    <w:rsid w:val="168E50BE"/>
    <w:rsid w:val="16900E36"/>
    <w:rsid w:val="16AE5760"/>
    <w:rsid w:val="16B84434"/>
    <w:rsid w:val="16BC60CF"/>
    <w:rsid w:val="16D64DEC"/>
    <w:rsid w:val="16E3365C"/>
    <w:rsid w:val="16E96798"/>
    <w:rsid w:val="16EB42BE"/>
    <w:rsid w:val="16F2564D"/>
    <w:rsid w:val="170A3CDB"/>
    <w:rsid w:val="170F61FF"/>
    <w:rsid w:val="171657DF"/>
    <w:rsid w:val="17255A22"/>
    <w:rsid w:val="173739A8"/>
    <w:rsid w:val="17435EA8"/>
    <w:rsid w:val="175D54EB"/>
    <w:rsid w:val="17667DE9"/>
    <w:rsid w:val="1767603B"/>
    <w:rsid w:val="1776627E"/>
    <w:rsid w:val="177D585E"/>
    <w:rsid w:val="177E548D"/>
    <w:rsid w:val="178A1D29"/>
    <w:rsid w:val="178C5AA1"/>
    <w:rsid w:val="17A0779F"/>
    <w:rsid w:val="17A32DEB"/>
    <w:rsid w:val="17A80401"/>
    <w:rsid w:val="17B374D2"/>
    <w:rsid w:val="17B84AE8"/>
    <w:rsid w:val="17BB0135"/>
    <w:rsid w:val="17BD4979"/>
    <w:rsid w:val="17C92852"/>
    <w:rsid w:val="17D6734C"/>
    <w:rsid w:val="17E01949"/>
    <w:rsid w:val="17EB4CD1"/>
    <w:rsid w:val="17EE4066"/>
    <w:rsid w:val="17F6116D"/>
    <w:rsid w:val="17FB49D5"/>
    <w:rsid w:val="1820443C"/>
    <w:rsid w:val="18297794"/>
    <w:rsid w:val="18300B23"/>
    <w:rsid w:val="1833416F"/>
    <w:rsid w:val="185F31B6"/>
    <w:rsid w:val="18695DE3"/>
    <w:rsid w:val="18722EE9"/>
    <w:rsid w:val="18787DD4"/>
    <w:rsid w:val="187A7FF0"/>
    <w:rsid w:val="187B2616"/>
    <w:rsid w:val="187C3D68"/>
    <w:rsid w:val="188E3A9B"/>
    <w:rsid w:val="189B3AC2"/>
    <w:rsid w:val="189B7D38"/>
    <w:rsid w:val="18AB63FB"/>
    <w:rsid w:val="18BC23B6"/>
    <w:rsid w:val="18C13529"/>
    <w:rsid w:val="18C96881"/>
    <w:rsid w:val="18CD45C3"/>
    <w:rsid w:val="18D019BE"/>
    <w:rsid w:val="18D314AE"/>
    <w:rsid w:val="18D53478"/>
    <w:rsid w:val="18D70F9E"/>
    <w:rsid w:val="18ED07C2"/>
    <w:rsid w:val="18ED6A14"/>
    <w:rsid w:val="18EE4ED2"/>
    <w:rsid w:val="18F25DD8"/>
    <w:rsid w:val="18FE29CF"/>
    <w:rsid w:val="1901601B"/>
    <w:rsid w:val="19102702"/>
    <w:rsid w:val="191A0E8B"/>
    <w:rsid w:val="19287A4C"/>
    <w:rsid w:val="19306900"/>
    <w:rsid w:val="1941466A"/>
    <w:rsid w:val="194B4C86"/>
    <w:rsid w:val="195C5DF6"/>
    <w:rsid w:val="195E346D"/>
    <w:rsid w:val="19614D0C"/>
    <w:rsid w:val="199E1ABC"/>
    <w:rsid w:val="19A52ACF"/>
    <w:rsid w:val="19AE61A3"/>
    <w:rsid w:val="19B4308D"/>
    <w:rsid w:val="19BE5CBA"/>
    <w:rsid w:val="19CC487B"/>
    <w:rsid w:val="19DB4ABE"/>
    <w:rsid w:val="19E00326"/>
    <w:rsid w:val="1A004525"/>
    <w:rsid w:val="1A1A55E6"/>
    <w:rsid w:val="1A1F0E4F"/>
    <w:rsid w:val="1A204BC7"/>
    <w:rsid w:val="1A3B37AF"/>
    <w:rsid w:val="1A3D3083"/>
    <w:rsid w:val="1A495ECC"/>
    <w:rsid w:val="1A55661F"/>
    <w:rsid w:val="1A5959E3"/>
    <w:rsid w:val="1A8707A2"/>
    <w:rsid w:val="1A89451A"/>
    <w:rsid w:val="1A8A0541"/>
    <w:rsid w:val="1A8E1B30"/>
    <w:rsid w:val="1A9133CF"/>
    <w:rsid w:val="1A9F3D3E"/>
    <w:rsid w:val="1AAE21D3"/>
    <w:rsid w:val="1AB31597"/>
    <w:rsid w:val="1ABF618E"/>
    <w:rsid w:val="1AC13CB4"/>
    <w:rsid w:val="1AC437A4"/>
    <w:rsid w:val="1AC612CA"/>
    <w:rsid w:val="1AD25EC1"/>
    <w:rsid w:val="1AD27C6F"/>
    <w:rsid w:val="1AE87493"/>
    <w:rsid w:val="1AFC2F3E"/>
    <w:rsid w:val="1AFF47DC"/>
    <w:rsid w:val="1AFF658A"/>
    <w:rsid w:val="1B0818E3"/>
    <w:rsid w:val="1B1069E9"/>
    <w:rsid w:val="1B1E2EB4"/>
    <w:rsid w:val="1B1F09DB"/>
    <w:rsid w:val="1B245FF1"/>
    <w:rsid w:val="1B3426D8"/>
    <w:rsid w:val="1B3B6807"/>
    <w:rsid w:val="1B3C333B"/>
    <w:rsid w:val="1B3E3557"/>
    <w:rsid w:val="1B3E5305"/>
    <w:rsid w:val="1B4023DF"/>
    <w:rsid w:val="1B43291B"/>
    <w:rsid w:val="1B4A1EFB"/>
    <w:rsid w:val="1B4D72F6"/>
    <w:rsid w:val="1B5C578B"/>
    <w:rsid w:val="1B661467"/>
    <w:rsid w:val="1B697EA8"/>
    <w:rsid w:val="1B6D1746"/>
    <w:rsid w:val="1B83540D"/>
    <w:rsid w:val="1B907EBD"/>
    <w:rsid w:val="1B9238A2"/>
    <w:rsid w:val="1B99253B"/>
    <w:rsid w:val="1BA333BA"/>
    <w:rsid w:val="1BA50EE0"/>
    <w:rsid w:val="1BA809D0"/>
    <w:rsid w:val="1BAD4238"/>
    <w:rsid w:val="1BBB4BA7"/>
    <w:rsid w:val="1BD45C69"/>
    <w:rsid w:val="1BE10978"/>
    <w:rsid w:val="1BE834C2"/>
    <w:rsid w:val="1BE91714"/>
    <w:rsid w:val="1BEA548C"/>
    <w:rsid w:val="1BEE218B"/>
    <w:rsid w:val="1C0A51E7"/>
    <w:rsid w:val="1C146065"/>
    <w:rsid w:val="1C163B8C"/>
    <w:rsid w:val="1C2269D4"/>
    <w:rsid w:val="1C2362A8"/>
    <w:rsid w:val="1C295FB5"/>
    <w:rsid w:val="1C36422E"/>
    <w:rsid w:val="1C4E1577"/>
    <w:rsid w:val="1C5341C9"/>
    <w:rsid w:val="1C556DAA"/>
    <w:rsid w:val="1C5A43C0"/>
    <w:rsid w:val="1C6E7E6B"/>
    <w:rsid w:val="1C7B7E93"/>
    <w:rsid w:val="1C844F99"/>
    <w:rsid w:val="1C8E5E18"/>
    <w:rsid w:val="1CA1608E"/>
    <w:rsid w:val="1CA23671"/>
    <w:rsid w:val="1CA4563B"/>
    <w:rsid w:val="1CB25FAA"/>
    <w:rsid w:val="1CC61A56"/>
    <w:rsid w:val="1CF06AD2"/>
    <w:rsid w:val="1D0600A4"/>
    <w:rsid w:val="1D0936F0"/>
    <w:rsid w:val="1D1218AC"/>
    <w:rsid w:val="1D291034"/>
    <w:rsid w:val="1D385D84"/>
    <w:rsid w:val="1D3C5874"/>
    <w:rsid w:val="1D3E1C9F"/>
    <w:rsid w:val="1D444728"/>
    <w:rsid w:val="1D4D4DFF"/>
    <w:rsid w:val="1D507571"/>
    <w:rsid w:val="1D594678"/>
    <w:rsid w:val="1D61177E"/>
    <w:rsid w:val="1D6152DA"/>
    <w:rsid w:val="1D7C0366"/>
    <w:rsid w:val="1DB26C50"/>
    <w:rsid w:val="1DB775F0"/>
    <w:rsid w:val="1DBE2801"/>
    <w:rsid w:val="1DCD0BC2"/>
    <w:rsid w:val="1DDC7057"/>
    <w:rsid w:val="1DE81558"/>
    <w:rsid w:val="1DF60118"/>
    <w:rsid w:val="1E0C793C"/>
    <w:rsid w:val="1E0D0FBE"/>
    <w:rsid w:val="1E0D5462"/>
    <w:rsid w:val="1E1D56A5"/>
    <w:rsid w:val="1E1E766F"/>
    <w:rsid w:val="1E2307E2"/>
    <w:rsid w:val="1E2C7696"/>
    <w:rsid w:val="1E2F53D8"/>
    <w:rsid w:val="1E391DB3"/>
    <w:rsid w:val="1E5B61CE"/>
    <w:rsid w:val="1E652BA8"/>
    <w:rsid w:val="1E6D6A63"/>
    <w:rsid w:val="1E6E5F01"/>
    <w:rsid w:val="1E796654"/>
    <w:rsid w:val="1E831280"/>
    <w:rsid w:val="1E8D490C"/>
    <w:rsid w:val="1E8F5E77"/>
    <w:rsid w:val="1E97058F"/>
    <w:rsid w:val="1EA731C1"/>
    <w:rsid w:val="1EA77665"/>
    <w:rsid w:val="1EAF02C7"/>
    <w:rsid w:val="1EB15DEE"/>
    <w:rsid w:val="1ECA499A"/>
    <w:rsid w:val="1EE2069D"/>
    <w:rsid w:val="1EF108E0"/>
    <w:rsid w:val="1EF23D6B"/>
    <w:rsid w:val="1EF67CA4"/>
    <w:rsid w:val="1F132604"/>
    <w:rsid w:val="1F204D21"/>
    <w:rsid w:val="1F264229"/>
    <w:rsid w:val="1F3031B6"/>
    <w:rsid w:val="1F3210B4"/>
    <w:rsid w:val="1F330EF8"/>
    <w:rsid w:val="1F3709E9"/>
    <w:rsid w:val="1F470500"/>
    <w:rsid w:val="1F49071C"/>
    <w:rsid w:val="1F505606"/>
    <w:rsid w:val="1F520CB4"/>
    <w:rsid w:val="1F69491A"/>
    <w:rsid w:val="1F707A57"/>
    <w:rsid w:val="1F890B18"/>
    <w:rsid w:val="1FA15E62"/>
    <w:rsid w:val="1FAF4A23"/>
    <w:rsid w:val="1FB738D7"/>
    <w:rsid w:val="1FB743F3"/>
    <w:rsid w:val="1FB80B9A"/>
    <w:rsid w:val="1FB913FE"/>
    <w:rsid w:val="1FB96E41"/>
    <w:rsid w:val="1FD47FE6"/>
    <w:rsid w:val="1FEB3581"/>
    <w:rsid w:val="1FF02946"/>
    <w:rsid w:val="1FF16DE9"/>
    <w:rsid w:val="1FF22B62"/>
    <w:rsid w:val="20020FF7"/>
    <w:rsid w:val="20106833"/>
    <w:rsid w:val="201C7BDE"/>
    <w:rsid w:val="20232D1B"/>
    <w:rsid w:val="20256A93"/>
    <w:rsid w:val="20270A5D"/>
    <w:rsid w:val="202D5948"/>
    <w:rsid w:val="20340A84"/>
    <w:rsid w:val="20362A4E"/>
    <w:rsid w:val="203C3DDD"/>
    <w:rsid w:val="203C5B8B"/>
    <w:rsid w:val="204A64FA"/>
    <w:rsid w:val="204F58BE"/>
    <w:rsid w:val="205B24B5"/>
    <w:rsid w:val="205E01F7"/>
    <w:rsid w:val="208539D6"/>
    <w:rsid w:val="208E288A"/>
    <w:rsid w:val="20937EA1"/>
    <w:rsid w:val="20983709"/>
    <w:rsid w:val="20A91472"/>
    <w:rsid w:val="20C242E2"/>
    <w:rsid w:val="20CC6F0F"/>
    <w:rsid w:val="20CF4C51"/>
    <w:rsid w:val="20F6042F"/>
    <w:rsid w:val="20F87D04"/>
    <w:rsid w:val="211865F8"/>
    <w:rsid w:val="212C5C64"/>
    <w:rsid w:val="213056EF"/>
    <w:rsid w:val="21332BF6"/>
    <w:rsid w:val="21380A48"/>
    <w:rsid w:val="21414DE3"/>
    <w:rsid w:val="214967B1"/>
    <w:rsid w:val="216A30E1"/>
    <w:rsid w:val="2177331E"/>
    <w:rsid w:val="218B0B78"/>
    <w:rsid w:val="2190618E"/>
    <w:rsid w:val="21CB71C6"/>
    <w:rsid w:val="21D818E3"/>
    <w:rsid w:val="21DA38AD"/>
    <w:rsid w:val="21EB1616"/>
    <w:rsid w:val="21EF4908"/>
    <w:rsid w:val="21EF7359"/>
    <w:rsid w:val="21F66939"/>
    <w:rsid w:val="21F726B1"/>
    <w:rsid w:val="21FB5FE2"/>
    <w:rsid w:val="22034BB2"/>
    <w:rsid w:val="220B1CB9"/>
    <w:rsid w:val="22140B6D"/>
    <w:rsid w:val="2230342E"/>
    <w:rsid w:val="223B07F0"/>
    <w:rsid w:val="2245341D"/>
    <w:rsid w:val="224F1BA5"/>
    <w:rsid w:val="224F7DF7"/>
    <w:rsid w:val="225673D8"/>
    <w:rsid w:val="22600256"/>
    <w:rsid w:val="22737F8A"/>
    <w:rsid w:val="227C4964"/>
    <w:rsid w:val="228B3442"/>
    <w:rsid w:val="22925F36"/>
    <w:rsid w:val="22943A5C"/>
    <w:rsid w:val="229E0D7F"/>
    <w:rsid w:val="22A75E85"/>
    <w:rsid w:val="22AA3280"/>
    <w:rsid w:val="22AD4B1E"/>
    <w:rsid w:val="22B440FE"/>
    <w:rsid w:val="22B8169F"/>
    <w:rsid w:val="22C07DB6"/>
    <w:rsid w:val="22C2681B"/>
    <w:rsid w:val="22C47BC7"/>
    <w:rsid w:val="22C95DFC"/>
    <w:rsid w:val="22D16A5E"/>
    <w:rsid w:val="22E20C6B"/>
    <w:rsid w:val="22ED6DD3"/>
    <w:rsid w:val="22F8048F"/>
    <w:rsid w:val="22F97D63"/>
    <w:rsid w:val="23046E34"/>
    <w:rsid w:val="230A01C2"/>
    <w:rsid w:val="231132FF"/>
    <w:rsid w:val="23264FFC"/>
    <w:rsid w:val="23492A98"/>
    <w:rsid w:val="234B4683"/>
    <w:rsid w:val="234C1F09"/>
    <w:rsid w:val="234E6301"/>
    <w:rsid w:val="2355143D"/>
    <w:rsid w:val="235C6C70"/>
    <w:rsid w:val="2366364A"/>
    <w:rsid w:val="236E69A3"/>
    <w:rsid w:val="23713D9D"/>
    <w:rsid w:val="237B69CA"/>
    <w:rsid w:val="23812232"/>
    <w:rsid w:val="23865A9B"/>
    <w:rsid w:val="239C706C"/>
    <w:rsid w:val="239D4B92"/>
    <w:rsid w:val="23A61C99"/>
    <w:rsid w:val="23A83C63"/>
    <w:rsid w:val="23C6058D"/>
    <w:rsid w:val="23CD191B"/>
    <w:rsid w:val="23D33478"/>
    <w:rsid w:val="23E10EE3"/>
    <w:rsid w:val="23E822B1"/>
    <w:rsid w:val="23F01166"/>
    <w:rsid w:val="23F056D0"/>
    <w:rsid w:val="23FF5847"/>
    <w:rsid w:val="2406098A"/>
    <w:rsid w:val="242332EA"/>
    <w:rsid w:val="24284DA4"/>
    <w:rsid w:val="243A6885"/>
    <w:rsid w:val="244119C2"/>
    <w:rsid w:val="2446522A"/>
    <w:rsid w:val="244A6AC8"/>
    <w:rsid w:val="24507E57"/>
    <w:rsid w:val="24596D0B"/>
    <w:rsid w:val="245C67FB"/>
    <w:rsid w:val="24647CF6"/>
    <w:rsid w:val="246A716A"/>
    <w:rsid w:val="24822706"/>
    <w:rsid w:val="24855D52"/>
    <w:rsid w:val="248D10AB"/>
    <w:rsid w:val="248F4E23"/>
    <w:rsid w:val="24975A86"/>
    <w:rsid w:val="249E6E14"/>
    <w:rsid w:val="24AA3A0B"/>
    <w:rsid w:val="24B623B0"/>
    <w:rsid w:val="24B959FC"/>
    <w:rsid w:val="24BC54EC"/>
    <w:rsid w:val="24D32F62"/>
    <w:rsid w:val="24DB1E16"/>
    <w:rsid w:val="24E46A77"/>
    <w:rsid w:val="24E707BB"/>
    <w:rsid w:val="24EF141E"/>
    <w:rsid w:val="24FB4266"/>
    <w:rsid w:val="24FB6014"/>
    <w:rsid w:val="250749B9"/>
    <w:rsid w:val="250F7D12"/>
    <w:rsid w:val="251B2213"/>
    <w:rsid w:val="251F61A7"/>
    <w:rsid w:val="25254465"/>
    <w:rsid w:val="252E3513"/>
    <w:rsid w:val="254A2AF8"/>
    <w:rsid w:val="254C4B12"/>
    <w:rsid w:val="256040C9"/>
    <w:rsid w:val="25641E0C"/>
    <w:rsid w:val="25755DC7"/>
    <w:rsid w:val="257F27A2"/>
    <w:rsid w:val="25861D82"/>
    <w:rsid w:val="258778A8"/>
    <w:rsid w:val="258E0C37"/>
    <w:rsid w:val="25933310"/>
    <w:rsid w:val="25A22934"/>
    <w:rsid w:val="25BB22D8"/>
    <w:rsid w:val="25C1100C"/>
    <w:rsid w:val="25C91C6F"/>
    <w:rsid w:val="25D0124F"/>
    <w:rsid w:val="25DA0320"/>
    <w:rsid w:val="25DA68FE"/>
    <w:rsid w:val="25DF1492"/>
    <w:rsid w:val="25E62821"/>
    <w:rsid w:val="25F25669"/>
    <w:rsid w:val="25F71FD8"/>
    <w:rsid w:val="26084E8D"/>
    <w:rsid w:val="260F621B"/>
    <w:rsid w:val="262670C1"/>
    <w:rsid w:val="262B46D7"/>
    <w:rsid w:val="2637307C"/>
    <w:rsid w:val="263C0693"/>
    <w:rsid w:val="26543C2E"/>
    <w:rsid w:val="266A16A4"/>
    <w:rsid w:val="266A3452"/>
    <w:rsid w:val="266B71CA"/>
    <w:rsid w:val="266F2816"/>
    <w:rsid w:val="266F6CBA"/>
    <w:rsid w:val="26760048"/>
    <w:rsid w:val="26773DC1"/>
    <w:rsid w:val="267C3185"/>
    <w:rsid w:val="268F4C66"/>
    <w:rsid w:val="26926505"/>
    <w:rsid w:val="26AA5F44"/>
    <w:rsid w:val="26B11081"/>
    <w:rsid w:val="26CD39E1"/>
    <w:rsid w:val="26CF7759"/>
    <w:rsid w:val="27005B64"/>
    <w:rsid w:val="27090EBD"/>
    <w:rsid w:val="271433BD"/>
    <w:rsid w:val="27167136"/>
    <w:rsid w:val="27335F39"/>
    <w:rsid w:val="274E5F9D"/>
    <w:rsid w:val="274E68CF"/>
    <w:rsid w:val="276C4FA7"/>
    <w:rsid w:val="27840543"/>
    <w:rsid w:val="278F0C96"/>
    <w:rsid w:val="27A74232"/>
    <w:rsid w:val="27D843EB"/>
    <w:rsid w:val="27DA0163"/>
    <w:rsid w:val="27DA63B5"/>
    <w:rsid w:val="27E17743"/>
    <w:rsid w:val="27E56B08"/>
    <w:rsid w:val="27E912C3"/>
    <w:rsid w:val="27F03E2A"/>
    <w:rsid w:val="27F154AD"/>
    <w:rsid w:val="27F31225"/>
    <w:rsid w:val="27F94ED4"/>
    <w:rsid w:val="28072F22"/>
    <w:rsid w:val="280E42B1"/>
    <w:rsid w:val="281A0EA7"/>
    <w:rsid w:val="28215D92"/>
    <w:rsid w:val="284B72B3"/>
    <w:rsid w:val="285717B4"/>
    <w:rsid w:val="28724840"/>
    <w:rsid w:val="28757E8C"/>
    <w:rsid w:val="28793E20"/>
    <w:rsid w:val="288325A9"/>
    <w:rsid w:val="288822B5"/>
    <w:rsid w:val="289724F8"/>
    <w:rsid w:val="28A644E9"/>
    <w:rsid w:val="28A80261"/>
    <w:rsid w:val="28B704A4"/>
    <w:rsid w:val="28B9246E"/>
    <w:rsid w:val="28D01566"/>
    <w:rsid w:val="28D56B7C"/>
    <w:rsid w:val="28D64DCE"/>
    <w:rsid w:val="28E16FD0"/>
    <w:rsid w:val="28F747BD"/>
    <w:rsid w:val="28FB4835"/>
    <w:rsid w:val="290A4A78"/>
    <w:rsid w:val="290C363F"/>
    <w:rsid w:val="291122AA"/>
    <w:rsid w:val="29121B7F"/>
    <w:rsid w:val="292813A2"/>
    <w:rsid w:val="293554AA"/>
    <w:rsid w:val="293E2974"/>
    <w:rsid w:val="294E705B"/>
    <w:rsid w:val="29656152"/>
    <w:rsid w:val="29AF73CD"/>
    <w:rsid w:val="29B13146"/>
    <w:rsid w:val="29B570DA"/>
    <w:rsid w:val="29B6075C"/>
    <w:rsid w:val="29BB2216"/>
    <w:rsid w:val="29C72969"/>
    <w:rsid w:val="29DB01C2"/>
    <w:rsid w:val="29EB48A9"/>
    <w:rsid w:val="29EF2E91"/>
    <w:rsid w:val="29F852F8"/>
    <w:rsid w:val="29FF65A7"/>
    <w:rsid w:val="2A0C2A72"/>
    <w:rsid w:val="2A0E67EA"/>
    <w:rsid w:val="2A225DF1"/>
    <w:rsid w:val="2A2C6C70"/>
    <w:rsid w:val="2A5341FD"/>
    <w:rsid w:val="2A614B6C"/>
    <w:rsid w:val="2A68414C"/>
    <w:rsid w:val="2A720B27"/>
    <w:rsid w:val="2A781EB5"/>
    <w:rsid w:val="2A7E1274"/>
    <w:rsid w:val="2A97058D"/>
    <w:rsid w:val="2A9C3DF6"/>
    <w:rsid w:val="2AA1140C"/>
    <w:rsid w:val="2AAB5086"/>
    <w:rsid w:val="2AB253C7"/>
    <w:rsid w:val="2AC84BEB"/>
    <w:rsid w:val="2AEF2177"/>
    <w:rsid w:val="2AEF3F25"/>
    <w:rsid w:val="2B0674C1"/>
    <w:rsid w:val="2B0B4AD7"/>
    <w:rsid w:val="2B0D6AA1"/>
    <w:rsid w:val="2B1A0168"/>
    <w:rsid w:val="2B1C0A93"/>
    <w:rsid w:val="2B1D3F18"/>
    <w:rsid w:val="2B1E2A5D"/>
    <w:rsid w:val="2B2142FB"/>
    <w:rsid w:val="2B230073"/>
    <w:rsid w:val="2B2C33CC"/>
    <w:rsid w:val="2B332824"/>
    <w:rsid w:val="2B361B54"/>
    <w:rsid w:val="2B381D70"/>
    <w:rsid w:val="2B514BE0"/>
    <w:rsid w:val="2B54647E"/>
    <w:rsid w:val="2B824D9A"/>
    <w:rsid w:val="2B942D1F"/>
    <w:rsid w:val="2B964CE9"/>
    <w:rsid w:val="2B98280F"/>
    <w:rsid w:val="2B9B22FF"/>
    <w:rsid w:val="2BA72A52"/>
    <w:rsid w:val="2BAC1E16"/>
    <w:rsid w:val="2BB1567F"/>
    <w:rsid w:val="2BC25ADE"/>
    <w:rsid w:val="2BC929C8"/>
    <w:rsid w:val="2BCA04EF"/>
    <w:rsid w:val="2BFD08C4"/>
    <w:rsid w:val="2BFF288E"/>
    <w:rsid w:val="2C071743"/>
    <w:rsid w:val="2C0C1475"/>
    <w:rsid w:val="2C11436F"/>
    <w:rsid w:val="2C3321AD"/>
    <w:rsid w:val="2C3A5674"/>
    <w:rsid w:val="2C3F0EDD"/>
    <w:rsid w:val="2C4B5AD3"/>
    <w:rsid w:val="2C4D184B"/>
    <w:rsid w:val="2C5F157F"/>
    <w:rsid w:val="2C604777"/>
    <w:rsid w:val="2C673F8F"/>
    <w:rsid w:val="2C78619D"/>
    <w:rsid w:val="2C7D37B3"/>
    <w:rsid w:val="2C815051"/>
    <w:rsid w:val="2C840FE5"/>
    <w:rsid w:val="2C8E776E"/>
    <w:rsid w:val="2CA3146B"/>
    <w:rsid w:val="2CA60F5C"/>
    <w:rsid w:val="2CA927FA"/>
    <w:rsid w:val="2CB573F1"/>
    <w:rsid w:val="2CCE28B7"/>
    <w:rsid w:val="2CDC2BCF"/>
    <w:rsid w:val="2CFC6DCE"/>
    <w:rsid w:val="2D0363AE"/>
    <w:rsid w:val="2D067C4C"/>
    <w:rsid w:val="2D0A14EA"/>
    <w:rsid w:val="2D1063D5"/>
    <w:rsid w:val="2D1934DC"/>
    <w:rsid w:val="2D1C121E"/>
    <w:rsid w:val="2D256324"/>
    <w:rsid w:val="2D2B1E42"/>
    <w:rsid w:val="2D39592C"/>
    <w:rsid w:val="2D406CBA"/>
    <w:rsid w:val="2D4744ED"/>
    <w:rsid w:val="2D4F514F"/>
    <w:rsid w:val="2D5269EE"/>
    <w:rsid w:val="2D594220"/>
    <w:rsid w:val="2D60735C"/>
    <w:rsid w:val="2D7828F8"/>
    <w:rsid w:val="2D92328E"/>
    <w:rsid w:val="2D9676C0"/>
    <w:rsid w:val="2D99461C"/>
    <w:rsid w:val="2D9C5EBB"/>
    <w:rsid w:val="2DD45655"/>
    <w:rsid w:val="2DE25FC3"/>
    <w:rsid w:val="2DE47F8D"/>
    <w:rsid w:val="2DE7182C"/>
    <w:rsid w:val="2E0E500A"/>
    <w:rsid w:val="2E0F2B31"/>
    <w:rsid w:val="2E100D83"/>
    <w:rsid w:val="2E1D6FFC"/>
    <w:rsid w:val="2E204D3E"/>
    <w:rsid w:val="2E206AEC"/>
    <w:rsid w:val="2E224612"/>
    <w:rsid w:val="2E3507E9"/>
    <w:rsid w:val="2E3A195C"/>
    <w:rsid w:val="2E4427DA"/>
    <w:rsid w:val="2E620EB2"/>
    <w:rsid w:val="2E6B5FB9"/>
    <w:rsid w:val="2E84707B"/>
    <w:rsid w:val="2E9F1F0C"/>
    <w:rsid w:val="2EC97183"/>
    <w:rsid w:val="2ECC5B98"/>
    <w:rsid w:val="2ED27DE6"/>
    <w:rsid w:val="2EDA313F"/>
    <w:rsid w:val="2F067A90"/>
    <w:rsid w:val="2F07348B"/>
    <w:rsid w:val="2F0F103A"/>
    <w:rsid w:val="2F155F25"/>
    <w:rsid w:val="2F162BDB"/>
    <w:rsid w:val="2F1877C3"/>
    <w:rsid w:val="2F1F0B51"/>
    <w:rsid w:val="2F2919D0"/>
    <w:rsid w:val="2F2B1BEC"/>
    <w:rsid w:val="2F2B74F6"/>
    <w:rsid w:val="2F2C1714"/>
    <w:rsid w:val="2F34284F"/>
    <w:rsid w:val="2F45680A"/>
    <w:rsid w:val="2F4D3910"/>
    <w:rsid w:val="2F5073C2"/>
    <w:rsid w:val="2F542EF1"/>
    <w:rsid w:val="2F6D5D61"/>
    <w:rsid w:val="2F8135BA"/>
    <w:rsid w:val="2F8A246F"/>
    <w:rsid w:val="2F8C4439"/>
    <w:rsid w:val="2FBF0D63"/>
    <w:rsid w:val="2FC55B9D"/>
    <w:rsid w:val="2FD22068"/>
    <w:rsid w:val="2FD951A4"/>
    <w:rsid w:val="2FE37DD1"/>
    <w:rsid w:val="2FF40230"/>
    <w:rsid w:val="2FF7387C"/>
    <w:rsid w:val="30032221"/>
    <w:rsid w:val="301601A6"/>
    <w:rsid w:val="30204B81"/>
    <w:rsid w:val="30234671"/>
    <w:rsid w:val="303348B4"/>
    <w:rsid w:val="3034552F"/>
    <w:rsid w:val="30422D49"/>
    <w:rsid w:val="30466CDD"/>
    <w:rsid w:val="30517430"/>
    <w:rsid w:val="305807BF"/>
    <w:rsid w:val="305A18DA"/>
    <w:rsid w:val="306C7DC6"/>
    <w:rsid w:val="307D0225"/>
    <w:rsid w:val="308570DA"/>
    <w:rsid w:val="308E5F8F"/>
    <w:rsid w:val="3095556F"/>
    <w:rsid w:val="30A33C04"/>
    <w:rsid w:val="30A47560"/>
    <w:rsid w:val="30AB6B41"/>
    <w:rsid w:val="30AC28B9"/>
    <w:rsid w:val="30C61BCC"/>
    <w:rsid w:val="30D20571"/>
    <w:rsid w:val="30F276FC"/>
    <w:rsid w:val="310D77FB"/>
    <w:rsid w:val="310F3573"/>
    <w:rsid w:val="31153F26"/>
    <w:rsid w:val="31175F84"/>
    <w:rsid w:val="31264419"/>
    <w:rsid w:val="31305298"/>
    <w:rsid w:val="3139239E"/>
    <w:rsid w:val="31466869"/>
    <w:rsid w:val="314D19A6"/>
    <w:rsid w:val="3150593A"/>
    <w:rsid w:val="31556AAC"/>
    <w:rsid w:val="315947EF"/>
    <w:rsid w:val="316136A3"/>
    <w:rsid w:val="31625295"/>
    <w:rsid w:val="31743121"/>
    <w:rsid w:val="31A57A34"/>
    <w:rsid w:val="31A87524"/>
    <w:rsid w:val="31CF2D03"/>
    <w:rsid w:val="31CF685F"/>
    <w:rsid w:val="31E367AE"/>
    <w:rsid w:val="31E53BD8"/>
    <w:rsid w:val="31EA3699"/>
    <w:rsid w:val="31EB11BF"/>
    <w:rsid w:val="31F97D80"/>
    <w:rsid w:val="31FE5396"/>
    <w:rsid w:val="31FE7144"/>
    <w:rsid w:val="321B1AA4"/>
    <w:rsid w:val="322E5C7B"/>
    <w:rsid w:val="323668DE"/>
    <w:rsid w:val="323E39E4"/>
    <w:rsid w:val="323F1C36"/>
    <w:rsid w:val="32456B21"/>
    <w:rsid w:val="3255145A"/>
    <w:rsid w:val="325B6344"/>
    <w:rsid w:val="325D3E6B"/>
    <w:rsid w:val="326351F9"/>
    <w:rsid w:val="326A2A2B"/>
    <w:rsid w:val="32821B23"/>
    <w:rsid w:val="328E2276"/>
    <w:rsid w:val="329A50BF"/>
    <w:rsid w:val="32A001FB"/>
    <w:rsid w:val="32A56B90"/>
    <w:rsid w:val="32A63A63"/>
    <w:rsid w:val="32AC3044"/>
    <w:rsid w:val="32CE6DAC"/>
    <w:rsid w:val="32D22AAA"/>
    <w:rsid w:val="32D81743"/>
    <w:rsid w:val="32DF2AD1"/>
    <w:rsid w:val="32EB591A"/>
    <w:rsid w:val="32F3657D"/>
    <w:rsid w:val="32F50547"/>
    <w:rsid w:val="331C1F78"/>
    <w:rsid w:val="331D184C"/>
    <w:rsid w:val="331F55C4"/>
    <w:rsid w:val="3321758E"/>
    <w:rsid w:val="33370B5F"/>
    <w:rsid w:val="334119DE"/>
    <w:rsid w:val="334B0167"/>
    <w:rsid w:val="33552D94"/>
    <w:rsid w:val="33596D28"/>
    <w:rsid w:val="336F654B"/>
    <w:rsid w:val="339064C2"/>
    <w:rsid w:val="33925D96"/>
    <w:rsid w:val="33995376"/>
    <w:rsid w:val="339E007A"/>
    <w:rsid w:val="33CD3272"/>
    <w:rsid w:val="33D04B10"/>
    <w:rsid w:val="33EC194A"/>
    <w:rsid w:val="33EC7B9C"/>
    <w:rsid w:val="340C6244"/>
    <w:rsid w:val="340F5638"/>
    <w:rsid w:val="3434509F"/>
    <w:rsid w:val="345474EF"/>
    <w:rsid w:val="34592D57"/>
    <w:rsid w:val="345E3ECA"/>
    <w:rsid w:val="34690526"/>
    <w:rsid w:val="346D235F"/>
    <w:rsid w:val="3482493D"/>
    <w:rsid w:val="34936269"/>
    <w:rsid w:val="349D49F2"/>
    <w:rsid w:val="34A00986"/>
    <w:rsid w:val="34A22009"/>
    <w:rsid w:val="34A43FD3"/>
    <w:rsid w:val="34A71D15"/>
    <w:rsid w:val="34B87A7E"/>
    <w:rsid w:val="34F62354"/>
    <w:rsid w:val="34FA3BF3"/>
    <w:rsid w:val="350B5E00"/>
    <w:rsid w:val="352944D8"/>
    <w:rsid w:val="35411821"/>
    <w:rsid w:val="35736215"/>
    <w:rsid w:val="357C0AAC"/>
    <w:rsid w:val="359D0A22"/>
    <w:rsid w:val="35B91D00"/>
    <w:rsid w:val="35E97B9E"/>
    <w:rsid w:val="35EA010B"/>
    <w:rsid w:val="35ED7BFB"/>
    <w:rsid w:val="36222223"/>
    <w:rsid w:val="36370E76"/>
    <w:rsid w:val="36405F7D"/>
    <w:rsid w:val="364A0BAA"/>
    <w:rsid w:val="364D069A"/>
    <w:rsid w:val="3656754F"/>
    <w:rsid w:val="366C4FC4"/>
    <w:rsid w:val="367B0D63"/>
    <w:rsid w:val="36851BE2"/>
    <w:rsid w:val="369B1405"/>
    <w:rsid w:val="36A04B2A"/>
    <w:rsid w:val="36AC53C0"/>
    <w:rsid w:val="36B67FED"/>
    <w:rsid w:val="36C73FA8"/>
    <w:rsid w:val="36D05553"/>
    <w:rsid w:val="36D641EB"/>
    <w:rsid w:val="36E52680"/>
    <w:rsid w:val="36E96615"/>
    <w:rsid w:val="36EA7C97"/>
    <w:rsid w:val="36FA437E"/>
    <w:rsid w:val="371116C7"/>
    <w:rsid w:val="3715740A"/>
    <w:rsid w:val="3727713D"/>
    <w:rsid w:val="372907BF"/>
    <w:rsid w:val="37307DA0"/>
    <w:rsid w:val="37384EA6"/>
    <w:rsid w:val="373A0C1E"/>
    <w:rsid w:val="374B4BD9"/>
    <w:rsid w:val="374E0226"/>
    <w:rsid w:val="374E6478"/>
    <w:rsid w:val="37517D16"/>
    <w:rsid w:val="375A6BCB"/>
    <w:rsid w:val="376C68FE"/>
    <w:rsid w:val="376E08C8"/>
    <w:rsid w:val="37734130"/>
    <w:rsid w:val="377A54BF"/>
    <w:rsid w:val="377E4FAF"/>
    <w:rsid w:val="377F0D27"/>
    <w:rsid w:val="378105FB"/>
    <w:rsid w:val="37824373"/>
    <w:rsid w:val="378679C0"/>
    <w:rsid w:val="3787198A"/>
    <w:rsid w:val="37955E55"/>
    <w:rsid w:val="37A4253C"/>
    <w:rsid w:val="37B564F7"/>
    <w:rsid w:val="37B704C1"/>
    <w:rsid w:val="37BF1123"/>
    <w:rsid w:val="37C60704"/>
    <w:rsid w:val="37D20E57"/>
    <w:rsid w:val="37E312B6"/>
    <w:rsid w:val="37FE39FA"/>
    <w:rsid w:val="38033706"/>
    <w:rsid w:val="38097EDE"/>
    <w:rsid w:val="381274A5"/>
    <w:rsid w:val="382F62A9"/>
    <w:rsid w:val="38303DCF"/>
    <w:rsid w:val="383733B0"/>
    <w:rsid w:val="384D4981"/>
    <w:rsid w:val="3851621F"/>
    <w:rsid w:val="38637D01"/>
    <w:rsid w:val="38673C95"/>
    <w:rsid w:val="386A5533"/>
    <w:rsid w:val="388A1731"/>
    <w:rsid w:val="388A7983"/>
    <w:rsid w:val="38912AC0"/>
    <w:rsid w:val="389205E6"/>
    <w:rsid w:val="38983E4E"/>
    <w:rsid w:val="38A071A7"/>
    <w:rsid w:val="38AE3672"/>
    <w:rsid w:val="38B92017"/>
    <w:rsid w:val="38C22C79"/>
    <w:rsid w:val="38CF35E8"/>
    <w:rsid w:val="38E726E0"/>
    <w:rsid w:val="38E928FC"/>
    <w:rsid w:val="38EA6674"/>
    <w:rsid w:val="38F05D77"/>
    <w:rsid w:val="38F80D91"/>
    <w:rsid w:val="38FD63A7"/>
    <w:rsid w:val="390239BE"/>
    <w:rsid w:val="390A4620"/>
    <w:rsid w:val="392A081F"/>
    <w:rsid w:val="392A5BA3"/>
    <w:rsid w:val="393618B9"/>
    <w:rsid w:val="393B0C7E"/>
    <w:rsid w:val="393D49F6"/>
    <w:rsid w:val="394538AA"/>
    <w:rsid w:val="39461AFC"/>
    <w:rsid w:val="394713D0"/>
    <w:rsid w:val="39561614"/>
    <w:rsid w:val="3962445C"/>
    <w:rsid w:val="39671A73"/>
    <w:rsid w:val="396E2E01"/>
    <w:rsid w:val="39754190"/>
    <w:rsid w:val="397E7D6B"/>
    <w:rsid w:val="398E34A3"/>
    <w:rsid w:val="399430B5"/>
    <w:rsid w:val="39A95BE7"/>
    <w:rsid w:val="39BC591B"/>
    <w:rsid w:val="39BD78E5"/>
    <w:rsid w:val="39C66799"/>
    <w:rsid w:val="39E76710"/>
    <w:rsid w:val="39EE5CF0"/>
    <w:rsid w:val="39F95C91"/>
    <w:rsid w:val="39F96B6F"/>
    <w:rsid w:val="3A103EB8"/>
    <w:rsid w:val="3A125E82"/>
    <w:rsid w:val="3A287454"/>
    <w:rsid w:val="3A2C570F"/>
    <w:rsid w:val="3A2D05C6"/>
    <w:rsid w:val="3A500759"/>
    <w:rsid w:val="3A5A5133"/>
    <w:rsid w:val="3A655FB2"/>
    <w:rsid w:val="3A695377"/>
    <w:rsid w:val="3A6D130B"/>
    <w:rsid w:val="3A766411"/>
    <w:rsid w:val="3A9E3272"/>
    <w:rsid w:val="3AB111F7"/>
    <w:rsid w:val="3AB57C56"/>
    <w:rsid w:val="3ABB02C8"/>
    <w:rsid w:val="3AC161F9"/>
    <w:rsid w:val="3AC21656"/>
    <w:rsid w:val="3AC3717D"/>
    <w:rsid w:val="3AC76C6D"/>
    <w:rsid w:val="3AD46C94"/>
    <w:rsid w:val="3AEA4709"/>
    <w:rsid w:val="3AED5FA8"/>
    <w:rsid w:val="3AF47336"/>
    <w:rsid w:val="3B023089"/>
    <w:rsid w:val="3B0357CB"/>
    <w:rsid w:val="3B037579"/>
    <w:rsid w:val="3B0E03F8"/>
    <w:rsid w:val="3B201ED9"/>
    <w:rsid w:val="3B247EB6"/>
    <w:rsid w:val="3B295232"/>
    <w:rsid w:val="3B2D45F6"/>
    <w:rsid w:val="3B337E5E"/>
    <w:rsid w:val="3B345984"/>
    <w:rsid w:val="3B36794F"/>
    <w:rsid w:val="3B3A6502"/>
    <w:rsid w:val="3B471B5C"/>
    <w:rsid w:val="3B4736B1"/>
    <w:rsid w:val="3B5330AD"/>
    <w:rsid w:val="3B566CE4"/>
    <w:rsid w:val="3B693880"/>
    <w:rsid w:val="3B6F4C0F"/>
    <w:rsid w:val="3B7566C9"/>
    <w:rsid w:val="3B7A5A8D"/>
    <w:rsid w:val="3B832DA4"/>
    <w:rsid w:val="3B8701AA"/>
    <w:rsid w:val="3B892174"/>
    <w:rsid w:val="3B9D5C20"/>
    <w:rsid w:val="3BB32D4D"/>
    <w:rsid w:val="3BC1190E"/>
    <w:rsid w:val="3BE13D5E"/>
    <w:rsid w:val="3BF770DE"/>
    <w:rsid w:val="3C033CD5"/>
    <w:rsid w:val="3C12185C"/>
    <w:rsid w:val="3C3519B4"/>
    <w:rsid w:val="3C3818D8"/>
    <w:rsid w:val="3C4816E7"/>
    <w:rsid w:val="3C5C33E5"/>
    <w:rsid w:val="3C666012"/>
    <w:rsid w:val="3C6F3118"/>
    <w:rsid w:val="3C862210"/>
    <w:rsid w:val="3C8A61A4"/>
    <w:rsid w:val="3C8C1F1C"/>
    <w:rsid w:val="3CA8487C"/>
    <w:rsid w:val="3CB21484"/>
    <w:rsid w:val="3CC05722"/>
    <w:rsid w:val="3CC2593E"/>
    <w:rsid w:val="3CC82828"/>
    <w:rsid w:val="3CCF005B"/>
    <w:rsid w:val="3CD64F45"/>
    <w:rsid w:val="3CD70CBD"/>
    <w:rsid w:val="3CE55188"/>
    <w:rsid w:val="3CEF4259"/>
    <w:rsid w:val="3D143CBF"/>
    <w:rsid w:val="3D145A6E"/>
    <w:rsid w:val="3D152858"/>
    <w:rsid w:val="3D2C725B"/>
    <w:rsid w:val="3D347EBE"/>
    <w:rsid w:val="3D406863"/>
    <w:rsid w:val="3D581DFE"/>
    <w:rsid w:val="3D5D7415"/>
    <w:rsid w:val="3D65451B"/>
    <w:rsid w:val="3D785FFC"/>
    <w:rsid w:val="3D7B02C4"/>
    <w:rsid w:val="3D7B789B"/>
    <w:rsid w:val="3D8E75CE"/>
    <w:rsid w:val="3D912D0A"/>
    <w:rsid w:val="3DA212CB"/>
    <w:rsid w:val="3DA52B6A"/>
    <w:rsid w:val="3DA70690"/>
    <w:rsid w:val="3DB37034"/>
    <w:rsid w:val="3DD31485"/>
    <w:rsid w:val="3DDF607B"/>
    <w:rsid w:val="3DF8713D"/>
    <w:rsid w:val="3DFA4C63"/>
    <w:rsid w:val="3DFC6C2D"/>
    <w:rsid w:val="3E021D6A"/>
    <w:rsid w:val="3E067AAC"/>
    <w:rsid w:val="3E0D6740"/>
    <w:rsid w:val="3E236F88"/>
    <w:rsid w:val="3E263CAA"/>
    <w:rsid w:val="3E3A1504"/>
    <w:rsid w:val="3E444130"/>
    <w:rsid w:val="3E4B54BF"/>
    <w:rsid w:val="3E5C0687"/>
    <w:rsid w:val="3E611186"/>
    <w:rsid w:val="3E642A25"/>
    <w:rsid w:val="3E6F5651"/>
    <w:rsid w:val="3E774506"/>
    <w:rsid w:val="3E854E75"/>
    <w:rsid w:val="3E8A248B"/>
    <w:rsid w:val="3E8F7AA2"/>
    <w:rsid w:val="3E9E1A93"/>
    <w:rsid w:val="3EB017C6"/>
    <w:rsid w:val="3EBB0897"/>
    <w:rsid w:val="3EDB4A95"/>
    <w:rsid w:val="3EE11CA2"/>
    <w:rsid w:val="3EF23B8C"/>
    <w:rsid w:val="3EFB5137"/>
    <w:rsid w:val="3F057D64"/>
    <w:rsid w:val="3F067638"/>
    <w:rsid w:val="3F1E4982"/>
    <w:rsid w:val="3F285800"/>
    <w:rsid w:val="3F2F6B8F"/>
    <w:rsid w:val="3F3146B5"/>
    <w:rsid w:val="3F32667F"/>
    <w:rsid w:val="3F3441A5"/>
    <w:rsid w:val="3F367F1D"/>
    <w:rsid w:val="3F4C14EF"/>
    <w:rsid w:val="3F4D34B9"/>
    <w:rsid w:val="3F516B05"/>
    <w:rsid w:val="3F6A5E19"/>
    <w:rsid w:val="3F732F1F"/>
    <w:rsid w:val="3F8C2233"/>
    <w:rsid w:val="3FA05CDE"/>
    <w:rsid w:val="3FA4132B"/>
    <w:rsid w:val="3FAE21A9"/>
    <w:rsid w:val="3FB86B84"/>
    <w:rsid w:val="3FC079FF"/>
    <w:rsid w:val="3FC217B1"/>
    <w:rsid w:val="3FC80D62"/>
    <w:rsid w:val="3FE94F8F"/>
    <w:rsid w:val="3FF57D7F"/>
    <w:rsid w:val="3FF676AC"/>
    <w:rsid w:val="3FFA644F"/>
    <w:rsid w:val="401144E6"/>
    <w:rsid w:val="40153FD6"/>
    <w:rsid w:val="404448BC"/>
    <w:rsid w:val="405014B2"/>
    <w:rsid w:val="40534AFF"/>
    <w:rsid w:val="40556AC9"/>
    <w:rsid w:val="406805AA"/>
    <w:rsid w:val="406960D0"/>
    <w:rsid w:val="40752CC7"/>
    <w:rsid w:val="407F58F4"/>
    <w:rsid w:val="40890521"/>
    <w:rsid w:val="40CB6D8B"/>
    <w:rsid w:val="40D45C40"/>
    <w:rsid w:val="40E1035D"/>
    <w:rsid w:val="40E165AE"/>
    <w:rsid w:val="40ED4F53"/>
    <w:rsid w:val="40F57964"/>
    <w:rsid w:val="41061B71"/>
    <w:rsid w:val="412070D7"/>
    <w:rsid w:val="413606A8"/>
    <w:rsid w:val="415D3E87"/>
    <w:rsid w:val="416074D3"/>
    <w:rsid w:val="4177481D"/>
    <w:rsid w:val="41831414"/>
    <w:rsid w:val="41850CE8"/>
    <w:rsid w:val="419453CF"/>
    <w:rsid w:val="41BE41FA"/>
    <w:rsid w:val="41DA54D8"/>
    <w:rsid w:val="41E55C2A"/>
    <w:rsid w:val="420460B1"/>
    <w:rsid w:val="42073DF3"/>
    <w:rsid w:val="420C765B"/>
    <w:rsid w:val="421673AA"/>
    <w:rsid w:val="421F738E"/>
    <w:rsid w:val="422A188F"/>
    <w:rsid w:val="422B5210"/>
    <w:rsid w:val="42310E70"/>
    <w:rsid w:val="42360234"/>
    <w:rsid w:val="424741EF"/>
    <w:rsid w:val="424E37D0"/>
    <w:rsid w:val="42664FBD"/>
    <w:rsid w:val="42690B45"/>
    <w:rsid w:val="426B25D4"/>
    <w:rsid w:val="42733236"/>
    <w:rsid w:val="42813BA5"/>
    <w:rsid w:val="42903DE8"/>
    <w:rsid w:val="42907DEC"/>
    <w:rsid w:val="429513FF"/>
    <w:rsid w:val="42980EEF"/>
    <w:rsid w:val="42A15FF5"/>
    <w:rsid w:val="42C615B8"/>
    <w:rsid w:val="42D33CD5"/>
    <w:rsid w:val="42F425C9"/>
    <w:rsid w:val="43291B47"/>
    <w:rsid w:val="432A7D99"/>
    <w:rsid w:val="434A21E9"/>
    <w:rsid w:val="4355293C"/>
    <w:rsid w:val="43574906"/>
    <w:rsid w:val="436D4711"/>
    <w:rsid w:val="437B05F4"/>
    <w:rsid w:val="43CF0940"/>
    <w:rsid w:val="43D45F57"/>
    <w:rsid w:val="43DD4E0B"/>
    <w:rsid w:val="43DF5027"/>
    <w:rsid w:val="43E3619A"/>
    <w:rsid w:val="43F16E48"/>
    <w:rsid w:val="43F65ECD"/>
    <w:rsid w:val="43FE4D82"/>
    <w:rsid w:val="440D2201"/>
    <w:rsid w:val="44226CC2"/>
    <w:rsid w:val="442742D8"/>
    <w:rsid w:val="442F13DF"/>
    <w:rsid w:val="44380293"/>
    <w:rsid w:val="44384737"/>
    <w:rsid w:val="443B7D84"/>
    <w:rsid w:val="443F1622"/>
    <w:rsid w:val="444111FF"/>
    <w:rsid w:val="44450C02"/>
    <w:rsid w:val="444A7FC7"/>
    <w:rsid w:val="444B446B"/>
    <w:rsid w:val="4453331F"/>
    <w:rsid w:val="446472DA"/>
    <w:rsid w:val="447357CF"/>
    <w:rsid w:val="44775260"/>
    <w:rsid w:val="44817E8C"/>
    <w:rsid w:val="44836DDE"/>
    <w:rsid w:val="448E07FB"/>
    <w:rsid w:val="449F6565"/>
    <w:rsid w:val="44A1408B"/>
    <w:rsid w:val="44B244EA"/>
    <w:rsid w:val="44B30262"/>
    <w:rsid w:val="44C63AF1"/>
    <w:rsid w:val="44D37FBC"/>
    <w:rsid w:val="44D77AAC"/>
    <w:rsid w:val="44E65F41"/>
    <w:rsid w:val="44E93C84"/>
    <w:rsid w:val="44FC39B7"/>
    <w:rsid w:val="45010FCD"/>
    <w:rsid w:val="450B116F"/>
    <w:rsid w:val="451F1453"/>
    <w:rsid w:val="452D3B70"/>
    <w:rsid w:val="4530540F"/>
    <w:rsid w:val="453F38A4"/>
    <w:rsid w:val="453F5652"/>
    <w:rsid w:val="45435142"/>
    <w:rsid w:val="454D5FC1"/>
    <w:rsid w:val="454F1D39"/>
    <w:rsid w:val="455A248C"/>
    <w:rsid w:val="4588349D"/>
    <w:rsid w:val="458B103A"/>
    <w:rsid w:val="45927E77"/>
    <w:rsid w:val="45A32084"/>
    <w:rsid w:val="45B46040"/>
    <w:rsid w:val="45B918A8"/>
    <w:rsid w:val="45BE0C6C"/>
    <w:rsid w:val="45D264C6"/>
    <w:rsid w:val="45DB35CC"/>
    <w:rsid w:val="45E06E35"/>
    <w:rsid w:val="45E32481"/>
    <w:rsid w:val="45E5269D"/>
    <w:rsid w:val="45E74D31"/>
    <w:rsid w:val="45EC57D9"/>
    <w:rsid w:val="460C5E7C"/>
    <w:rsid w:val="46144D30"/>
    <w:rsid w:val="46164604"/>
    <w:rsid w:val="461940F5"/>
    <w:rsid w:val="46256F3D"/>
    <w:rsid w:val="46342CDD"/>
    <w:rsid w:val="46380A1F"/>
    <w:rsid w:val="463F7FFF"/>
    <w:rsid w:val="464C0026"/>
    <w:rsid w:val="465810C1"/>
    <w:rsid w:val="46641814"/>
    <w:rsid w:val="46647A66"/>
    <w:rsid w:val="46671304"/>
    <w:rsid w:val="467852BF"/>
    <w:rsid w:val="468679DC"/>
    <w:rsid w:val="468A6DA0"/>
    <w:rsid w:val="46C027C2"/>
    <w:rsid w:val="46C2653A"/>
    <w:rsid w:val="46C40504"/>
    <w:rsid w:val="46C71DA3"/>
    <w:rsid w:val="46CE3131"/>
    <w:rsid w:val="46D71FE6"/>
    <w:rsid w:val="46E14C12"/>
    <w:rsid w:val="46EE5581"/>
    <w:rsid w:val="46FA3F26"/>
    <w:rsid w:val="47060B1D"/>
    <w:rsid w:val="47096D93"/>
    <w:rsid w:val="47262F6D"/>
    <w:rsid w:val="473311E6"/>
    <w:rsid w:val="473C009B"/>
    <w:rsid w:val="47462CC7"/>
    <w:rsid w:val="474B29D4"/>
    <w:rsid w:val="475353E4"/>
    <w:rsid w:val="475573AE"/>
    <w:rsid w:val="475B29E9"/>
    <w:rsid w:val="475E44B5"/>
    <w:rsid w:val="47723ABC"/>
    <w:rsid w:val="477E3F96"/>
    <w:rsid w:val="477E6905"/>
    <w:rsid w:val="477F442B"/>
    <w:rsid w:val="478163F5"/>
    <w:rsid w:val="47835CCA"/>
    <w:rsid w:val="47885EFA"/>
    <w:rsid w:val="47A10846"/>
    <w:rsid w:val="47AD2D46"/>
    <w:rsid w:val="47C167F2"/>
    <w:rsid w:val="47C3362C"/>
    <w:rsid w:val="47C6205A"/>
    <w:rsid w:val="47CA56A6"/>
    <w:rsid w:val="47CF53B3"/>
    <w:rsid w:val="47DA11DC"/>
    <w:rsid w:val="47DE1152"/>
    <w:rsid w:val="47E349BA"/>
    <w:rsid w:val="47EB386F"/>
    <w:rsid w:val="47ED75E7"/>
    <w:rsid w:val="47F46BC7"/>
    <w:rsid w:val="480212E4"/>
    <w:rsid w:val="4803505C"/>
    <w:rsid w:val="48054931"/>
    <w:rsid w:val="480908C5"/>
    <w:rsid w:val="48096C2B"/>
    <w:rsid w:val="48174664"/>
    <w:rsid w:val="4819662E"/>
    <w:rsid w:val="481D3B60"/>
    <w:rsid w:val="482A25E9"/>
    <w:rsid w:val="482A4397"/>
    <w:rsid w:val="482B7945"/>
    <w:rsid w:val="484511D1"/>
    <w:rsid w:val="487330B4"/>
    <w:rsid w:val="48790E7B"/>
    <w:rsid w:val="48965ED0"/>
    <w:rsid w:val="48C742DC"/>
    <w:rsid w:val="48C77E38"/>
    <w:rsid w:val="48CC544E"/>
    <w:rsid w:val="48D03190"/>
    <w:rsid w:val="48D367DD"/>
    <w:rsid w:val="48D507A7"/>
    <w:rsid w:val="48D662CD"/>
    <w:rsid w:val="48DB78B8"/>
    <w:rsid w:val="48FF75D2"/>
    <w:rsid w:val="4901159C"/>
    <w:rsid w:val="490270C2"/>
    <w:rsid w:val="491C61DA"/>
    <w:rsid w:val="491F7C74"/>
    <w:rsid w:val="492D05E3"/>
    <w:rsid w:val="49382AE4"/>
    <w:rsid w:val="493A2D00"/>
    <w:rsid w:val="493F20C4"/>
    <w:rsid w:val="494616A5"/>
    <w:rsid w:val="49470F79"/>
    <w:rsid w:val="49553696"/>
    <w:rsid w:val="495E079C"/>
    <w:rsid w:val="496164DE"/>
    <w:rsid w:val="49641B2B"/>
    <w:rsid w:val="496B2EB2"/>
    <w:rsid w:val="496D09DF"/>
    <w:rsid w:val="496E4757"/>
    <w:rsid w:val="49702A49"/>
    <w:rsid w:val="497A478D"/>
    <w:rsid w:val="49861AA1"/>
    <w:rsid w:val="49935F6C"/>
    <w:rsid w:val="49956188"/>
    <w:rsid w:val="49995C78"/>
    <w:rsid w:val="499A554C"/>
    <w:rsid w:val="499F2B63"/>
    <w:rsid w:val="49A308A5"/>
    <w:rsid w:val="49AE2DA6"/>
    <w:rsid w:val="49C32CF5"/>
    <w:rsid w:val="49C820BA"/>
    <w:rsid w:val="49F42EAF"/>
    <w:rsid w:val="49F70BF1"/>
    <w:rsid w:val="4A01737A"/>
    <w:rsid w:val="4A0A6440"/>
    <w:rsid w:val="4A183041"/>
    <w:rsid w:val="4A1E6773"/>
    <w:rsid w:val="4A203CA4"/>
    <w:rsid w:val="4A2A75AB"/>
    <w:rsid w:val="4A471230"/>
    <w:rsid w:val="4A4A2ACF"/>
    <w:rsid w:val="4A4A6F73"/>
    <w:rsid w:val="4A506004"/>
    <w:rsid w:val="4A6C6EE9"/>
    <w:rsid w:val="4A6E2C61"/>
    <w:rsid w:val="4A702F34"/>
    <w:rsid w:val="4A761B16"/>
    <w:rsid w:val="4A7B712C"/>
    <w:rsid w:val="4A8E3303"/>
    <w:rsid w:val="4A9326C8"/>
    <w:rsid w:val="4AA46683"/>
    <w:rsid w:val="4ABB577A"/>
    <w:rsid w:val="4AC46D25"/>
    <w:rsid w:val="4ADA6548"/>
    <w:rsid w:val="4ADE308A"/>
    <w:rsid w:val="4AE0041E"/>
    <w:rsid w:val="4AF8077D"/>
    <w:rsid w:val="4B0435C5"/>
    <w:rsid w:val="4B257098"/>
    <w:rsid w:val="4B313C8F"/>
    <w:rsid w:val="4B46598C"/>
    <w:rsid w:val="4B46773A"/>
    <w:rsid w:val="4B614574"/>
    <w:rsid w:val="4B775B45"/>
    <w:rsid w:val="4B7C0DDC"/>
    <w:rsid w:val="4B7C13AE"/>
    <w:rsid w:val="4B7F2C4C"/>
    <w:rsid w:val="4B9645C6"/>
    <w:rsid w:val="4B991A45"/>
    <w:rsid w:val="4BB74194"/>
    <w:rsid w:val="4BC6087B"/>
    <w:rsid w:val="4BE8259F"/>
    <w:rsid w:val="4BEA4569"/>
    <w:rsid w:val="4BEB6533"/>
    <w:rsid w:val="4BF947AC"/>
    <w:rsid w:val="4BFA22D2"/>
    <w:rsid w:val="4BFB49C8"/>
    <w:rsid w:val="4C12586E"/>
    <w:rsid w:val="4C2061DD"/>
    <w:rsid w:val="4C303F46"/>
    <w:rsid w:val="4C341C88"/>
    <w:rsid w:val="4C52210E"/>
    <w:rsid w:val="4C6A56AA"/>
    <w:rsid w:val="4C6F4A6E"/>
    <w:rsid w:val="4C787DC7"/>
    <w:rsid w:val="4C7B3413"/>
    <w:rsid w:val="4C871DB8"/>
    <w:rsid w:val="4C910E89"/>
    <w:rsid w:val="4C9F2298"/>
    <w:rsid w:val="4CA26BF2"/>
    <w:rsid w:val="4CB86415"/>
    <w:rsid w:val="4CB9218D"/>
    <w:rsid w:val="4CBA03DF"/>
    <w:rsid w:val="4CC34DBA"/>
    <w:rsid w:val="4CCF375F"/>
    <w:rsid w:val="4CD15729"/>
    <w:rsid w:val="4CD3324F"/>
    <w:rsid w:val="4CD40D75"/>
    <w:rsid w:val="4CE0596C"/>
    <w:rsid w:val="4CF11927"/>
    <w:rsid w:val="4CFB6302"/>
    <w:rsid w:val="4CFC5D7C"/>
    <w:rsid w:val="4D001B6A"/>
    <w:rsid w:val="4D0B107D"/>
    <w:rsid w:val="4D292E6F"/>
    <w:rsid w:val="4D3F6B37"/>
    <w:rsid w:val="4D526B76"/>
    <w:rsid w:val="4D5A127B"/>
    <w:rsid w:val="4D662315"/>
    <w:rsid w:val="4D673998"/>
    <w:rsid w:val="4D8207D1"/>
    <w:rsid w:val="4D825DF2"/>
    <w:rsid w:val="4D875DE8"/>
    <w:rsid w:val="4D910B7E"/>
    <w:rsid w:val="4D9C1893"/>
    <w:rsid w:val="4D9D385D"/>
    <w:rsid w:val="4DA644C0"/>
    <w:rsid w:val="4DA92202"/>
    <w:rsid w:val="4DC4703C"/>
    <w:rsid w:val="4DE66FB2"/>
    <w:rsid w:val="4DE80F7C"/>
    <w:rsid w:val="4DF96CE5"/>
    <w:rsid w:val="4E1458CD"/>
    <w:rsid w:val="4E1E499E"/>
    <w:rsid w:val="4E1E674C"/>
    <w:rsid w:val="4E2F0959"/>
    <w:rsid w:val="4E30647F"/>
    <w:rsid w:val="4E3C4E24"/>
    <w:rsid w:val="4E4759F1"/>
    <w:rsid w:val="4E4B32B9"/>
    <w:rsid w:val="4E557C94"/>
    <w:rsid w:val="4E5C7274"/>
    <w:rsid w:val="4E6323B1"/>
    <w:rsid w:val="4E7740AE"/>
    <w:rsid w:val="4E7C16C5"/>
    <w:rsid w:val="4E854A1D"/>
    <w:rsid w:val="4E8D5680"/>
    <w:rsid w:val="4E8D742E"/>
    <w:rsid w:val="4EA2112B"/>
    <w:rsid w:val="4EA74993"/>
    <w:rsid w:val="4EB64BD7"/>
    <w:rsid w:val="4ECC0B5C"/>
    <w:rsid w:val="4ECF5C98"/>
    <w:rsid w:val="4ED161C7"/>
    <w:rsid w:val="4ED17C62"/>
    <w:rsid w:val="4EE94FAC"/>
    <w:rsid w:val="4EF13E61"/>
    <w:rsid w:val="4EF23735"/>
    <w:rsid w:val="4F005E52"/>
    <w:rsid w:val="4F1B712F"/>
    <w:rsid w:val="4F1D2EA8"/>
    <w:rsid w:val="4F1D6A04"/>
    <w:rsid w:val="4F253B0A"/>
    <w:rsid w:val="4F257D84"/>
    <w:rsid w:val="4F471CD3"/>
    <w:rsid w:val="4F552641"/>
    <w:rsid w:val="4F5C39D0"/>
    <w:rsid w:val="4F5D14F6"/>
    <w:rsid w:val="4F675ED1"/>
    <w:rsid w:val="4F6A776F"/>
    <w:rsid w:val="4F716D4F"/>
    <w:rsid w:val="4F7A5C04"/>
    <w:rsid w:val="4F895E47"/>
    <w:rsid w:val="4FA233AD"/>
    <w:rsid w:val="4FB21842"/>
    <w:rsid w:val="4FBB2829"/>
    <w:rsid w:val="4FC41575"/>
    <w:rsid w:val="4FCF7562"/>
    <w:rsid w:val="4FE439C5"/>
    <w:rsid w:val="4FF0236A"/>
    <w:rsid w:val="4FFE4A87"/>
    <w:rsid w:val="50067498"/>
    <w:rsid w:val="50153B7F"/>
    <w:rsid w:val="501A73E7"/>
    <w:rsid w:val="501E6ED7"/>
    <w:rsid w:val="50245B70"/>
    <w:rsid w:val="502E0428"/>
    <w:rsid w:val="50357D7D"/>
    <w:rsid w:val="5040259D"/>
    <w:rsid w:val="50414974"/>
    <w:rsid w:val="504A1A7A"/>
    <w:rsid w:val="504D156B"/>
    <w:rsid w:val="5055041F"/>
    <w:rsid w:val="50577CF3"/>
    <w:rsid w:val="505A5A36"/>
    <w:rsid w:val="505D51FE"/>
    <w:rsid w:val="505E043D"/>
    <w:rsid w:val="50630D8E"/>
    <w:rsid w:val="506A5C79"/>
    <w:rsid w:val="50884351"/>
    <w:rsid w:val="508C2093"/>
    <w:rsid w:val="509251CF"/>
    <w:rsid w:val="50962F12"/>
    <w:rsid w:val="509E3B74"/>
    <w:rsid w:val="50AA42C7"/>
    <w:rsid w:val="50B138A7"/>
    <w:rsid w:val="50C23D07"/>
    <w:rsid w:val="50C35389"/>
    <w:rsid w:val="50C64E79"/>
    <w:rsid w:val="50C8299F"/>
    <w:rsid w:val="50D43A3A"/>
    <w:rsid w:val="50DD469C"/>
    <w:rsid w:val="50E13A61"/>
    <w:rsid w:val="50E27F05"/>
    <w:rsid w:val="50F87728"/>
    <w:rsid w:val="511E21C1"/>
    <w:rsid w:val="513D513B"/>
    <w:rsid w:val="513E2C61"/>
    <w:rsid w:val="51477D68"/>
    <w:rsid w:val="51497F84"/>
    <w:rsid w:val="514A5AAA"/>
    <w:rsid w:val="5171202B"/>
    <w:rsid w:val="517B5C63"/>
    <w:rsid w:val="51823496"/>
    <w:rsid w:val="518E3BE9"/>
    <w:rsid w:val="51937451"/>
    <w:rsid w:val="519A0C31"/>
    <w:rsid w:val="51A27694"/>
    <w:rsid w:val="51AE6039"/>
    <w:rsid w:val="51B3364F"/>
    <w:rsid w:val="51BD002A"/>
    <w:rsid w:val="51BF3DA2"/>
    <w:rsid w:val="51BF443D"/>
    <w:rsid w:val="51C61046"/>
    <w:rsid w:val="51C92E73"/>
    <w:rsid w:val="51E43809"/>
    <w:rsid w:val="51ED4DB3"/>
    <w:rsid w:val="51F15D90"/>
    <w:rsid w:val="51F55A16"/>
    <w:rsid w:val="5212481A"/>
    <w:rsid w:val="521265C8"/>
    <w:rsid w:val="521F0CE5"/>
    <w:rsid w:val="522634B6"/>
    <w:rsid w:val="522E0F28"/>
    <w:rsid w:val="523A78CD"/>
    <w:rsid w:val="52495D62"/>
    <w:rsid w:val="524E5126"/>
    <w:rsid w:val="525E180D"/>
    <w:rsid w:val="52614E59"/>
    <w:rsid w:val="52770B21"/>
    <w:rsid w:val="529C40E3"/>
    <w:rsid w:val="529E1C09"/>
    <w:rsid w:val="52AD7835"/>
    <w:rsid w:val="52C35B14"/>
    <w:rsid w:val="52CD0741"/>
    <w:rsid w:val="52CF270B"/>
    <w:rsid w:val="52DE294E"/>
    <w:rsid w:val="52E00474"/>
    <w:rsid w:val="52F42171"/>
    <w:rsid w:val="52F61A46"/>
    <w:rsid w:val="52FD1026"/>
    <w:rsid w:val="5302663C"/>
    <w:rsid w:val="53073C53"/>
    <w:rsid w:val="530F0D59"/>
    <w:rsid w:val="53114AD1"/>
    <w:rsid w:val="531225F7"/>
    <w:rsid w:val="53130849"/>
    <w:rsid w:val="531B14AC"/>
    <w:rsid w:val="5325232B"/>
    <w:rsid w:val="53310CD0"/>
    <w:rsid w:val="533B7DA0"/>
    <w:rsid w:val="533E33EC"/>
    <w:rsid w:val="5345477B"/>
    <w:rsid w:val="53530C46"/>
    <w:rsid w:val="536D782E"/>
    <w:rsid w:val="536F7A4A"/>
    <w:rsid w:val="53760DD8"/>
    <w:rsid w:val="538C23AA"/>
    <w:rsid w:val="539354E6"/>
    <w:rsid w:val="53A5346C"/>
    <w:rsid w:val="53AF7E46"/>
    <w:rsid w:val="53B8319F"/>
    <w:rsid w:val="53B92A73"/>
    <w:rsid w:val="53CE651E"/>
    <w:rsid w:val="53D004E8"/>
    <w:rsid w:val="53D8739D"/>
    <w:rsid w:val="53DA4EC3"/>
    <w:rsid w:val="53DB0C3B"/>
    <w:rsid w:val="53FF492A"/>
    <w:rsid w:val="540C7047"/>
    <w:rsid w:val="541C372E"/>
    <w:rsid w:val="543C16DA"/>
    <w:rsid w:val="544B268E"/>
    <w:rsid w:val="544E58B1"/>
    <w:rsid w:val="545F361A"/>
    <w:rsid w:val="546704F0"/>
    <w:rsid w:val="54866F2F"/>
    <w:rsid w:val="549C486F"/>
    <w:rsid w:val="54D73AF9"/>
    <w:rsid w:val="54DA5642"/>
    <w:rsid w:val="54DC69F7"/>
    <w:rsid w:val="54EA55DA"/>
    <w:rsid w:val="55197C6D"/>
    <w:rsid w:val="55202DAA"/>
    <w:rsid w:val="553625CD"/>
    <w:rsid w:val="55545149"/>
    <w:rsid w:val="555B0D33"/>
    <w:rsid w:val="556C2493"/>
    <w:rsid w:val="559D089E"/>
    <w:rsid w:val="55AA2FBB"/>
    <w:rsid w:val="55AE6607"/>
    <w:rsid w:val="55B728F9"/>
    <w:rsid w:val="55C62214"/>
    <w:rsid w:val="55CE2806"/>
    <w:rsid w:val="55D63DB0"/>
    <w:rsid w:val="55E95892"/>
    <w:rsid w:val="55EF10B1"/>
    <w:rsid w:val="55FD133D"/>
    <w:rsid w:val="56097CE2"/>
    <w:rsid w:val="560C332E"/>
    <w:rsid w:val="561A3C9D"/>
    <w:rsid w:val="56220DA3"/>
    <w:rsid w:val="56242D6E"/>
    <w:rsid w:val="56372AA1"/>
    <w:rsid w:val="565C2507"/>
    <w:rsid w:val="565F5B54"/>
    <w:rsid w:val="566B44F9"/>
    <w:rsid w:val="56755377"/>
    <w:rsid w:val="56777341"/>
    <w:rsid w:val="568A7075"/>
    <w:rsid w:val="56941CA1"/>
    <w:rsid w:val="569F0646"/>
    <w:rsid w:val="56AE2637"/>
    <w:rsid w:val="56B23ED5"/>
    <w:rsid w:val="56B97893"/>
    <w:rsid w:val="56C854A7"/>
    <w:rsid w:val="56C87B9D"/>
    <w:rsid w:val="56D06A51"/>
    <w:rsid w:val="56D24546"/>
    <w:rsid w:val="56F75D8C"/>
    <w:rsid w:val="56F82A41"/>
    <w:rsid w:val="56F91B04"/>
    <w:rsid w:val="570B1838"/>
    <w:rsid w:val="57193F55"/>
    <w:rsid w:val="57203535"/>
    <w:rsid w:val="572F3778"/>
    <w:rsid w:val="5737087F"/>
    <w:rsid w:val="573D370B"/>
    <w:rsid w:val="57437223"/>
    <w:rsid w:val="57460AC2"/>
    <w:rsid w:val="574A02E3"/>
    <w:rsid w:val="57560D05"/>
    <w:rsid w:val="57650F48"/>
    <w:rsid w:val="577473DD"/>
    <w:rsid w:val="57763155"/>
    <w:rsid w:val="57783371"/>
    <w:rsid w:val="577E025B"/>
    <w:rsid w:val="578515EA"/>
    <w:rsid w:val="578F4217"/>
    <w:rsid w:val="579730CB"/>
    <w:rsid w:val="57A001D2"/>
    <w:rsid w:val="57BB14B0"/>
    <w:rsid w:val="57BD5228"/>
    <w:rsid w:val="57C06B72"/>
    <w:rsid w:val="57C32112"/>
    <w:rsid w:val="57D04F5B"/>
    <w:rsid w:val="57D17435"/>
    <w:rsid w:val="57DD4F82"/>
    <w:rsid w:val="57E91B79"/>
    <w:rsid w:val="57EB4D9C"/>
    <w:rsid w:val="57EE53E1"/>
    <w:rsid w:val="57EF2F07"/>
    <w:rsid w:val="57F8000E"/>
    <w:rsid w:val="580B6FC1"/>
    <w:rsid w:val="581110D0"/>
    <w:rsid w:val="58117322"/>
    <w:rsid w:val="582C415B"/>
    <w:rsid w:val="582E3A30"/>
    <w:rsid w:val="583077A8"/>
    <w:rsid w:val="583354EA"/>
    <w:rsid w:val="586D09FC"/>
    <w:rsid w:val="587A0A23"/>
    <w:rsid w:val="587F428B"/>
    <w:rsid w:val="58847AF3"/>
    <w:rsid w:val="58913FAE"/>
    <w:rsid w:val="589A727B"/>
    <w:rsid w:val="589F0489"/>
    <w:rsid w:val="58A106A5"/>
    <w:rsid w:val="58A41F44"/>
    <w:rsid w:val="58B77EC9"/>
    <w:rsid w:val="58C16652"/>
    <w:rsid w:val="58C6010C"/>
    <w:rsid w:val="58D00F8B"/>
    <w:rsid w:val="58D740C7"/>
    <w:rsid w:val="58E236F4"/>
    <w:rsid w:val="58E6255C"/>
    <w:rsid w:val="58E6430A"/>
    <w:rsid w:val="58F5279F"/>
    <w:rsid w:val="590B3D71"/>
    <w:rsid w:val="59126EAD"/>
    <w:rsid w:val="593D7499"/>
    <w:rsid w:val="595079D6"/>
    <w:rsid w:val="595B4CF8"/>
    <w:rsid w:val="595E0345"/>
    <w:rsid w:val="596A6CE9"/>
    <w:rsid w:val="598A738C"/>
    <w:rsid w:val="59AA5338"/>
    <w:rsid w:val="59AF3A4D"/>
    <w:rsid w:val="59B14918"/>
    <w:rsid w:val="59C75EEA"/>
    <w:rsid w:val="59E3084A"/>
    <w:rsid w:val="59F36CDF"/>
    <w:rsid w:val="59F667CF"/>
    <w:rsid w:val="5A0507C0"/>
    <w:rsid w:val="5A0802B0"/>
    <w:rsid w:val="5A094754"/>
    <w:rsid w:val="5A13112F"/>
    <w:rsid w:val="5A221372"/>
    <w:rsid w:val="5A307F33"/>
    <w:rsid w:val="5A67147B"/>
    <w:rsid w:val="5A7F0572"/>
    <w:rsid w:val="5A8042EB"/>
    <w:rsid w:val="5A843DDB"/>
    <w:rsid w:val="5A984179"/>
    <w:rsid w:val="5A9A1850"/>
    <w:rsid w:val="5A9F29C3"/>
    <w:rsid w:val="5AB346C0"/>
    <w:rsid w:val="5ABA3CA0"/>
    <w:rsid w:val="5ABA5A4E"/>
    <w:rsid w:val="5ACE5056"/>
    <w:rsid w:val="5AD76600"/>
    <w:rsid w:val="5ADC30C6"/>
    <w:rsid w:val="5AE64A95"/>
    <w:rsid w:val="5AF01470"/>
    <w:rsid w:val="5AF32D0E"/>
    <w:rsid w:val="5AF70A51"/>
    <w:rsid w:val="5B181D5A"/>
    <w:rsid w:val="5B1B1E1C"/>
    <w:rsid w:val="5B1B1F52"/>
    <w:rsid w:val="5B1F1D55"/>
    <w:rsid w:val="5B24736C"/>
    <w:rsid w:val="5B2E3D47"/>
    <w:rsid w:val="5B6D2AC1"/>
    <w:rsid w:val="5B7E4CCE"/>
    <w:rsid w:val="5B8A5421"/>
    <w:rsid w:val="5B8A71CF"/>
    <w:rsid w:val="5B8D6CBF"/>
    <w:rsid w:val="5B9242D5"/>
    <w:rsid w:val="5B9E2C7A"/>
    <w:rsid w:val="5BCA7F13"/>
    <w:rsid w:val="5BD7618C"/>
    <w:rsid w:val="5BE014E5"/>
    <w:rsid w:val="5BE34B31"/>
    <w:rsid w:val="5BE70AC5"/>
    <w:rsid w:val="5BF154A0"/>
    <w:rsid w:val="5BFE196B"/>
    <w:rsid w:val="5C292E8C"/>
    <w:rsid w:val="5C403D31"/>
    <w:rsid w:val="5C423F4D"/>
    <w:rsid w:val="5C427AAA"/>
    <w:rsid w:val="5C537F09"/>
    <w:rsid w:val="5C545A2F"/>
    <w:rsid w:val="5C5617A7"/>
    <w:rsid w:val="5C563555"/>
    <w:rsid w:val="5C606182"/>
    <w:rsid w:val="5C69772C"/>
    <w:rsid w:val="5C841E70"/>
    <w:rsid w:val="5C871960"/>
    <w:rsid w:val="5C974299"/>
    <w:rsid w:val="5C9D1184"/>
    <w:rsid w:val="5C9D16DC"/>
    <w:rsid w:val="5C9D2F32"/>
    <w:rsid w:val="5CB5471F"/>
    <w:rsid w:val="5CC04E72"/>
    <w:rsid w:val="5CC42BB4"/>
    <w:rsid w:val="5CCE421A"/>
    <w:rsid w:val="5CD223FA"/>
    <w:rsid w:val="5CD66444"/>
    <w:rsid w:val="5CDC6150"/>
    <w:rsid w:val="5CE13766"/>
    <w:rsid w:val="5CE45005"/>
    <w:rsid w:val="5CF323B1"/>
    <w:rsid w:val="5CF8460C"/>
    <w:rsid w:val="5CFC234E"/>
    <w:rsid w:val="5D096819"/>
    <w:rsid w:val="5D0D455B"/>
    <w:rsid w:val="5D184CAE"/>
    <w:rsid w:val="5D1F603D"/>
    <w:rsid w:val="5D276C9F"/>
    <w:rsid w:val="5D301FF8"/>
    <w:rsid w:val="5D3C274B"/>
    <w:rsid w:val="5D4D2BAA"/>
    <w:rsid w:val="5D4D6706"/>
    <w:rsid w:val="5D4F6922"/>
    <w:rsid w:val="5D551A5E"/>
    <w:rsid w:val="5D6121B1"/>
    <w:rsid w:val="5D6D0B56"/>
    <w:rsid w:val="5D78723B"/>
    <w:rsid w:val="5D814602"/>
    <w:rsid w:val="5D861C18"/>
    <w:rsid w:val="5D8660BC"/>
    <w:rsid w:val="5D9702C9"/>
    <w:rsid w:val="5D9A56C3"/>
    <w:rsid w:val="5DA320EA"/>
    <w:rsid w:val="5DAA3B58"/>
    <w:rsid w:val="5DAA3F05"/>
    <w:rsid w:val="5DB04EE7"/>
    <w:rsid w:val="5DB25F7C"/>
    <w:rsid w:val="5DB524FD"/>
    <w:rsid w:val="5DB744C7"/>
    <w:rsid w:val="5DBF512A"/>
    <w:rsid w:val="5DC145E1"/>
    <w:rsid w:val="5DC43BD5"/>
    <w:rsid w:val="5DC55B33"/>
    <w:rsid w:val="5DC6470A"/>
    <w:rsid w:val="5DDB5188"/>
    <w:rsid w:val="5DE84681"/>
    <w:rsid w:val="5DF748C4"/>
    <w:rsid w:val="5DFB2606"/>
    <w:rsid w:val="5E0771FD"/>
    <w:rsid w:val="5E082F75"/>
    <w:rsid w:val="5E0F60B1"/>
    <w:rsid w:val="5E282CCF"/>
    <w:rsid w:val="5E2F64E9"/>
    <w:rsid w:val="5E3B0C54"/>
    <w:rsid w:val="5E3E24F3"/>
    <w:rsid w:val="5E40270F"/>
    <w:rsid w:val="5E4E15E4"/>
    <w:rsid w:val="5E541E21"/>
    <w:rsid w:val="5E5B30A5"/>
    <w:rsid w:val="5E6C3504"/>
    <w:rsid w:val="5E6C7E5E"/>
    <w:rsid w:val="5E6F4DA2"/>
    <w:rsid w:val="5E710B1A"/>
    <w:rsid w:val="5E744166"/>
    <w:rsid w:val="5E767EDE"/>
    <w:rsid w:val="5E7E6D93"/>
    <w:rsid w:val="5E8B6B8D"/>
    <w:rsid w:val="5E947C3F"/>
    <w:rsid w:val="5E96232F"/>
    <w:rsid w:val="5EBF1885"/>
    <w:rsid w:val="5EC073AC"/>
    <w:rsid w:val="5EC96260"/>
    <w:rsid w:val="5ED54C05"/>
    <w:rsid w:val="5EEC63F2"/>
    <w:rsid w:val="5EFD0600"/>
    <w:rsid w:val="5F08322C"/>
    <w:rsid w:val="5F1C2834"/>
    <w:rsid w:val="5F1D035A"/>
    <w:rsid w:val="5F426012"/>
    <w:rsid w:val="5F5226F9"/>
    <w:rsid w:val="5F555D46"/>
    <w:rsid w:val="5F610B8F"/>
    <w:rsid w:val="5F622211"/>
    <w:rsid w:val="5F693F19"/>
    <w:rsid w:val="5F6B37BB"/>
    <w:rsid w:val="5F88611B"/>
    <w:rsid w:val="5F942D12"/>
    <w:rsid w:val="5F954394"/>
    <w:rsid w:val="5FB07420"/>
    <w:rsid w:val="5FB707AE"/>
    <w:rsid w:val="5FB76A00"/>
    <w:rsid w:val="5FE22548"/>
    <w:rsid w:val="5FE315A4"/>
    <w:rsid w:val="6005776C"/>
    <w:rsid w:val="60067C70"/>
    <w:rsid w:val="600F05EB"/>
    <w:rsid w:val="60172FFB"/>
    <w:rsid w:val="60193851"/>
    <w:rsid w:val="601C4AB5"/>
    <w:rsid w:val="602D0A71"/>
    <w:rsid w:val="604F09E7"/>
    <w:rsid w:val="60566219"/>
    <w:rsid w:val="605B3830"/>
    <w:rsid w:val="605E0C2A"/>
    <w:rsid w:val="606D70BF"/>
    <w:rsid w:val="60B62814"/>
    <w:rsid w:val="60C50CA9"/>
    <w:rsid w:val="60C82547"/>
    <w:rsid w:val="60C90799"/>
    <w:rsid w:val="60CE5DB0"/>
    <w:rsid w:val="60CF1B28"/>
    <w:rsid w:val="60E23609"/>
    <w:rsid w:val="60E43825"/>
    <w:rsid w:val="60F82E2D"/>
    <w:rsid w:val="60FB291D"/>
    <w:rsid w:val="61096DE8"/>
    <w:rsid w:val="612B3202"/>
    <w:rsid w:val="613025C6"/>
    <w:rsid w:val="61442516"/>
    <w:rsid w:val="61447E20"/>
    <w:rsid w:val="614B38A4"/>
    <w:rsid w:val="61932B55"/>
    <w:rsid w:val="619C5EAE"/>
    <w:rsid w:val="619D39D4"/>
    <w:rsid w:val="619D5782"/>
    <w:rsid w:val="61AE5BE1"/>
    <w:rsid w:val="61B01959"/>
    <w:rsid w:val="61C3343B"/>
    <w:rsid w:val="61C86CA3"/>
    <w:rsid w:val="61CD42B9"/>
    <w:rsid w:val="61CD6067"/>
    <w:rsid w:val="61D92C5E"/>
    <w:rsid w:val="61E11B13"/>
    <w:rsid w:val="61E3588B"/>
    <w:rsid w:val="61E635CD"/>
    <w:rsid w:val="61F07FA8"/>
    <w:rsid w:val="61F25ACE"/>
    <w:rsid w:val="61F950AE"/>
    <w:rsid w:val="61FE26C5"/>
    <w:rsid w:val="62097391"/>
    <w:rsid w:val="620D0B5A"/>
    <w:rsid w:val="620F042E"/>
    <w:rsid w:val="622639C9"/>
    <w:rsid w:val="6239194F"/>
    <w:rsid w:val="62397BA1"/>
    <w:rsid w:val="6247406C"/>
    <w:rsid w:val="625A7172"/>
    <w:rsid w:val="6260512D"/>
    <w:rsid w:val="626F35C2"/>
    <w:rsid w:val="628B71A8"/>
    <w:rsid w:val="629D3C8C"/>
    <w:rsid w:val="62A0377C"/>
    <w:rsid w:val="62A0552A"/>
    <w:rsid w:val="62AA0157"/>
    <w:rsid w:val="62CA25A7"/>
    <w:rsid w:val="62EA0E9B"/>
    <w:rsid w:val="62F92E8C"/>
    <w:rsid w:val="630737FB"/>
    <w:rsid w:val="630755A9"/>
    <w:rsid w:val="630E6937"/>
    <w:rsid w:val="63181564"/>
    <w:rsid w:val="632E3727"/>
    <w:rsid w:val="63422A85"/>
    <w:rsid w:val="63495077"/>
    <w:rsid w:val="63556314"/>
    <w:rsid w:val="635B76A3"/>
    <w:rsid w:val="63716EC6"/>
    <w:rsid w:val="63754C08"/>
    <w:rsid w:val="63761A35"/>
    <w:rsid w:val="637846F9"/>
    <w:rsid w:val="639257BA"/>
    <w:rsid w:val="63B75221"/>
    <w:rsid w:val="63BF40D6"/>
    <w:rsid w:val="63C00461"/>
    <w:rsid w:val="63C80BC2"/>
    <w:rsid w:val="63C82F8A"/>
    <w:rsid w:val="63D336DD"/>
    <w:rsid w:val="63E5242D"/>
    <w:rsid w:val="63E87188"/>
    <w:rsid w:val="63ED29F1"/>
    <w:rsid w:val="64006AD1"/>
    <w:rsid w:val="640D3093"/>
    <w:rsid w:val="640F6E0B"/>
    <w:rsid w:val="6421269A"/>
    <w:rsid w:val="64264155"/>
    <w:rsid w:val="642B3519"/>
    <w:rsid w:val="642D7291"/>
    <w:rsid w:val="643423CE"/>
    <w:rsid w:val="64370110"/>
    <w:rsid w:val="645E38EF"/>
    <w:rsid w:val="64754794"/>
    <w:rsid w:val="647924D6"/>
    <w:rsid w:val="647E189B"/>
    <w:rsid w:val="6481138B"/>
    <w:rsid w:val="6483570B"/>
    <w:rsid w:val="64836EB1"/>
    <w:rsid w:val="6484382A"/>
    <w:rsid w:val="648B3FB8"/>
    <w:rsid w:val="64A137DB"/>
    <w:rsid w:val="64BB2CCB"/>
    <w:rsid w:val="64C179D9"/>
    <w:rsid w:val="64CA2D32"/>
    <w:rsid w:val="64E35BA2"/>
    <w:rsid w:val="64F34037"/>
    <w:rsid w:val="64FB738F"/>
    <w:rsid w:val="64FE564E"/>
    <w:rsid w:val="6502071E"/>
    <w:rsid w:val="65055B18"/>
    <w:rsid w:val="65093EA2"/>
    <w:rsid w:val="650A5824"/>
    <w:rsid w:val="651641C9"/>
    <w:rsid w:val="65181CEF"/>
    <w:rsid w:val="65222B6E"/>
    <w:rsid w:val="653D52B2"/>
    <w:rsid w:val="655C6080"/>
    <w:rsid w:val="656C3DE9"/>
    <w:rsid w:val="65705687"/>
    <w:rsid w:val="65801643"/>
    <w:rsid w:val="65962C14"/>
    <w:rsid w:val="65984BDE"/>
    <w:rsid w:val="65AB66C0"/>
    <w:rsid w:val="65B0017A"/>
    <w:rsid w:val="65B25CA0"/>
    <w:rsid w:val="65C14135"/>
    <w:rsid w:val="65C6799D"/>
    <w:rsid w:val="66024CEF"/>
    <w:rsid w:val="660B1854"/>
    <w:rsid w:val="662D5327"/>
    <w:rsid w:val="66372649"/>
    <w:rsid w:val="66415276"/>
    <w:rsid w:val="66432D9C"/>
    <w:rsid w:val="664663E8"/>
    <w:rsid w:val="66507267"/>
    <w:rsid w:val="665925BF"/>
    <w:rsid w:val="66660838"/>
    <w:rsid w:val="666F1DE3"/>
    <w:rsid w:val="66773C65"/>
    <w:rsid w:val="667B2536"/>
    <w:rsid w:val="669E4476"/>
    <w:rsid w:val="66A870A3"/>
    <w:rsid w:val="66B6356E"/>
    <w:rsid w:val="66C51A03"/>
    <w:rsid w:val="66CA526B"/>
    <w:rsid w:val="66CA7019"/>
    <w:rsid w:val="66DF3B66"/>
    <w:rsid w:val="66E31E89"/>
    <w:rsid w:val="66F75934"/>
    <w:rsid w:val="67066277"/>
    <w:rsid w:val="672030DD"/>
    <w:rsid w:val="672229B1"/>
    <w:rsid w:val="67242BCD"/>
    <w:rsid w:val="67254250"/>
    <w:rsid w:val="67513297"/>
    <w:rsid w:val="67746F85"/>
    <w:rsid w:val="67762CFD"/>
    <w:rsid w:val="6787315C"/>
    <w:rsid w:val="67A4786A"/>
    <w:rsid w:val="67C27CF0"/>
    <w:rsid w:val="67C63C85"/>
    <w:rsid w:val="67CE0D8B"/>
    <w:rsid w:val="67CE48E7"/>
    <w:rsid w:val="67DB0DB2"/>
    <w:rsid w:val="67E91721"/>
    <w:rsid w:val="67EB36EB"/>
    <w:rsid w:val="67EB5499"/>
    <w:rsid w:val="680B5B3B"/>
    <w:rsid w:val="681349F0"/>
    <w:rsid w:val="68190258"/>
    <w:rsid w:val="68210EBB"/>
    <w:rsid w:val="682B7F8C"/>
    <w:rsid w:val="68324E76"/>
    <w:rsid w:val="683C7AA3"/>
    <w:rsid w:val="684828EC"/>
    <w:rsid w:val="68534DEC"/>
    <w:rsid w:val="68617509"/>
    <w:rsid w:val="68684D3C"/>
    <w:rsid w:val="68686AEA"/>
    <w:rsid w:val="68725BBA"/>
    <w:rsid w:val="688D02FE"/>
    <w:rsid w:val="68975621"/>
    <w:rsid w:val="689C4DAA"/>
    <w:rsid w:val="68AD09A1"/>
    <w:rsid w:val="68AD274F"/>
    <w:rsid w:val="68CF6B69"/>
    <w:rsid w:val="68D3156D"/>
    <w:rsid w:val="68E5013A"/>
    <w:rsid w:val="68F55EA4"/>
    <w:rsid w:val="6908207B"/>
    <w:rsid w:val="690F6F65"/>
    <w:rsid w:val="691A4E0C"/>
    <w:rsid w:val="691E189E"/>
    <w:rsid w:val="69360996"/>
    <w:rsid w:val="6938470E"/>
    <w:rsid w:val="693C3AD3"/>
    <w:rsid w:val="69442C7A"/>
    <w:rsid w:val="695D4175"/>
    <w:rsid w:val="6965127B"/>
    <w:rsid w:val="696F5C56"/>
    <w:rsid w:val="698931BC"/>
    <w:rsid w:val="699D23D7"/>
    <w:rsid w:val="699F653B"/>
    <w:rsid w:val="69A04061"/>
    <w:rsid w:val="69A578CA"/>
    <w:rsid w:val="69AE677E"/>
    <w:rsid w:val="69B47B0D"/>
    <w:rsid w:val="69BE2739"/>
    <w:rsid w:val="69BF6BDD"/>
    <w:rsid w:val="69C935B8"/>
    <w:rsid w:val="69CC4E56"/>
    <w:rsid w:val="69DF4B8A"/>
    <w:rsid w:val="69EB79D2"/>
    <w:rsid w:val="69F0323B"/>
    <w:rsid w:val="69F50851"/>
    <w:rsid w:val="6A2B4273"/>
    <w:rsid w:val="6A2B7DCF"/>
    <w:rsid w:val="6A4627E3"/>
    <w:rsid w:val="6A5135AE"/>
    <w:rsid w:val="6A550E2D"/>
    <w:rsid w:val="6A6032F2"/>
    <w:rsid w:val="6A6B28C1"/>
    <w:rsid w:val="6A8032A9"/>
    <w:rsid w:val="6A8614A9"/>
    <w:rsid w:val="6AB44268"/>
    <w:rsid w:val="6AB73D58"/>
    <w:rsid w:val="6AC326FD"/>
    <w:rsid w:val="6AC50223"/>
    <w:rsid w:val="6ADC556D"/>
    <w:rsid w:val="6ADE12E5"/>
    <w:rsid w:val="6AF208ED"/>
    <w:rsid w:val="6B02276F"/>
    <w:rsid w:val="6B0D1BCA"/>
    <w:rsid w:val="6B19231D"/>
    <w:rsid w:val="6B1D68BE"/>
    <w:rsid w:val="6B347157"/>
    <w:rsid w:val="6B3C7DBA"/>
    <w:rsid w:val="6B511AB7"/>
    <w:rsid w:val="6B52582F"/>
    <w:rsid w:val="6B5C220A"/>
    <w:rsid w:val="6B655563"/>
    <w:rsid w:val="6B673089"/>
    <w:rsid w:val="6B7439F8"/>
    <w:rsid w:val="6B80414A"/>
    <w:rsid w:val="6B807383"/>
    <w:rsid w:val="6B9136AA"/>
    <w:rsid w:val="6B981494"/>
    <w:rsid w:val="6BA51E03"/>
    <w:rsid w:val="6BB65DBE"/>
    <w:rsid w:val="6BC54253"/>
    <w:rsid w:val="6BC56001"/>
    <w:rsid w:val="6BC77FCB"/>
    <w:rsid w:val="6BCA3618"/>
    <w:rsid w:val="6BEE7306"/>
    <w:rsid w:val="6BF3491C"/>
    <w:rsid w:val="6C0905E4"/>
    <w:rsid w:val="6C103720"/>
    <w:rsid w:val="6C172D01"/>
    <w:rsid w:val="6C1D5E3D"/>
    <w:rsid w:val="6C3867D3"/>
    <w:rsid w:val="6C4E33F1"/>
    <w:rsid w:val="6C4E6CDA"/>
    <w:rsid w:val="6C501D6F"/>
    <w:rsid w:val="6C5630FD"/>
    <w:rsid w:val="6C573DDE"/>
    <w:rsid w:val="6C586E75"/>
    <w:rsid w:val="6C657EEA"/>
    <w:rsid w:val="6C89702F"/>
    <w:rsid w:val="6C9B14F3"/>
    <w:rsid w:val="6CA43E69"/>
    <w:rsid w:val="6CA64085"/>
    <w:rsid w:val="6CBE317C"/>
    <w:rsid w:val="6CC10EBE"/>
    <w:rsid w:val="6CE57889"/>
    <w:rsid w:val="6CF070AE"/>
    <w:rsid w:val="6CF748E0"/>
    <w:rsid w:val="6CF92406"/>
    <w:rsid w:val="6D196605"/>
    <w:rsid w:val="6D1C4347"/>
    <w:rsid w:val="6D206CFF"/>
    <w:rsid w:val="6D24486A"/>
    <w:rsid w:val="6D415B5B"/>
    <w:rsid w:val="6D463172"/>
    <w:rsid w:val="6D48513C"/>
    <w:rsid w:val="6D5E495F"/>
    <w:rsid w:val="6D6261FE"/>
    <w:rsid w:val="6D761CA9"/>
    <w:rsid w:val="6D7B2E1B"/>
    <w:rsid w:val="6D7D3037"/>
    <w:rsid w:val="6D7D4DE5"/>
    <w:rsid w:val="6D8D2B4F"/>
    <w:rsid w:val="6D910891"/>
    <w:rsid w:val="6D967C55"/>
    <w:rsid w:val="6DA87988"/>
    <w:rsid w:val="6DB42C46"/>
    <w:rsid w:val="6DC01176"/>
    <w:rsid w:val="6DCC7B1B"/>
    <w:rsid w:val="6DD24A05"/>
    <w:rsid w:val="6DFF1C9E"/>
    <w:rsid w:val="6E0A23F1"/>
    <w:rsid w:val="6E1B63AC"/>
    <w:rsid w:val="6E2B2A93"/>
    <w:rsid w:val="6E2F3C06"/>
    <w:rsid w:val="6E30177C"/>
    <w:rsid w:val="6E315BD0"/>
    <w:rsid w:val="6E573888"/>
    <w:rsid w:val="6E5B49FB"/>
    <w:rsid w:val="6E5D23A8"/>
    <w:rsid w:val="6E731D44"/>
    <w:rsid w:val="6E77145C"/>
    <w:rsid w:val="6E7855AD"/>
    <w:rsid w:val="6EB505AF"/>
    <w:rsid w:val="6EC95E08"/>
    <w:rsid w:val="6EFF5CCE"/>
    <w:rsid w:val="6F0B4673"/>
    <w:rsid w:val="6F282B2F"/>
    <w:rsid w:val="6F2F0361"/>
    <w:rsid w:val="6F3C2A7E"/>
    <w:rsid w:val="6F467459"/>
    <w:rsid w:val="6F4D5330"/>
    <w:rsid w:val="6F6049BF"/>
    <w:rsid w:val="6F655B31"/>
    <w:rsid w:val="6F8D5088"/>
    <w:rsid w:val="6FA04DBB"/>
    <w:rsid w:val="6FB6638D"/>
    <w:rsid w:val="6FB95E7D"/>
    <w:rsid w:val="6FBD596D"/>
    <w:rsid w:val="6FC54822"/>
    <w:rsid w:val="6FCA1E38"/>
    <w:rsid w:val="6FCA73A4"/>
    <w:rsid w:val="6FCD36D6"/>
    <w:rsid w:val="6FD11419"/>
    <w:rsid w:val="6FD902CD"/>
    <w:rsid w:val="6FDB2297"/>
    <w:rsid w:val="6FDD600F"/>
    <w:rsid w:val="6FDE635F"/>
    <w:rsid w:val="6FE50A20"/>
    <w:rsid w:val="70207CAA"/>
    <w:rsid w:val="7036127C"/>
    <w:rsid w:val="704240C4"/>
    <w:rsid w:val="7047792D"/>
    <w:rsid w:val="704F058F"/>
    <w:rsid w:val="704F233D"/>
    <w:rsid w:val="705362D1"/>
    <w:rsid w:val="706758D9"/>
    <w:rsid w:val="706E310B"/>
    <w:rsid w:val="70785D38"/>
    <w:rsid w:val="707D50FC"/>
    <w:rsid w:val="70812E3F"/>
    <w:rsid w:val="70851233"/>
    <w:rsid w:val="7089584F"/>
    <w:rsid w:val="70910BA8"/>
    <w:rsid w:val="70912956"/>
    <w:rsid w:val="70A22DB5"/>
    <w:rsid w:val="70AB1C6A"/>
    <w:rsid w:val="70C64CF5"/>
    <w:rsid w:val="70CE3BAA"/>
    <w:rsid w:val="70D54F38"/>
    <w:rsid w:val="70D64C91"/>
    <w:rsid w:val="70E94540"/>
    <w:rsid w:val="70E95341"/>
    <w:rsid w:val="70F76C5D"/>
    <w:rsid w:val="70F829D5"/>
    <w:rsid w:val="70FE448F"/>
    <w:rsid w:val="71115527"/>
    <w:rsid w:val="71193077"/>
    <w:rsid w:val="711A294B"/>
    <w:rsid w:val="71211F2C"/>
    <w:rsid w:val="71213CDA"/>
    <w:rsid w:val="712C58BD"/>
    <w:rsid w:val="715416A2"/>
    <w:rsid w:val="715C11B6"/>
    <w:rsid w:val="715E0A8A"/>
    <w:rsid w:val="71867FE1"/>
    <w:rsid w:val="718A7AD1"/>
    <w:rsid w:val="71B903B6"/>
    <w:rsid w:val="71CA7D6E"/>
    <w:rsid w:val="71D15351"/>
    <w:rsid w:val="71DC40A5"/>
    <w:rsid w:val="71E03B95"/>
    <w:rsid w:val="71F633B8"/>
    <w:rsid w:val="71FD64F5"/>
    <w:rsid w:val="72086C48"/>
    <w:rsid w:val="720A6E64"/>
    <w:rsid w:val="721101F2"/>
    <w:rsid w:val="721750DD"/>
    <w:rsid w:val="72330169"/>
    <w:rsid w:val="7242215A"/>
    <w:rsid w:val="724265FE"/>
    <w:rsid w:val="7249798C"/>
    <w:rsid w:val="726148AD"/>
    <w:rsid w:val="72730565"/>
    <w:rsid w:val="7285473C"/>
    <w:rsid w:val="72A2006A"/>
    <w:rsid w:val="72A66B8C"/>
    <w:rsid w:val="72AC7F1B"/>
    <w:rsid w:val="72AF5315"/>
    <w:rsid w:val="72BF19FC"/>
    <w:rsid w:val="72C45265"/>
    <w:rsid w:val="72CE1C3F"/>
    <w:rsid w:val="72DE2E02"/>
    <w:rsid w:val="72E96A79"/>
    <w:rsid w:val="72EE408F"/>
    <w:rsid w:val="72F07E08"/>
    <w:rsid w:val="72F80E64"/>
    <w:rsid w:val="73013DC3"/>
    <w:rsid w:val="73076EFF"/>
    <w:rsid w:val="730C2768"/>
    <w:rsid w:val="7315161C"/>
    <w:rsid w:val="731E2BC7"/>
    <w:rsid w:val="731F1F0A"/>
    <w:rsid w:val="732B7092"/>
    <w:rsid w:val="733221CE"/>
    <w:rsid w:val="73395F5A"/>
    <w:rsid w:val="73412411"/>
    <w:rsid w:val="734B3290"/>
    <w:rsid w:val="735760D9"/>
    <w:rsid w:val="735F0AE9"/>
    <w:rsid w:val="73734595"/>
    <w:rsid w:val="738D5656"/>
    <w:rsid w:val="73905147"/>
    <w:rsid w:val="739E7864"/>
    <w:rsid w:val="739F538A"/>
    <w:rsid w:val="73A155A6"/>
    <w:rsid w:val="73A62BBC"/>
    <w:rsid w:val="73B476CA"/>
    <w:rsid w:val="73B9644B"/>
    <w:rsid w:val="73C82B32"/>
    <w:rsid w:val="73D96AEE"/>
    <w:rsid w:val="73DE2356"/>
    <w:rsid w:val="73F27BAF"/>
    <w:rsid w:val="73F90F3E"/>
    <w:rsid w:val="73FB4CB6"/>
    <w:rsid w:val="74026044"/>
    <w:rsid w:val="740578E3"/>
    <w:rsid w:val="74081181"/>
    <w:rsid w:val="741C4C2C"/>
    <w:rsid w:val="74281823"/>
    <w:rsid w:val="74324450"/>
    <w:rsid w:val="74367A9C"/>
    <w:rsid w:val="7443665D"/>
    <w:rsid w:val="74471CA9"/>
    <w:rsid w:val="74546174"/>
    <w:rsid w:val="747173C1"/>
    <w:rsid w:val="74827185"/>
    <w:rsid w:val="74856C75"/>
    <w:rsid w:val="748C1DB2"/>
    <w:rsid w:val="749018A2"/>
    <w:rsid w:val="74A23383"/>
    <w:rsid w:val="74BA06CD"/>
    <w:rsid w:val="74F11C15"/>
    <w:rsid w:val="751A5610"/>
    <w:rsid w:val="75504B8E"/>
    <w:rsid w:val="75575F1C"/>
    <w:rsid w:val="755F1275"/>
    <w:rsid w:val="756137CF"/>
    <w:rsid w:val="75682800"/>
    <w:rsid w:val="757D16FB"/>
    <w:rsid w:val="75A373B3"/>
    <w:rsid w:val="75A77847"/>
    <w:rsid w:val="75B01AD0"/>
    <w:rsid w:val="75B74C0D"/>
    <w:rsid w:val="75B94E29"/>
    <w:rsid w:val="75E31EA6"/>
    <w:rsid w:val="75E63744"/>
    <w:rsid w:val="75E70E46"/>
    <w:rsid w:val="75EA6D90"/>
    <w:rsid w:val="760F67F7"/>
    <w:rsid w:val="761107C1"/>
    <w:rsid w:val="76176FE0"/>
    <w:rsid w:val="761E2EDE"/>
    <w:rsid w:val="764C3AC5"/>
    <w:rsid w:val="765406AD"/>
    <w:rsid w:val="7657350F"/>
    <w:rsid w:val="7662726E"/>
    <w:rsid w:val="766C59F7"/>
    <w:rsid w:val="767D5E56"/>
    <w:rsid w:val="76816FC9"/>
    <w:rsid w:val="76A5715B"/>
    <w:rsid w:val="76AE6010"/>
    <w:rsid w:val="76B4739E"/>
    <w:rsid w:val="76BB072D"/>
    <w:rsid w:val="76BD6253"/>
    <w:rsid w:val="76C577FD"/>
    <w:rsid w:val="76C75323"/>
    <w:rsid w:val="76CA17C0"/>
    <w:rsid w:val="76CE66B2"/>
    <w:rsid w:val="76E8442E"/>
    <w:rsid w:val="76E94E08"/>
    <w:rsid w:val="76EC2FDC"/>
    <w:rsid w:val="76FB6D7B"/>
    <w:rsid w:val="76FF4ABD"/>
    <w:rsid w:val="7702635B"/>
    <w:rsid w:val="7706409E"/>
    <w:rsid w:val="77170059"/>
    <w:rsid w:val="771C1F29"/>
    <w:rsid w:val="77274014"/>
    <w:rsid w:val="77471FC0"/>
    <w:rsid w:val="774921DC"/>
    <w:rsid w:val="774A385E"/>
    <w:rsid w:val="77534E09"/>
    <w:rsid w:val="776A6D0B"/>
    <w:rsid w:val="7770053A"/>
    <w:rsid w:val="777D1E86"/>
    <w:rsid w:val="77C33D3D"/>
    <w:rsid w:val="77C6304C"/>
    <w:rsid w:val="77CD0717"/>
    <w:rsid w:val="77CE4490"/>
    <w:rsid w:val="77FD4D9B"/>
    <w:rsid w:val="78120820"/>
    <w:rsid w:val="78153E6C"/>
    <w:rsid w:val="781F4CEB"/>
    <w:rsid w:val="78202F3D"/>
    <w:rsid w:val="782F3180"/>
    <w:rsid w:val="783E33C3"/>
    <w:rsid w:val="78436C2C"/>
    <w:rsid w:val="78484242"/>
    <w:rsid w:val="784B17E2"/>
    <w:rsid w:val="784B788E"/>
    <w:rsid w:val="7860333A"/>
    <w:rsid w:val="786A41B8"/>
    <w:rsid w:val="786B1CDE"/>
    <w:rsid w:val="78727511"/>
    <w:rsid w:val="7879264D"/>
    <w:rsid w:val="788334CC"/>
    <w:rsid w:val="78880AE2"/>
    <w:rsid w:val="788A2AAC"/>
    <w:rsid w:val="788C2381"/>
    <w:rsid w:val="789B0816"/>
    <w:rsid w:val="789D27E0"/>
    <w:rsid w:val="78A771BA"/>
    <w:rsid w:val="78A84CE1"/>
    <w:rsid w:val="78AC657F"/>
    <w:rsid w:val="78BB0EB8"/>
    <w:rsid w:val="78C935D5"/>
    <w:rsid w:val="78CE0BEB"/>
    <w:rsid w:val="78E52CDF"/>
    <w:rsid w:val="78E97B0F"/>
    <w:rsid w:val="78EF290F"/>
    <w:rsid w:val="78FF6FF6"/>
    <w:rsid w:val="790E2D96"/>
    <w:rsid w:val="79144124"/>
    <w:rsid w:val="79200D1B"/>
    <w:rsid w:val="79323DC9"/>
    <w:rsid w:val="7936053E"/>
    <w:rsid w:val="793A6280"/>
    <w:rsid w:val="793B3DA7"/>
    <w:rsid w:val="793D7B1F"/>
    <w:rsid w:val="79534C4C"/>
    <w:rsid w:val="796432FD"/>
    <w:rsid w:val="796C624D"/>
    <w:rsid w:val="7973709D"/>
    <w:rsid w:val="797A48CF"/>
    <w:rsid w:val="79892D64"/>
    <w:rsid w:val="79921C19"/>
    <w:rsid w:val="79951709"/>
    <w:rsid w:val="799534B7"/>
    <w:rsid w:val="79955265"/>
    <w:rsid w:val="79A96F62"/>
    <w:rsid w:val="79AB6836"/>
    <w:rsid w:val="79B853F7"/>
    <w:rsid w:val="79C45B4A"/>
    <w:rsid w:val="79C773E8"/>
    <w:rsid w:val="79C93160"/>
    <w:rsid w:val="79CC49FF"/>
    <w:rsid w:val="79D12015"/>
    <w:rsid w:val="79DF0BD6"/>
    <w:rsid w:val="79E104AA"/>
    <w:rsid w:val="79E47F9A"/>
    <w:rsid w:val="79E54F49"/>
    <w:rsid w:val="79EA2E23"/>
    <w:rsid w:val="79EB757B"/>
    <w:rsid w:val="79ED6E4F"/>
    <w:rsid w:val="79F0205C"/>
    <w:rsid w:val="7A1C14E2"/>
    <w:rsid w:val="7A28257D"/>
    <w:rsid w:val="7A2B5BC9"/>
    <w:rsid w:val="7A37456E"/>
    <w:rsid w:val="7A3902E6"/>
    <w:rsid w:val="7A3E76AA"/>
    <w:rsid w:val="7A4D3D91"/>
    <w:rsid w:val="7A4F7B0A"/>
    <w:rsid w:val="7A523156"/>
    <w:rsid w:val="7A5C650C"/>
    <w:rsid w:val="7A61631D"/>
    <w:rsid w:val="7A61783D"/>
    <w:rsid w:val="7A715CD2"/>
    <w:rsid w:val="7A792DD8"/>
    <w:rsid w:val="7A8157E9"/>
    <w:rsid w:val="7A8C48BA"/>
    <w:rsid w:val="7A990D85"/>
    <w:rsid w:val="7A9E283F"/>
    <w:rsid w:val="7AA17C39"/>
    <w:rsid w:val="7AA716F4"/>
    <w:rsid w:val="7AA8721A"/>
    <w:rsid w:val="7AAA017E"/>
    <w:rsid w:val="7AAC4F5C"/>
    <w:rsid w:val="7AAD2A82"/>
    <w:rsid w:val="7AB160CE"/>
    <w:rsid w:val="7AB94F83"/>
    <w:rsid w:val="7ABA37FC"/>
    <w:rsid w:val="7ACE4ED2"/>
    <w:rsid w:val="7AD7365B"/>
    <w:rsid w:val="7AED10D1"/>
    <w:rsid w:val="7B1448AF"/>
    <w:rsid w:val="7B29556A"/>
    <w:rsid w:val="7B2E3D9A"/>
    <w:rsid w:val="7B334D35"/>
    <w:rsid w:val="7B364826"/>
    <w:rsid w:val="7B4E6013"/>
    <w:rsid w:val="7B5178B1"/>
    <w:rsid w:val="7B5A49B8"/>
    <w:rsid w:val="7B5B603A"/>
    <w:rsid w:val="7B5D1DB2"/>
    <w:rsid w:val="7B672BAC"/>
    <w:rsid w:val="7B767318"/>
    <w:rsid w:val="7B821819"/>
    <w:rsid w:val="7B827A6B"/>
    <w:rsid w:val="7B8A691F"/>
    <w:rsid w:val="7B937ECA"/>
    <w:rsid w:val="7B9B0B2D"/>
    <w:rsid w:val="7B9F686F"/>
    <w:rsid w:val="7BA23C69"/>
    <w:rsid w:val="7BA63759"/>
    <w:rsid w:val="7BAB6FC2"/>
    <w:rsid w:val="7BBD0AA3"/>
    <w:rsid w:val="7BBD6CF5"/>
    <w:rsid w:val="7BBF0CBF"/>
    <w:rsid w:val="7BCD518A"/>
    <w:rsid w:val="7BDC717B"/>
    <w:rsid w:val="7BE20509"/>
    <w:rsid w:val="7BEB3862"/>
    <w:rsid w:val="7C0861C2"/>
    <w:rsid w:val="7C097FED"/>
    <w:rsid w:val="7C1C7EBF"/>
    <w:rsid w:val="7C1D7794"/>
    <w:rsid w:val="7C211032"/>
    <w:rsid w:val="7C232FFC"/>
    <w:rsid w:val="7C2D5C29"/>
    <w:rsid w:val="7C30396B"/>
    <w:rsid w:val="7C3074C7"/>
    <w:rsid w:val="7C5238E1"/>
    <w:rsid w:val="7C52743D"/>
    <w:rsid w:val="7C55517F"/>
    <w:rsid w:val="7C605FFE"/>
    <w:rsid w:val="7C8B294F"/>
    <w:rsid w:val="7C945CA8"/>
    <w:rsid w:val="7C9712F4"/>
    <w:rsid w:val="7CAB4D9F"/>
    <w:rsid w:val="7CB24380"/>
    <w:rsid w:val="7CC145C3"/>
    <w:rsid w:val="7CCA791B"/>
    <w:rsid w:val="7CD24A22"/>
    <w:rsid w:val="7CDB45ED"/>
    <w:rsid w:val="7CE85FF3"/>
    <w:rsid w:val="7CF624BE"/>
    <w:rsid w:val="7CF91FAF"/>
    <w:rsid w:val="7CF95B0B"/>
    <w:rsid w:val="7D080444"/>
    <w:rsid w:val="7D124E1E"/>
    <w:rsid w:val="7D1B1F25"/>
    <w:rsid w:val="7D230DDA"/>
    <w:rsid w:val="7D2D3A06"/>
    <w:rsid w:val="7D480840"/>
    <w:rsid w:val="7D496A92"/>
    <w:rsid w:val="7D627B54"/>
    <w:rsid w:val="7D711B45"/>
    <w:rsid w:val="7D7B6E68"/>
    <w:rsid w:val="7D8201F6"/>
    <w:rsid w:val="7D8C4BD1"/>
    <w:rsid w:val="7D90323E"/>
    <w:rsid w:val="7D9A72EE"/>
    <w:rsid w:val="7DBB54B6"/>
    <w:rsid w:val="7DC2312C"/>
    <w:rsid w:val="7DCC76C3"/>
    <w:rsid w:val="7DDB16B4"/>
    <w:rsid w:val="7DDB3462"/>
    <w:rsid w:val="7DF764EE"/>
    <w:rsid w:val="7DFA5FDE"/>
    <w:rsid w:val="7E046E5D"/>
    <w:rsid w:val="7E0724A9"/>
    <w:rsid w:val="7E290672"/>
    <w:rsid w:val="7E350DC4"/>
    <w:rsid w:val="7E5C27F5"/>
    <w:rsid w:val="7E6B4845"/>
    <w:rsid w:val="7E6D67B0"/>
    <w:rsid w:val="7E7044F2"/>
    <w:rsid w:val="7E721CFC"/>
    <w:rsid w:val="7E786F03"/>
    <w:rsid w:val="7EC363D0"/>
    <w:rsid w:val="7EC5039A"/>
    <w:rsid w:val="7EC62364"/>
    <w:rsid w:val="7ECB1729"/>
    <w:rsid w:val="7ED35D40"/>
    <w:rsid w:val="7EE011E6"/>
    <w:rsid w:val="7EF24F07"/>
    <w:rsid w:val="7F062761"/>
    <w:rsid w:val="7F233313"/>
    <w:rsid w:val="7F286B7B"/>
    <w:rsid w:val="7F2F3A66"/>
    <w:rsid w:val="7F3161E6"/>
    <w:rsid w:val="7F3217A8"/>
    <w:rsid w:val="7F363046"/>
    <w:rsid w:val="7F385010"/>
    <w:rsid w:val="7F533BF8"/>
    <w:rsid w:val="7F647E1B"/>
    <w:rsid w:val="7F65392B"/>
    <w:rsid w:val="7F78540D"/>
    <w:rsid w:val="7F791185"/>
    <w:rsid w:val="7F8A15E4"/>
    <w:rsid w:val="7F9E2999"/>
    <w:rsid w:val="7FA93818"/>
    <w:rsid w:val="7FC3060F"/>
    <w:rsid w:val="7FC95C68"/>
    <w:rsid w:val="7FCE327F"/>
    <w:rsid w:val="7FD84479"/>
    <w:rsid w:val="7FDB599C"/>
    <w:rsid w:val="7FEC1957"/>
    <w:rsid w:val="7FF133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widowControl w:val="0"/>
      <w:spacing w:before="340" w:after="330" w:line="576" w:lineRule="auto"/>
      <w:jc w:val="center"/>
      <w:outlineLvl w:val="0"/>
    </w:pPr>
    <w:rPr>
      <w:b/>
      <w:kern w:val="44"/>
      <w:sz w:val="44"/>
    </w:rPr>
  </w:style>
  <w:style w:type="paragraph" w:styleId="4">
    <w:name w:val="heading 2"/>
    <w:basedOn w:val="1"/>
    <w:next w:val="1"/>
    <w:qFormat/>
    <w:uiPriority w:val="0"/>
    <w:pPr>
      <w:keepNext/>
      <w:keepLines/>
      <w:widowControl w:val="0"/>
      <w:spacing w:before="260" w:after="260" w:line="413" w:lineRule="auto"/>
      <w:outlineLvl w:val="1"/>
    </w:pPr>
    <w:rPr>
      <w:rFonts w:ascii="Arial" w:hAnsi="Arial" w:eastAsia="黑体"/>
      <w:b/>
      <w:sz w:val="32"/>
    </w:rPr>
  </w:style>
  <w:style w:type="paragraph" w:styleId="5">
    <w:name w:val="heading 3"/>
    <w:basedOn w:val="1"/>
    <w:next w:val="1"/>
    <w:qFormat/>
    <w:uiPriority w:val="0"/>
    <w:pPr>
      <w:spacing w:before="100" w:beforeAutospacing="1" w:after="100" w:afterAutospacing="1"/>
      <w:jc w:val="left"/>
      <w:outlineLvl w:val="2"/>
    </w:pPr>
    <w:rPr>
      <w:rFonts w:ascii="宋体"/>
      <w:b/>
      <w:bCs/>
      <w:kern w:val="0"/>
      <w:sz w:val="27"/>
      <w:szCs w:val="27"/>
    </w:rPr>
  </w:style>
  <w:style w:type="paragraph" w:styleId="6">
    <w:name w:val="heading 4"/>
    <w:basedOn w:val="1"/>
    <w:next w:val="1"/>
    <w:qFormat/>
    <w:uiPriority w:val="0"/>
    <w:pPr>
      <w:keepNext/>
      <w:keepLines/>
      <w:widowControl w:val="0"/>
      <w:spacing w:before="280" w:after="290" w:line="372" w:lineRule="auto"/>
      <w:outlineLvl w:val="3"/>
    </w:pPr>
    <w:rPr>
      <w:rFonts w:ascii="Arial" w:hAnsi="Arial" w:eastAsia="黑体"/>
      <w:b/>
      <w:sz w:val="28"/>
    </w:rPr>
  </w:style>
  <w:style w:type="paragraph" w:styleId="7">
    <w:name w:val="heading 5"/>
    <w:basedOn w:val="1"/>
    <w:next w:val="8"/>
    <w:qFormat/>
    <w:uiPriority w:val="0"/>
    <w:pPr>
      <w:keepNext/>
      <w:keepLines/>
      <w:widowControl w:val="0"/>
      <w:spacing w:before="280" w:after="290" w:line="372" w:lineRule="auto"/>
      <w:outlineLvl w:val="4"/>
    </w:pPr>
    <w:rPr>
      <w:b/>
      <w:sz w:val="28"/>
    </w:rPr>
  </w:style>
  <w:style w:type="paragraph" w:styleId="9">
    <w:name w:val="heading 6"/>
    <w:basedOn w:val="1"/>
    <w:next w:val="8"/>
    <w:qFormat/>
    <w:uiPriority w:val="0"/>
    <w:pPr>
      <w:keepNext/>
      <w:keepLines/>
      <w:widowControl w:val="0"/>
      <w:numPr>
        <w:ilvl w:val="5"/>
        <w:numId w:val="1"/>
      </w:numPr>
      <w:tabs>
        <w:tab w:val="left" w:pos="360"/>
      </w:tabs>
      <w:spacing w:before="240" w:after="64" w:line="317" w:lineRule="auto"/>
      <w:ind w:left="0" w:firstLine="0"/>
      <w:outlineLvl w:val="5"/>
    </w:pPr>
    <w:rPr>
      <w:rFonts w:ascii="Arial" w:hAnsi="Arial" w:eastAsia="黑体"/>
      <w:b/>
      <w:sz w:val="24"/>
    </w:rPr>
  </w:style>
  <w:style w:type="paragraph" w:styleId="10">
    <w:name w:val="heading 7"/>
    <w:basedOn w:val="1"/>
    <w:next w:val="8"/>
    <w:qFormat/>
    <w:uiPriority w:val="0"/>
    <w:pPr>
      <w:keepNext/>
      <w:keepLines/>
      <w:widowControl w:val="0"/>
      <w:spacing w:before="240" w:after="64" w:line="317" w:lineRule="auto"/>
      <w:outlineLvl w:val="6"/>
    </w:pPr>
    <w:rPr>
      <w:b/>
      <w:sz w:val="24"/>
    </w:rPr>
  </w:style>
  <w:style w:type="paragraph" w:styleId="11">
    <w:name w:val="heading 8"/>
    <w:basedOn w:val="1"/>
    <w:next w:val="8"/>
    <w:qFormat/>
    <w:uiPriority w:val="0"/>
    <w:pPr>
      <w:keepNext/>
      <w:keepLines/>
      <w:widowControl w:val="0"/>
      <w:spacing w:before="240" w:after="64" w:line="317" w:lineRule="auto"/>
      <w:outlineLvl w:val="7"/>
    </w:pPr>
    <w:rPr>
      <w:rFonts w:ascii="Arial" w:hAnsi="Arial" w:eastAsia="黑体"/>
      <w:sz w:val="24"/>
    </w:rPr>
  </w:style>
  <w:style w:type="paragraph" w:styleId="12">
    <w:name w:val="heading 9"/>
    <w:basedOn w:val="1"/>
    <w:next w:val="8"/>
    <w:qFormat/>
    <w:uiPriority w:val="0"/>
    <w:pPr>
      <w:keepNext/>
      <w:keepLines/>
      <w:widowControl w:val="0"/>
      <w:spacing w:before="240" w:after="64" w:line="317" w:lineRule="auto"/>
      <w:outlineLvl w:val="8"/>
    </w:pPr>
    <w:rPr>
      <w:rFonts w:ascii="Arial" w:hAnsi="Arial" w:eastAsia="黑体"/>
    </w:rPr>
  </w:style>
  <w:style w:type="character" w:default="1" w:styleId="38">
    <w:name w:val="Default Paragraph Font"/>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jc w:val="left"/>
    </w:pPr>
    <w:rPr>
      <w:rFonts w:ascii="宋体"/>
      <w:kern w:val="0"/>
      <w:sz w:val="28"/>
    </w:rPr>
  </w:style>
  <w:style w:type="paragraph" w:styleId="8">
    <w:name w:val="Normal Indent"/>
    <w:basedOn w:val="1"/>
    <w:qFormat/>
    <w:uiPriority w:val="0"/>
    <w:pPr>
      <w:ind w:firstLine="200" w:firstLineChars="200"/>
    </w:pPr>
  </w:style>
  <w:style w:type="paragraph" w:styleId="13">
    <w:name w:val="caption"/>
    <w:basedOn w:val="1"/>
    <w:next w:val="1"/>
    <w:qFormat/>
    <w:uiPriority w:val="0"/>
    <w:rPr>
      <w:rFonts w:ascii="Cambria" w:hAnsi="Cambria" w:eastAsia="黑体"/>
      <w:sz w:val="20"/>
    </w:rPr>
  </w:style>
  <w:style w:type="paragraph" w:styleId="14">
    <w:name w:val="List Bullet"/>
    <w:basedOn w:val="1"/>
    <w:qFormat/>
    <w:uiPriority w:val="0"/>
    <w:pPr>
      <w:numPr>
        <w:ilvl w:val="0"/>
        <w:numId w:val="2"/>
      </w:numPr>
    </w:pPr>
  </w:style>
  <w:style w:type="paragraph" w:styleId="15">
    <w:name w:val="Document Map"/>
    <w:basedOn w:val="1"/>
    <w:qFormat/>
    <w:uiPriority w:val="0"/>
    <w:pPr>
      <w:shd w:val="clear" w:color="auto" w:fill="000080"/>
    </w:pPr>
  </w:style>
  <w:style w:type="paragraph" w:styleId="16">
    <w:name w:val="annotation text"/>
    <w:basedOn w:val="1"/>
    <w:qFormat/>
    <w:uiPriority w:val="0"/>
    <w:pPr>
      <w:jc w:val="left"/>
    </w:pPr>
  </w:style>
  <w:style w:type="paragraph" w:styleId="17">
    <w:name w:val="Body Text Indent"/>
    <w:basedOn w:val="1"/>
    <w:qFormat/>
    <w:uiPriority w:val="0"/>
    <w:pPr>
      <w:ind w:left="2098"/>
    </w:pPr>
    <w:rPr>
      <w:color w:val="000000"/>
      <w:sz w:val="24"/>
    </w:rPr>
  </w:style>
  <w:style w:type="paragraph" w:styleId="18">
    <w:name w:val="Block Text"/>
    <w:basedOn w:val="1"/>
    <w:qFormat/>
    <w:uiPriority w:val="0"/>
    <w:pPr>
      <w:spacing w:line="360" w:lineRule="auto"/>
      <w:ind w:left="210" w:right="-154" w:firstLine="785"/>
    </w:pPr>
    <w:rPr>
      <w:rFonts w:ascii="宋体"/>
      <w:sz w:val="28"/>
    </w:r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rPr>
  </w:style>
  <w:style w:type="paragraph" w:styleId="21">
    <w:name w:val="Date"/>
    <w:basedOn w:val="1"/>
    <w:next w:val="1"/>
    <w:qFormat/>
    <w:uiPriority w:val="0"/>
    <w:pPr>
      <w:autoSpaceDE w:val="0"/>
      <w:autoSpaceDN w:val="0"/>
      <w:adjustRightInd w:val="0"/>
      <w:textAlignment w:val="baseline"/>
    </w:pPr>
    <w:rPr>
      <w:rFonts w:ascii="宋体"/>
      <w:kern w:val="0"/>
      <w:sz w:val="28"/>
    </w:rPr>
  </w:style>
  <w:style w:type="paragraph" w:styleId="22">
    <w:name w:val="Body Text Indent 2"/>
    <w:basedOn w:val="1"/>
    <w:qFormat/>
    <w:uiPriority w:val="0"/>
    <w:pPr>
      <w:spacing w:line="360" w:lineRule="auto"/>
      <w:ind w:firstLine="480"/>
    </w:pPr>
    <w:rPr>
      <w:rFonts w:ascii="Arial" w:hAnsi="Arial"/>
      <w:sz w:val="24"/>
    </w:rPr>
  </w:style>
  <w:style w:type="paragraph" w:styleId="23">
    <w:name w:val="Balloon Text"/>
    <w:basedOn w:val="1"/>
    <w:qFormat/>
    <w:uiPriority w:val="0"/>
    <w:rPr>
      <w:sz w:val="18"/>
      <w:szCs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tabs>
        <w:tab w:val="center" w:pos="4153"/>
        <w:tab w:val="right" w:pos="8306"/>
      </w:tabs>
      <w:snapToGrid w:val="0"/>
      <w:jc w:val="center"/>
    </w:pPr>
    <w:rPr>
      <w:sz w:val="18"/>
    </w:rPr>
  </w:style>
  <w:style w:type="paragraph" w:styleId="26">
    <w:name w:val="toc 1"/>
    <w:basedOn w:val="1"/>
    <w:next w:val="1"/>
    <w:qFormat/>
    <w:uiPriority w:val="0"/>
  </w:style>
  <w:style w:type="paragraph" w:styleId="27">
    <w:name w:val="footnote text"/>
    <w:basedOn w:val="1"/>
    <w:qFormat/>
    <w:uiPriority w:val="0"/>
    <w:pPr>
      <w:snapToGrid w:val="0"/>
      <w:jc w:val="left"/>
    </w:pPr>
    <w:rPr>
      <w:sz w:val="18"/>
    </w:rPr>
  </w:style>
  <w:style w:type="paragraph" w:styleId="28">
    <w:name w:val="Body Text Indent 3"/>
    <w:basedOn w:val="1"/>
    <w:qFormat/>
    <w:uiPriority w:val="0"/>
    <w:pPr>
      <w:autoSpaceDE w:val="0"/>
      <w:autoSpaceDN w:val="0"/>
      <w:adjustRightInd w:val="0"/>
      <w:spacing w:line="360" w:lineRule="auto"/>
      <w:ind w:firstLine="420"/>
    </w:pPr>
    <w:rPr>
      <w:rFonts w:ascii="宋体"/>
      <w:sz w:val="24"/>
    </w:rPr>
  </w:style>
  <w:style w:type="paragraph" w:styleId="29">
    <w:name w:val="toc 2"/>
    <w:basedOn w:val="1"/>
    <w:next w:val="1"/>
    <w:qFormat/>
    <w:uiPriority w:val="0"/>
    <w:pPr>
      <w:ind w:left="420" w:leftChars="200"/>
    </w:pPr>
  </w:style>
  <w:style w:type="paragraph" w:styleId="30">
    <w:name w:val="Body Text 2"/>
    <w:basedOn w:val="1"/>
    <w:qFormat/>
    <w:uiPriority w:val="0"/>
    <w:pPr>
      <w:autoSpaceDE w:val="0"/>
      <w:autoSpaceDN w:val="0"/>
      <w:adjustRightInd w:val="0"/>
    </w:pPr>
    <w:rPr>
      <w:rFonts w:ascii="宋体"/>
      <w:kern w:val="0"/>
      <w:sz w:val="28"/>
    </w:rPr>
  </w:style>
  <w:style w:type="paragraph" w:styleId="31">
    <w:name w:val="Normal (Web)"/>
    <w:basedOn w:val="1"/>
    <w:qFormat/>
    <w:uiPriority w:val="0"/>
    <w:pPr>
      <w:spacing w:before="100" w:beforeAutospacing="1" w:after="100" w:afterAutospacing="1"/>
      <w:jc w:val="left"/>
    </w:pPr>
    <w:rPr>
      <w:kern w:val="0"/>
      <w:sz w:val="24"/>
    </w:rPr>
  </w:style>
  <w:style w:type="paragraph" w:styleId="32">
    <w:name w:val="index 1"/>
    <w:basedOn w:val="1"/>
    <w:next w:val="1"/>
    <w:qFormat/>
    <w:uiPriority w:val="0"/>
    <w:rPr>
      <w:rFonts w:ascii="宋体"/>
      <w:color w:val="000000"/>
      <w:sz w:val="24"/>
    </w:rPr>
  </w:style>
  <w:style w:type="paragraph" w:styleId="33">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34">
    <w:name w:val="annotation subject"/>
    <w:basedOn w:val="16"/>
    <w:next w:val="16"/>
    <w:qFormat/>
    <w:uiPriority w:val="0"/>
    <w:rPr>
      <w:b/>
      <w:bCs/>
    </w:rPr>
  </w:style>
  <w:style w:type="paragraph" w:styleId="35">
    <w:name w:val="Body Text First Indent 2"/>
    <w:basedOn w:val="17"/>
    <w:next w:val="1"/>
    <w:qFormat/>
    <w:uiPriority w:val="0"/>
    <w:pPr>
      <w:ind w:firstLine="420" w:firstLineChars="2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page number"/>
    <w:qFormat/>
    <w:uiPriority w:val="0"/>
  </w:style>
  <w:style w:type="character" w:styleId="41">
    <w:name w:val="FollowedHyperlink"/>
    <w:qFormat/>
    <w:uiPriority w:val="0"/>
    <w:rPr>
      <w:rFonts w:eastAsia="仿宋_GB2312"/>
      <w:color w:val="000000"/>
      <w:sz w:val="24"/>
      <w:u w:val="none"/>
    </w:rPr>
  </w:style>
  <w:style w:type="character" w:styleId="42">
    <w:name w:val="Emphasis"/>
    <w:qFormat/>
    <w:uiPriority w:val="0"/>
    <w:rPr>
      <w:i/>
    </w:rPr>
  </w:style>
  <w:style w:type="character" w:styleId="43">
    <w:name w:val="HTML Definition"/>
    <w:qFormat/>
    <w:uiPriority w:val="0"/>
  </w:style>
  <w:style w:type="character" w:styleId="44">
    <w:name w:val="HTML Typewriter"/>
    <w:qFormat/>
    <w:uiPriority w:val="0"/>
    <w:rPr>
      <w:rFonts w:ascii="monospace" w:hAnsi="monospace" w:eastAsia="monospace" w:cs="monospace"/>
      <w:sz w:val="20"/>
    </w:rPr>
  </w:style>
  <w:style w:type="character" w:styleId="45">
    <w:name w:val="HTML Acronym"/>
    <w:qFormat/>
    <w:uiPriority w:val="0"/>
  </w:style>
  <w:style w:type="character" w:styleId="46">
    <w:name w:val="HTML Variable"/>
    <w:qFormat/>
    <w:uiPriority w:val="0"/>
  </w:style>
  <w:style w:type="character" w:styleId="47">
    <w:name w:val="Hyperlink"/>
    <w:qFormat/>
    <w:uiPriority w:val="0"/>
    <w:rPr>
      <w:rFonts w:ascii="仿宋_GB2312" w:eastAsia="仿宋_GB2312"/>
      <w:color w:val="000000"/>
      <w:sz w:val="24"/>
      <w:u w:val="none"/>
    </w:rPr>
  </w:style>
  <w:style w:type="character" w:styleId="48">
    <w:name w:val="HTML Code"/>
    <w:qFormat/>
    <w:uiPriority w:val="0"/>
    <w:rPr>
      <w:rFonts w:ascii="monospace" w:hAnsi="monospace" w:eastAsia="monospace" w:cs="monospace"/>
      <w:sz w:val="20"/>
    </w:rPr>
  </w:style>
  <w:style w:type="character" w:styleId="49">
    <w:name w:val="annotation reference"/>
    <w:qFormat/>
    <w:uiPriority w:val="0"/>
    <w:rPr>
      <w:sz w:val="21"/>
      <w:szCs w:val="21"/>
    </w:rPr>
  </w:style>
  <w:style w:type="character" w:styleId="50">
    <w:name w:val="HTML Cite"/>
    <w:qFormat/>
    <w:uiPriority w:val="0"/>
  </w:style>
  <w:style w:type="character" w:styleId="51">
    <w:name w:val="footnote reference"/>
    <w:qFormat/>
    <w:uiPriority w:val="0"/>
    <w:rPr>
      <w:vertAlign w:val="superscript"/>
    </w:rPr>
  </w:style>
  <w:style w:type="character" w:styleId="52">
    <w:name w:val="HTML Keyboard"/>
    <w:qFormat/>
    <w:uiPriority w:val="0"/>
    <w:rPr>
      <w:rFonts w:ascii="monospace" w:hAnsi="monospace" w:eastAsia="monospace" w:cs="monospace"/>
      <w:sz w:val="20"/>
    </w:rPr>
  </w:style>
  <w:style w:type="character" w:styleId="53">
    <w:name w:val="HTML Sample"/>
    <w:qFormat/>
    <w:uiPriority w:val="0"/>
    <w:rPr>
      <w:rFonts w:ascii="monospace" w:hAnsi="monospace" w:eastAsia="monospace" w:cs="monospace"/>
    </w:rPr>
  </w:style>
  <w:style w:type="paragraph" w:customStyle="1" w:styleId="54">
    <w:name w:val="文档正文"/>
    <w:basedOn w:val="1"/>
    <w:qFormat/>
    <w:uiPriority w:val="0"/>
    <w:pPr>
      <w:spacing w:line="360" w:lineRule="auto"/>
    </w:pPr>
    <w:rPr>
      <w:rFonts w:ascii="Calibri" w:hAnsi="Calibri" w:cs="Arial"/>
      <w:bCs/>
      <w:szCs w:val="22"/>
    </w:rPr>
  </w:style>
  <w:style w:type="paragraph" w:customStyle="1" w:styleId="55">
    <w:name w:val="目录 31"/>
    <w:basedOn w:val="1"/>
    <w:next w:val="1"/>
    <w:qFormat/>
    <w:uiPriority w:val="0"/>
    <w:pPr>
      <w:ind w:left="400" w:leftChars="400"/>
      <w:jc w:val="center"/>
    </w:pPr>
    <w:rPr>
      <w:color w:val="000000"/>
    </w:rPr>
  </w:style>
  <w:style w:type="paragraph" w:customStyle="1" w:styleId="56">
    <w:name w:val="目录 11"/>
    <w:basedOn w:val="1"/>
    <w:next w:val="1"/>
    <w:qFormat/>
    <w:uiPriority w:val="0"/>
  </w:style>
  <w:style w:type="paragraph" w:customStyle="1" w:styleId="57">
    <w:name w:val="目录 21"/>
    <w:basedOn w:val="1"/>
    <w:next w:val="1"/>
    <w:qFormat/>
    <w:uiPriority w:val="0"/>
    <w:pPr>
      <w:ind w:left="200" w:leftChars="200"/>
    </w:pPr>
  </w:style>
  <w:style w:type="paragraph" w:customStyle="1" w:styleId="58">
    <w:name w:val="正文首行缩进1"/>
    <w:basedOn w:val="2"/>
    <w:qFormat/>
    <w:uiPriority w:val="0"/>
    <w:pPr>
      <w:ind w:firstLine="100" w:firstLineChars="100"/>
    </w:pPr>
  </w:style>
  <w:style w:type="character" w:customStyle="1" w:styleId="59">
    <w:name w:val="font01"/>
    <w:basedOn w:val="38"/>
    <w:qFormat/>
    <w:uiPriority w:val="0"/>
    <w:rPr>
      <w:rFonts w:ascii="黑体" w:eastAsia="黑体" w:cs="黑体"/>
      <w:color w:val="FF0000"/>
      <w:sz w:val="18"/>
      <w:szCs w:val="18"/>
      <w:u w:val="none"/>
    </w:rPr>
  </w:style>
  <w:style w:type="character" w:customStyle="1" w:styleId="60">
    <w:name w:val="style11"/>
    <w:qFormat/>
    <w:uiPriority w:val="0"/>
    <w:rPr>
      <w:rFonts w:ascii="Arial" w:hAnsi="Arial"/>
    </w:rPr>
  </w:style>
  <w:style w:type="character" w:customStyle="1" w:styleId="61">
    <w:name w:val="纯文本 Char2"/>
    <w:qFormat/>
    <w:uiPriority w:val="0"/>
    <w:rPr>
      <w:rFonts w:ascii="Courier New" w:hAnsi="Courier New"/>
      <w:kern w:val="2"/>
      <w:sz w:val="21"/>
    </w:rPr>
  </w:style>
  <w:style w:type="character" w:customStyle="1" w:styleId="62">
    <w:name w:val="font111"/>
    <w:qFormat/>
    <w:uiPriority w:val="0"/>
    <w:rPr>
      <w:rFonts w:ascii="宋体" w:eastAsia="宋体" w:cs="宋体"/>
      <w:color w:val="000000"/>
      <w:sz w:val="22"/>
      <w:szCs w:val="22"/>
      <w:u w:val="none"/>
    </w:rPr>
  </w:style>
  <w:style w:type="character" w:customStyle="1" w:styleId="63">
    <w:name w:val="font91"/>
    <w:qFormat/>
    <w:uiPriority w:val="0"/>
    <w:rPr>
      <w:rFonts w:ascii="宋体" w:eastAsia="宋体" w:cs="宋体"/>
      <w:color w:val="000000"/>
      <w:sz w:val="22"/>
      <w:szCs w:val="22"/>
      <w:u w:val="none"/>
    </w:rPr>
  </w:style>
  <w:style w:type="character" w:customStyle="1" w:styleId="64">
    <w:name w:val="font71"/>
    <w:qFormat/>
    <w:uiPriority w:val="0"/>
    <w:rPr>
      <w:rFonts w:ascii="宋体" w:eastAsia="宋体" w:cs="宋体"/>
      <w:color w:val="000000"/>
      <w:sz w:val="22"/>
      <w:szCs w:val="22"/>
      <w:u w:val="none"/>
    </w:rPr>
  </w:style>
  <w:style w:type="character" w:customStyle="1" w:styleId="65">
    <w:name w:val="标题1"/>
    <w:qFormat/>
    <w:uiPriority w:val="0"/>
  </w:style>
  <w:style w:type="character" w:customStyle="1" w:styleId="66">
    <w:name w:val="style21"/>
    <w:qFormat/>
    <w:uiPriority w:val="0"/>
    <w:rPr>
      <w:sz w:val="21"/>
    </w:rPr>
  </w:style>
  <w:style w:type="character" w:customStyle="1" w:styleId="67">
    <w:name w:val="font121"/>
    <w:qFormat/>
    <w:uiPriority w:val="0"/>
    <w:rPr>
      <w:rFonts w:ascii="宋体" w:eastAsia="宋体" w:cs="宋体"/>
      <w:color w:val="auto"/>
      <w:sz w:val="22"/>
      <w:szCs w:val="22"/>
      <w:u w:val="none"/>
    </w:rPr>
  </w:style>
  <w:style w:type="paragraph" w:customStyle="1" w:styleId="68">
    <w:name w:val="Char Char Char Char Char"/>
    <w:basedOn w:val="1"/>
    <w:qFormat/>
    <w:uiPriority w:val="0"/>
    <w:rPr>
      <w:szCs w:val="24"/>
    </w:rPr>
  </w:style>
  <w:style w:type="paragraph" w:customStyle="1" w:styleId="69">
    <w:name w:val="Char1 Char Char Char1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70">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71">
    <w:name w:val="Char1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72">
    <w:name w:val="Char1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73">
    <w:name w:val="文档标签"/>
    <w:next w:val="1"/>
    <w:qFormat/>
    <w:uiPriority w:val="0"/>
    <w:pPr>
      <w:pBdr>
        <w:top w:val="double" w:color="5F5F5F" w:sz="6" w:space="0"/>
        <w:bottom w:val="double" w:color="5F5F5F" w:sz="6" w:space="0"/>
      </w:pBdr>
      <w:spacing w:after="40" w:line="240" w:lineRule="atLeast"/>
      <w:jc w:val="center"/>
    </w:pPr>
    <w:rPr>
      <w:rFonts w:ascii="华文新魏" w:hAnsi="Times New Roman" w:eastAsia="华文新魏" w:cs="Times New Roman"/>
      <w:b/>
      <w:caps/>
      <w:spacing w:val="20"/>
      <w:sz w:val="80"/>
      <w:lang w:val="en-US" w:eastAsia="zh-CN" w:bidi="ar-SA"/>
    </w:rPr>
  </w:style>
  <w:style w:type="paragraph" w:customStyle="1" w:styleId="74">
    <w:name w:val="Char1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75">
    <w:name w:val="Char Char1 Char Char Char Char"/>
    <w:basedOn w:val="1"/>
    <w:qFormat/>
    <w:uiPriority w:val="0"/>
    <w:pPr>
      <w:widowControl/>
      <w:spacing w:after="160" w:line="240" w:lineRule="exact"/>
      <w:jc w:val="left"/>
    </w:pPr>
  </w:style>
  <w:style w:type="paragraph" w:customStyle="1" w:styleId="76">
    <w:name w:val="Char1 Char Char Char1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77">
    <w:name w:val="Char2 Char Char Char Char Char1 Char"/>
    <w:basedOn w:val="1"/>
    <w:qFormat/>
    <w:uiPriority w:val="0"/>
    <w:pPr>
      <w:widowControl/>
      <w:spacing w:after="160" w:line="240" w:lineRule="exact"/>
      <w:jc w:val="left"/>
    </w:pPr>
  </w:style>
  <w:style w:type="paragraph" w:customStyle="1" w:styleId="78">
    <w:name w:val="样式2"/>
    <w:basedOn w:val="1"/>
    <w:qFormat/>
    <w:uiPriority w:val="0"/>
    <w:pPr>
      <w:numPr>
        <w:ilvl w:val="1"/>
        <w:numId w:val="3"/>
      </w:numPr>
      <w:spacing w:line="360" w:lineRule="auto"/>
    </w:pPr>
    <w:rPr>
      <w:sz w:val="18"/>
    </w:rPr>
  </w:style>
  <w:style w:type="paragraph" w:customStyle="1" w:styleId="79">
    <w:name w:val="Char1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80">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81">
    <w:name w:val="图"/>
    <w:basedOn w:val="1"/>
    <w:qFormat/>
    <w:uiPriority w:val="0"/>
    <w:pPr>
      <w:keepNext/>
      <w:widowControl w:val="0"/>
      <w:adjustRightInd w:val="0"/>
      <w:spacing w:before="60" w:after="60" w:line="300" w:lineRule="auto"/>
      <w:jc w:val="center"/>
      <w:textAlignment w:val="center"/>
    </w:pPr>
    <w:rPr>
      <w:rFonts w:ascii="Calibri" w:hAnsi="Calibri"/>
      <w:snapToGrid w:val="0"/>
      <w:spacing w:val="20"/>
      <w:kern w:val="0"/>
      <w:sz w:val="24"/>
    </w:rPr>
  </w:style>
  <w:style w:type="paragraph" w:customStyle="1" w:styleId="82">
    <w:name w:val="Char1 Char Char 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83">
    <w:name w:val="Char1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84">
    <w:name w:val="Char1 Char Char Char Char Char Char1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85">
    <w:name w:val="Char1 Char Char Char1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86">
    <w:name w:val="Char2 Char Char Char Char Char"/>
    <w:basedOn w:val="1"/>
    <w:qFormat/>
    <w:uiPriority w:val="0"/>
    <w:pPr>
      <w:widowControl/>
      <w:spacing w:after="160" w:line="240" w:lineRule="exact"/>
      <w:jc w:val="left"/>
    </w:pPr>
  </w:style>
  <w:style w:type="paragraph" w:customStyle="1" w:styleId="87">
    <w:name w:val="样式 左侧:  2 字符 首行缩进:  2 字符"/>
    <w:basedOn w:val="1"/>
    <w:qFormat/>
    <w:uiPriority w:val="0"/>
    <w:pPr>
      <w:ind w:left="200" w:leftChars="200" w:firstLine="200" w:firstLineChars="200"/>
    </w:pPr>
    <w:rPr>
      <w:rFonts w:ascii="Verdana" w:hAnsi="Verdana"/>
    </w:rPr>
  </w:style>
  <w:style w:type="paragraph" w:customStyle="1" w:styleId="88">
    <w:name w:val="题注4"/>
    <w:basedOn w:val="1"/>
    <w:next w:val="13"/>
    <w:qFormat/>
    <w:uiPriority w:val="0"/>
    <w:pPr>
      <w:ind w:left="-62" w:leftChars="-64" w:right="-50" w:rightChars="-50" w:hanging="2"/>
      <w:jc w:val="center"/>
    </w:pPr>
    <w:rPr>
      <w:rFonts w:ascii="Calibri" w:hAnsi="Calibri"/>
      <w:b/>
      <w:color w:val="FF0000"/>
      <w:szCs w:val="21"/>
      <w:lang w:val="en-GB"/>
    </w:rPr>
  </w:style>
  <w:style w:type="paragraph" w:customStyle="1" w:styleId="89">
    <w:name w:val="Char2 Char Char Char1"/>
    <w:basedOn w:val="1"/>
    <w:qFormat/>
    <w:uiPriority w:val="0"/>
    <w:pPr>
      <w:widowControl/>
      <w:spacing w:after="160" w:line="240" w:lineRule="exact"/>
      <w:jc w:val="left"/>
    </w:pPr>
  </w:style>
  <w:style w:type="paragraph" w:customStyle="1" w:styleId="90">
    <w:name w:val="保留正文"/>
    <w:basedOn w:val="2"/>
    <w:qFormat/>
    <w:uiPriority w:val="0"/>
    <w:pPr>
      <w:keepNext/>
      <w:widowControl w:val="0"/>
      <w:autoSpaceDE/>
      <w:autoSpaceDN/>
      <w:adjustRightInd/>
      <w:spacing w:after="160"/>
      <w:jc w:val="both"/>
    </w:pPr>
    <w:rPr>
      <w:rFonts w:ascii="Times New Roman" w:hAnsi="Times New Roman"/>
      <w:kern w:val="2"/>
      <w:sz w:val="21"/>
      <w:szCs w:val="24"/>
    </w:rPr>
  </w:style>
  <w:style w:type="paragraph" w:customStyle="1" w:styleId="91">
    <w:name w:val="Char Char Char Char Char Char Char Char Char Char Char Char Char Char Char"/>
    <w:basedOn w:val="1"/>
    <w:qFormat/>
    <w:uiPriority w:val="0"/>
    <w:pPr>
      <w:widowControl/>
      <w:spacing w:after="160" w:line="240" w:lineRule="exact"/>
      <w:jc w:val="left"/>
    </w:pPr>
  </w:style>
  <w:style w:type="paragraph" w:customStyle="1" w:styleId="92">
    <w:name w:val="样式1"/>
    <w:basedOn w:val="1"/>
    <w:qFormat/>
    <w:uiPriority w:val="0"/>
    <w:pPr>
      <w:adjustRightInd w:val="0"/>
      <w:spacing w:line="400" w:lineRule="atLeast"/>
      <w:textAlignment w:val="baseline"/>
    </w:pPr>
    <w:rPr>
      <w:kern w:val="0"/>
      <w:sz w:val="24"/>
    </w:rPr>
  </w:style>
  <w:style w:type="paragraph" w:customStyle="1" w:styleId="93">
    <w:name w:val="Char1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94">
    <w:name w:val="样式 标题 3列表编号3h33rd level + 段前: 1 行"/>
    <w:basedOn w:val="5"/>
    <w:qFormat/>
    <w:uiPriority w:val="0"/>
    <w:pPr>
      <w:adjustRightInd w:val="0"/>
      <w:spacing w:before="240" w:after="120" w:line="240" w:lineRule="atLeast"/>
      <w:ind w:left="149" w:hanging="149" w:hangingChars="149"/>
      <w:jc w:val="center"/>
    </w:pPr>
    <w:rPr>
      <w:sz w:val="28"/>
      <w:szCs w:val="28"/>
    </w:rPr>
  </w:style>
  <w:style w:type="paragraph" w:customStyle="1" w:styleId="95">
    <w:name w:val="Char1 Char Char Char Char Char1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96">
    <w:name w:val="Char Char1 Char Char Char"/>
    <w:basedOn w:val="1"/>
    <w:qFormat/>
    <w:uiPriority w:val="0"/>
    <w:pPr>
      <w:widowControl/>
      <w:spacing w:after="160" w:line="240" w:lineRule="exact"/>
      <w:jc w:val="left"/>
    </w:pPr>
  </w:style>
  <w:style w:type="paragraph" w:customStyle="1" w:styleId="97">
    <w:name w:val="Char1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98">
    <w:name w:val="Char1 Char Char Char Char Char Char Char Char Char1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99">
    <w:name w:val="表1"/>
    <w:basedOn w:val="1"/>
    <w:qFormat/>
    <w:uiPriority w:val="0"/>
    <w:pPr>
      <w:spacing w:line="300" w:lineRule="exact"/>
      <w:jc w:val="center"/>
    </w:pPr>
    <w:rPr>
      <w:rFonts w:ascii="宋体"/>
      <w:color w:val="000000"/>
    </w:rPr>
  </w:style>
  <w:style w:type="paragraph" w:customStyle="1" w:styleId="100">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01">
    <w:name w:val="样式41"/>
    <w:basedOn w:val="1"/>
    <w:qFormat/>
    <w:uiPriority w:val="0"/>
    <w:pPr>
      <w:numPr>
        <w:ilvl w:val="0"/>
        <w:numId w:val="4"/>
      </w:numPr>
      <w:tabs>
        <w:tab w:val="left" w:pos="945"/>
      </w:tabs>
      <w:spacing w:line="360" w:lineRule="auto"/>
    </w:pPr>
    <w:rPr>
      <w:b/>
      <w:color w:val="000000"/>
      <w:sz w:val="24"/>
    </w:rPr>
  </w:style>
  <w:style w:type="paragraph" w:customStyle="1" w:styleId="102">
    <w:name w:val="Char2 Char Char Char"/>
    <w:basedOn w:val="1"/>
    <w:qFormat/>
    <w:uiPriority w:val="0"/>
    <w:pPr>
      <w:widowControl/>
      <w:spacing w:after="160" w:line="240" w:lineRule="exact"/>
      <w:jc w:val="left"/>
    </w:pPr>
  </w:style>
  <w:style w:type="paragraph" w:customStyle="1" w:styleId="103">
    <w:name w:val="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04">
    <w:name w:val="USE 1"/>
    <w:basedOn w:val="1"/>
    <w:qFormat/>
    <w:uiPriority w:val="0"/>
    <w:pPr>
      <w:spacing w:line="200" w:lineRule="atLeast"/>
      <w:jc w:val="left"/>
    </w:pPr>
    <w:rPr>
      <w:rFonts w:ascii="宋体"/>
      <w:b/>
      <w:sz w:val="24"/>
      <w:szCs w:val="28"/>
    </w:rPr>
  </w:style>
  <w:style w:type="paragraph" w:customStyle="1" w:styleId="105">
    <w:name w:val="列出段落1"/>
    <w:basedOn w:val="1"/>
    <w:qFormat/>
    <w:uiPriority w:val="0"/>
    <w:pPr>
      <w:ind w:firstLine="200" w:firstLineChars="200"/>
    </w:pPr>
    <w:rPr>
      <w:rFonts w:ascii="Calibri" w:hAnsi="Calibri"/>
      <w:szCs w:val="22"/>
    </w:rPr>
  </w:style>
  <w:style w:type="paragraph" w:customStyle="1" w:styleId="106">
    <w:name w:val="样式3"/>
    <w:basedOn w:val="1"/>
    <w:qFormat/>
    <w:uiPriority w:val="0"/>
    <w:pPr>
      <w:spacing w:line="360" w:lineRule="auto"/>
      <w:ind w:left="420"/>
    </w:pPr>
  </w:style>
  <w:style w:type="paragraph" w:customStyle="1" w:styleId="107">
    <w:name w:val="样式4"/>
    <w:basedOn w:val="1"/>
    <w:qFormat/>
    <w:uiPriority w:val="0"/>
    <w:pPr>
      <w:pBdr>
        <w:top w:val="double" w:color="auto" w:sz="4" w:space="1"/>
        <w:bottom w:val="double" w:color="auto" w:sz="4" w:space="1"/>
      </w:pBdr>
      <w:spacing w:line="360" w:lineRule="auto"/>
      <w:jc w:val="center"/>
    </w:pPr>
    <w:rPr>
      <w:rFonts w:ascii="华文新魏" w:eastAsia="华文新魏"/>
      <w:b/>
      <w:color w:val="000000"/>
      <w:sz w:val="44"/>
    </w:rPr>
  </w:style>
  <w:style w:type="paragraph" w:customStyle="1" w:styleId="108">
    <w:name w:val="表格文字"/>
    <w:basedOn w:val="1"/>
    <w:qFormat/>
    <w:uiPriority w:val="0"/>
    <w:pPr>
      <w:spacing w:before="25" w:after="25"/>
      <w:jc w:val="left"/>
    </w:pPr>
    <w:rPr>
      <w:rFonts w:ascii="Calibri" w:hAnsi="Calibri"/>
      <w:bCs/>
      <w:spacing w:val="10"/>
      <w:kern w:val="0"/>
      <w:sz w:val="24"/>
    </w:rPr>
  </w:style>
  <w:style w:type="character" w:customStyle="1" w:styleId="109">
    <w:name w:val="font11"/>
    <w:basedOn w:val="38"/>
    <w:qFormat/>
    <w:uiPriority w:val="0"/>
    <w:rPr>
      <w:rFonts w:ascii="宋体" w:eastAsia="宋体" w:cs="宋体"/>
      <w:color w:val="000000"/>
      <w:sz w:val="24"/>
      <w:szCs w:val="24"/>
      <w:u w:val="none"/>
    </w:rPr>
  </w:style>
  <w:style w:type="paragraph" w:customStyle="1" w:styleId="110">
    <w:name w:val="修订1"/>
    <w:qFormat/>
    <w:uiPriority w:val="0"/>
    <w:rPr>
      <w:rFonts w:ascii="Times New Roman" w:hAnsi="Times New Roman" w:eastAsia="宋体" w:cs="Times New Roman"/>
      <w:kern w:val="2"/>
      <w:sz w:val="21"/>
      <w:lang w:val="en-US" w:eastAsia="zh-CN" w:bidi="ar-SA"/>
    </w:rPr>
  </w:style>
  <w:style w:type="character" w:customStyle="1" w:styleId="111">
    <w:name w:val="first-child"/>
    <w:qFormat/>
    <w:uiPriority w:val="0"/>
  </w:style>
  <w:style w:type="character" w:customStyle="1" w:styleId="112">
    <w:name w:val="layui-this"/>
    <w:qFormat/>
    <w:uiPriority w:val="0"/>
    <w:rPr>
      <w:bdr w:val="single" w:color="EEEEEE" w:sz="4" w:space="0"/>
      <w:shd w:val="clear" w:color="auto" w:fill="FFFFFF"/>
    </w:rPr>
  </w:style>
  <w:style w:type="paragraph" w:customStyle="1" w:styleId="113">
    <w:name w:val="TOC 标题1"/>
    <w:basedOn w:val="3"/>
    <w:next w:val="1"/>
    <w:qFormat/>
    <w:uiPriority w:val="0"/>
    <w:pPr>
      <w:keepNext/>
      <w:keepLines/>
      <w:widowControl/>
      <w:spacing w:before="240" w:after="0" w:line="259" w:lineRule="auto"/>
      <w:jc w:val="left"/>
      <w:outlineLvl w:val="9"/>
    </w:pPr>
    <w:rPr>
      <w:rFonts w:ascii="等线 Light" w:eastAsia="等线 Light"/>
      <w:b w:val="0"/>
      <w:color w:val="2F5496"/>
      <w:kern w:val="0"/>
      <w:sz w:val="32"/>
      <w:szCs w:val="32"/>
    </w:rPr>
  </w:style>
  <w:style w:type="paragraph" w:customStyle="1" w:styleId="114">
    <w:name w:val="正文缩进1"/>
    <w:basedOn w:val="1"/>
    <w:qFormat/>
    <w:uiPriority w:val="0"/>
    <w:pPr>
      <w:ind w:firstLine="200" w:firstLineChars="200"/>
    </w:pPr>
    <w:rPr>
      <w:szCs w:val="24"/>
    </w:rPr>
  </w:style>
  <w:style w:type="character" w:customStyle="1" w:styleId="115">
    <w:name w:val="NormalCharacter"/>
    <w:qFormat/>
    <w:uiPriority w:val="0"/>
  </w:style>
  <w:style w:type="character" w:customStyle="1" w:styleId="116">
    <w:name w:val="font21"/>
    <w:qFormat/>
    <w:uiPriority w:val="0"/>
    <w:rPr>
      <w:rFonts w:ascii="宋体" w:eastAsia="宋体" w:cs="宋体"/>
      <w:b/>
      <w:bCs/>
      <w:color w:val="000000"/>
      <w:sz w:val="22"/>
      <w:szCs w:val="22"/>
      <w:u w:val="none"/>
    </w:rPr>
  </w:style>
  <w:style w:type="paragraph" w:customStyle="1" w:styleId="11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修订2"/>
    <w:qFormat/>
    <w:uiPriority w:val="0"/>
    <w:rPr>
      <w:rFonts w:ascii="Times New Roman" w:hAnsi="Times New Roman" w:eastAsia="宋体" w:cs="Times New Roman"/>
      <w:kern w:val="2"/>
      <w:sz w:val="21"/>
      <w:lang w:val="en-US" w:eastAsia="zh-CN" w:bidi="ar-SA"/>
    </w:rPr>
  </w:style>
  <w:style w:type="paragraph" w:customStyle="1" w:styleId="119">
    <w:name w:val="修订3"/>
    <w:qFormat/>
    <w:uiPriority w:val="0"/>
    <w:rPr>
      <w:rFonts w:ascii="Times New Roman" w:hAnsi="Times New Roman" w:eastAsia="宋体" w:cs="Times New Roman"/>
      <w:kern w:val="2"/>
      <w:sz w:val="21"/>
      <w:lang w:val="en-US" w:eastAsia="zh-CN" w:bidi="ar-SA"/>
    </w:rPr>
  </w:style>
  <w:style w:type="paragraph" w:customStyle="1" w:styleId="120">
    <w:name w:val="修订4"/>
    <w:qFormat/>
    <w:uiPriority w:val="0"/>
    <w:rPr>
      <w:rFonts w:ascii="Times New Roman" w:hAnsi="Times New Roman" w:eastAsia="宋体" w:cs="Times New Roman"/>
      <w:kern w:val="2"/>
      <w:sz w:val="21"/>
      <w:lang w:val="en-US" w:eastAsia="zh-CN" w:bidi="ar-SA"/>
    </w:rPr>
  </w:style>
  <w:style w:type="paragraph" w:customStyle="1" w:styleId="121">
    <w:name w:val="修订5"/>
    <w:qFormat/>
    <w:uiPriority w:val="0"/>
    <w:rPr>
      <w:rFonts w:ascii="Times New Roman" w:hAnsi="Times New Roman" w:eastAsia="宋体" w:cs="Times New Roman"/>
      <w:kern w:val="2"/>
      <w:sz w:val="21"/>
      <w:lang w:val="en-US" w:eastAsia="zh-CN" w:bidi="ar-SA"/>
    </w:rPr>
  </w:style>
  <w:style w:type="paragraph" w:customStyle="1" w:styleId="122">
    <w:name w:val="修订6"/>
    <w:qFormat/>
    <w:uiPriority w:val="0"/>
    <w:rPr>
      <w:rFonts w:ascii="Times New Roman" w:hAnsi="Times New Roman" w:eastAsia="宋体" w:cs="Times New Roman"/>
      <w:kern w:val="2"/>
      <w:sz w:val="21"/>
      <w:lang w:val="en-US" w:eastAsia="zh-CN" w:bidi="ar-SA"/>
    </w:rPr>
  </w:style>
  <w:style w:type="paragraph" w:customStyle="1" w:styleId="123">
    <w:name w:val="修订7"/>
    <w:qFormat/>
    <w:uiPriority w:val="0"/>
    <w:rPr>
      <w:rFonts w:ascii="Times New Roman" w:hAnsi="Times New Roman" w:eastAsia="宋体" w:cs="Times New Roman"/>
      <w:kern w:val="2"/>
      <w:sz w:val="21"/>
      <w:lang w:val="en-US" w:eastAsia="zh-CN" w:bidi="ar-SA"/>
    </w:rPr>
  </w:style>
  <w:style w:type="paragraph" w:customStyle="1" w:styleId="124">
    <w:name w:val="修订8"/>
    <w:qFormat/>
    <w:uiPriority w:val="0"/>
    <w:rPr>
      <w:rFonts w:ascii="Times New Roman" w:hAnsi="Times New Roman" w:eastAsia="宋体" w:cs="Times New Roman"/>
      <w:kern w:val="2"/>
      <w:sz w:val="21"/>
      <w:lang w:val="en-US" w:eastAsia="zh-CN" w:bidi="ar-SA"/>
    </w:rPr>
  </w:style>
  <w:style w:type="paragraph" w:customStyle="1" w:styleId="125">
    <w:name w:val="修订9"/>
    <w:qFormat/>
    <w:uiPriority w:val="0"/>
    <w:rPr>
      <w:rFonts w:ascii="Times New Roman" w:hAnsi="Times New Roman" w:eastAsia="宋体" w:cs="Times New Roman"/>
      <w:kern w:val="2"/>
      <w:sz w:val="21"/>
      <w:lang w:val="en-US" w:eastAsia="zh-CN" w:bidi="ar-SA"/>
    </w:rPr>
  </w:style>
  <w:style w:type="paragraph" w:customStyle="1" w:styleId="126">
    <w:name w:val="修订10"/>
    <w:qFormat/>
    <w:uiPriority w:val="0"/>
    <w:rPr>
      <w:rFonts w:ascii="Times New Roman" w:hAnsi="Times New Roman" w:eastAsia="宋体" w:cs="Times New Roman"/>
      <w:kern w:val="2"/>
      <w:sz w:val="21"/>
      <w:lang w:val="en-US" w:eastAsia="zh-CN" w:bidi="ar-SA"/>
    </w:rPr>
  </w:style>
  <w:style w:type="paragraph" w:customStyle="1" w:styleId="127">
    <w:name w:val="3"/>
    <w:basedOn w:val="1"/>
    <w:qFormat/>
    <w:uiPriority w:val="0"/>
    <w:pPr>
      <w:spacing w:line="560" w:lineRule="exact"/>
      <w:ind w:firstLine="200" w:firstLineChars="200"/>
    </w:pPr>
    <w:rPr>
      <w:rFonts w:eastAsia="仿宋"/>
      <w:sz w:val="32"/>
    </w:rPr>
  </w:style>
  <w:style w:type="paragraph" w:customStyle="1" w:styleId="128">
    <w:name w:val="样式 小四"/>
    <w:qFormat/>
    <w:uiPriority w:val="0"/>
    <w:rPr>
      <w:rFonts w:ascii="微软雅黑 Light" w:hAnsi="Times New Roman" w:eastAsia="微软雅黑 Light" w:cs="微软雅黑 Light"/>
      <w:color w:val="000000"/>
      <w:sz w:val="24"/>
      <w:szCs w:val="24"/>
      <w:lang w:val="en-US" w:eastAsia="zh-CN" w:bidi="ar-SA"/>
    </w:rPr>
  </w:style>
  <w:style w:type="paragraph" w:customStyle="1" w:styleId="129">
    <w:name w:val="样式 1 小四"/>
    <w:qFormat/>
    <w:uiPriority w:val="0"/>
    <w:rPr>
      <w:rFonts w:ascii="微软雅黑 Light" w:hAnsi="Times New Roman" w:eastAsia="微软雅黑 Light" w:cs="微软雅黑 Light"/>
      <w:color w:val="000000"/>
      <w:sz w:val="24"/>
      <w:szCs w:val="24"/>
      <w:lang w:val="en-US" w:eastAsia="zh-CN" w:bidi="ar-SA"/>
    </w:rPr>
  </w:style>
  <w:style w:type="paragraph" w:customStyle="1" w:styleId="130">
    <w:name w:val="样式 2 小四"/>
    <w:qFormat/>
    <w:uiPriority w:val="0"/>
    <w:rPr>
      <w:rFonts w:ascii="微软雅黑 Light" w:hAnsi="Times New Roman" w:eastAsia="微软雅黑 Light" w:cs="微软雅黑 Light"/>
      <w:color w:val="000000"/>
      <w:sz w:val="24"/>
      <w:szCs w:val="24"/>
      <w:lang w:val="en-US" w:eastAsia="zh-CN" w:bidi="ar-SA"/>
    </w:rPr>
  </w:style>
  <w:style w:type="paragraph" w:customStyle="1" w:styleId="131">
    <w:name w:val="样式 3 小四"/>
    <w:qFormat/>
    <w:uiPriority w:val="0"/>
    <w:rPr>
      <w:rFonts w:ascii="微软雅黑 Light" w:hAnsi="Times New Roman" w:eastAsia="微软雅黑 Light" w:cs="微软雅黑 Light"/>
      <w:color w:val="000000"/>
      <w:sz w:val="24"/>
      <w:szCs w:val="24"/>
      <w:lang w:val="en-US" w:eastAsia="zh-CN" w:bidi="ar-SA"/>
    </w:rPr>
  </w:style>
  <w:style w:type="paragraph" w:customStyle="1" w:styleId="132">
    <w:name w:val="样式 4 小四"/>
    <w:qFormat/>
    <w:uiPriority w:val="0"/>
    <w:rPr>
      <w:rFonts w:ascii="微软雅黑 Light" w:hAnsi="Times New Roman" w:eastAsia="微软雅黑 Light" w:cs="微软雅黑 Light"/>
      <w:color w:val="000000"/>
      <w:sz w:val="24"/>
      <w:szCs w:val="24"/>
      <w:lang w:val="en-US" w:eastAsia="zh-CN" w:bidi="ar-SA"/>
    </w:rPr>
  </w:style>
  <w:style w:type="paragraph" w:customStyle="1" w:styleId="133">
    <w:name w:val="样式 5 小四"/>
    <w:qFormat/>
    <w:uiPriority w:val="0"/>
    <w:rPr>
      <w:rFonts w:ascii="微软雅黑 Light" w:hAnsi="Times New Roman" w:eastAsia="微软雅黑 Light" w:cs="微软雅黑 Light"/>
      <w:color w:val="000000"/>
      <w:sz w:val="24"/>
      <w:szCs w:val="24"/>
      <w:lang w:val="en-US" w:eastAsia="zh-CN" w:bidi="ar-SA"/>
    </w:rPr>
  </w:style>
  <w:style w:type="paragraph" w:customStyle="1" w:styleId="134">
    <w:name w:val="样式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5">
    <w:name w:val="样式 1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
    <w:name w:val="样式 2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7">
    <w:name w:val="样式 3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8">
    <w:name w:val="样式 4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9">
    <w:name w:val="样式 5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0">
    <w:name w:val="样式 6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1">
    <w:name w:val="样式 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2">
    <w:name w:val="样式 8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3">
    <w:name w:val="样式 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样式 10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5">
    <w:name w:val="样式 11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样式 12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7">
    <w:name w:val="样式 13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8">
    <w:name w:val="样式 14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9">
    <w:name w:val="样式 15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0">
    <w:name w:val="样式 16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1">
    <w:name w:val="样式 1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2">
    <w:name w:val="样式 18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3">
    <w:name w:val="样式 1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4">
    <w:name w:val="样式 20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5">
    <w:name w:val="样式 21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6">
    <w:name w:val="样式 22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7">
    <w:name w:val="样式 23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8">
    <w:name w:val="样式 24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9">
    <w:name w:val="样式 25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0">
    <w:name w:val="样式 26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1">
    <w:name w:val="Table Text"/>
    <w:basedOn w:val="1"/>
    <w:semiHidden/>
    <w:qFormat/>
    <w:uiPriority w:val="0"/>
    <w:rPr>
      <w:rFonts w:ascii="宋体" w:hAnsi="宋体" w:eastAsia="宋体" w:cs="宋体"/>
      <w:sz w:val="21"/>
      <w:szCs w:val="21"/>
      <w:lang w:val="en-US" w:eastAsia="en-US" w:bidi="ar-SA"/>
    </w:rPr>
  </w:style>
  <w:style w:type="table" w:customStyle="1" w:styleId="162">
    <w:name w:val="Table Normal"/>
    <w:unhideWhenUsed/>
    <w:qFormat/>
    <w:uiPriority w:val="0"/>
    <w:tblPr>
      <w:tblCellMar>
        <w:top w:w="0" w:type="dxa"/>
        <w:left w:w="0" w:type="dxa"/>
        <w:bottom w:w="0" w:type="dxa"/>
        <w:right w:w="0" w:type="dxa"/>
      </w:tblCellMar>
    </w:tblPr>
  </w:style>
  <w:style w:type="paragraph" w:styleId="163">
    <w:name w:val="List Paragraph"/>
    <w:basedOn w:val="1"/>
    <w:qFormat/>
    <w:uiPriority w:val="34"/>
    <w:pPr>
      <w:ind w:firstLine="420" w:firstLineChars="200"/>
    </w:pPr>
  </w:style>
  <w:style w:type="table" w:customStyle="1" w:styleId="164">
    <w:name w:val="网格型1"/>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Info spid="_x0000_s205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74</Pages>
  <Words>8814</Words>
  <Characters>9241</Characters>
  <Lines>3426</Lines>
  <Paragraphs>1982</Paragraphs>
  <TotalTime>1</TotalTime>
  <ScaleCrop>false</ScaleCrop>
  <LinksUpToDate>false</LinksUpToDate>
  <CharactersWithSpaces>9326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2025-05-28T08:19:00Z</dcterms:created>
  <dc:creator>20243</dc:creator>
  <cp:lastModifiedBy>Admin</cp:lastModifiedBy>
  <cp:lastPrinted>2025-05-30T02:33:00Z</cp:lastPrinted>
  <dcterms:modified xsi:type="dcterms:W3CDTF">2026-04-02T09:49:47Z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41E1C8CC486E46179D059BD32BD44B5E_13</vt:lpwstr>
  </property>
  <property fmtid="{D5CDD505-2E9C-101B-9397-08002B2CF9AE}" pid="4" name="KSOTemplateDocerSaveRecord">
    <vt:lpwstr>eyJoZGlkIjoiMDM3MTFlNzI0MDdjMzAyNWNjYzk5NGRmMzYyODU4NzYiLCJ1c2VySWQiOiIxMjExNDY1NDgwIn0=</vt:lpwstr>
  </property>
</Properties>
</file>