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sz w:val="36"/>
          <w:szCs w:val="36"/>
        </w:rPr>
      </w:pPr>
    </w:p>
    <w:p>
      <w:pPr>
        <w:spacing w:line="520" w:lineRule="exact"/>
        <w:jc w:val="center"/>
        <w:rPr>
          <w:rFonts w:ascii="宋体" w:cs="Times New Roman"/>
          <w:b/>
          <w:bCs/>
          <w:sz w:val="36"/>
          <w:szCs w:val="36"/>
        </w:rPr>
      </w:pPr>
      <w:r>
        <w:rPr>
          <w:rFonts w:hint="eastAsia" w:ascii="宋体" w:hAnsi="宋体" w:cs="宋体"/>
          <w:b/>
          <w:bCs/>
          <w:sz w:val="36"/>
          <w:szCs w:val="36"/>
        </w:rPr>
        <w:t>居民小区二次供水设施提标改造申请书</w:t>
      </w:r>
    </w:p>
    <w:p>
      <w:pPr>
        <w:spacing w:line="520" w:lineRule="exact"/>
        <w:jc w:val="center"/>
        <w:rPr>
          <w:rFonts w:ascii="宋体" w:cs="Times New Roman"/>
          <w:sz w:val="32"/>
          <w:szCs w:val="32"/>
        </w:rPr>
      </w:pPr>
    </w:p>
    <w:p>
      <w:pPr>
        <w:spacing w:line="520" w:lineRule="exact"/>
        <w:jc w:val="left"/>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区</w:t>
      </w:r>
      <w:r>
        <w:rPr>
          <w:rFonts w:hint="eastAsia" w:ascii="仿宋" w:hAnsi="仿宋" w:eastAsia="仿宋" w:cs="仿宋"/>
          <w:sz w:val="28"/>
          <w:szCs w:val="28"/>
        </w:rPr>
        <w:t>水务局</w:t>
      </w:r>
      <w:r>
        <w:rPr>
          <w:rFonts w:ascii="仿宋" w:hAnsi="仿宋" w:eastAsia="仿宋" w:cs="仿宋"/>
          <w:sz w:val="28"/>
          <w:szCs w:val="28"/>
        </w:rPr>
        <w:t>:</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 xml:space="preserve">依据《深圳市居民小区二次供水设施提标改造工程实施方案》，　罗湖</w:t>
      </w:r>
      <w:r>
        <w:rPr>
          <w:rFonts w:hint="eastAsia" w:ascii="仿宋" w:hAnsi="仿宋" w:eastAsia="仿宋" w:cs="仿宋"/>
          <w:sz w:val="28"/>
          <w:szCs w:val="28"/>
          <w:u w:val="none"/>
          <w:lang w:val="en-US" w:eastAsia="zh-CN"/>
        </w:rPr>
        <w:t xml:space="preserve">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街道</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路</w:t>
      </w:r>
      <w:r>
        <w:rPr>
          <w:rFonts w:hint="eastAsia" w:ascii="仿宋" w:hAnsi="仿宋" w:eastAsia="仿宋" w:cs="仿宋"/>
          <w:sz w:val="28"/>
          <w:szCs w:val="28"/>
          <w:u w:val="single"/>
        </w:rPr>
        <w:t>　　　</w:t>
      </w:r>
      <w:r>
        <w:rPr>
          <w:rFonts w:hint="eastAsia" w:ascii="仿宋" w:hAnsi="仿宋" w:eastAsia="仿宋" w:cs="仿宋"/>
          <w:sz w:val="28"/>
          <w:szCs w:val="28"/>
        </w:rPr>
        <w:t>号</w:t>
      </w:r>
      <w:r>
        <w:rPr>
          <w:rFonts w:hint="eastAsia" w:ascii="仿宋" w:hAnsi="仿宋" w:eastAsia="仿宋" w:cs="仿宋"/>
          <w:sz w:val="28"/>
          <w:szCs w:val="28"/>
          <w:u w:val="single"/>
        </w:rPr>
        <w:t xml:space="preserve">       </w:t>
      </w:r>
      <w:r>
        <w:rPr>
          <w:rFonts w:hint="eastAsia" w:ascii="仿宋" w:hAnsi="仿宋" w:eastAsia="仿宋" w:cs="仿宋"/>
          <w:sz w:val="28"/>
          <w:szCs w:val="28"/>
        </w:rPr>
        <w:t>小区符合生活二次供水设施提标改造条件，特向区水务主管部门申请将本居民小区二次供水设施纳入提标改造工程实施范围。</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我方承诺：</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(1)同意区水务局制定的改造工作计划</w:t>
      </w:r>
      <w:bookmarkStart w:id="0" w:name="_GoBack"/>
      <w:bookmarkEnd w:id="0"/>
      <w:r>
        <w:rPr>
          <w:rFonts w:hint="eastAsia" w:ascii="仿宋" w:hAnsi="仿宋" w:eastAsia="仿宋" w:cs="仿宋"/>
          <w:sz w:val="28"/>
          <w:szCs w:val="28"/>
        </w:rPr>
        <w:t>和实施方案，提供泵房基本信息相关图纸，并配合相关工作；</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(2)免费提供新建永久性和临时性设施的用地以及临时用电接驳点，不收取进场押金、工程车辆停车费等相关费用；</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(3)生活二次供水设施改造完成并验收合格后，同意移交给供水企业实施专业化维护管理；二次供水运行电费仍按原渠道从物业管理费中予以支付。</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(4)未明确事项以已印发的《深圳市居民小区二次供水设施提标改造工程实施方案》为准。</w:t>
      </w:r>
    </w:p>
    <w:p>
      <w:pPr>
        <w:spacing w:line="520" w:lineRule="exact"/>
        <w:ind w:right="640" w:firstLine="560" w:firstLineChars="200"/>
        <w:rPr>
          <w:rFonts w:ascii="仿宋" w:hAnsi="仿宋" w:eastAsia="仿宋" w:cs="仿宋"/>
          <w:sz w:val="28"/>
          <w:szCs w:val="28"/>
        </w:rPr>
      </w:pPr>
      <w:r>
        <w:rPr>
          <w:rFonts w:hint="eastAsia" w:ascii="仿宋" w:hAnsi="仿宋" w:eastAsia="仿宋" w:cs="仿宋"/>
          <w:sz w:val="28"/>
          <w:szCs w:val="28"/>
        </w:rPr>
        <w:t>特此申请。</w:t>
      </w:r>
    </w:p>
    <w:p>
      <w:pPr>
        <w:spacing w:line="520" w:lineRule="exact"/>
        <w:ind w:right="640" w:firstLine="560" w:firstLineChars="200"/>
        <w:rPr>
          <w:rFonts w:ascii="仿宋" w:hAnsi="仿宋" w:eastAsia="仿宋" w:cs="仿宋"/>
          <w:sz w:val="28"/>
          <w:szCs w:val="28"/>
        </w:rPr>
      </w:pPr>
    </w:p>
    <w:p>
      <w:pPr>
        <w:spacing w:line="520" w:lineRule="exact"/>
        <w:ind w:right="640" w:firstLine="560" w:firstLineChars="200"/>
        <w:rPr>
          <w:rFonts w:ascii="仿宋" w:hAnsi="仿宋" w:eastAsia="仿宋" w:cs="Times New Roman"/>
          <w:sz w:val="28"/>
          <w:szCs w:val="28"/>
        </w:rPr>
      </w:pPr>
      <w:r>
        <w:rPr>
          <w:rFonts w:hint="eastAsia" w:ascii="仿宋" w:hAnsi="仿宋" w:eastAsia="仿宋" w:cs="仿宋"/>
          <w:sz w:val="28"/>
          <w:szCs w:val="28"/>
        </w:rPr>
        <w:t xml:space="preserve">申请单位：                      </w:t>
      </w:r>
    </w:p>
    <w:tbl>
      <w:tblPr>
        <w:tblStyle w:val="6"/>
        <w:tblW w:w="8959" w:type="dxa"/>
        <w:tblInd w:w="-10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78"/>
        <w:gridCol w:w="398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4978" w:type="dxa"/>
            <w:tcBorders>
              <w:right w:val="nil"/>
            </w:tcBorders>
            <w:vAlign w:val="center"/>
          </w:tcPr>
          <w:p>
            <w:pPr>
              <w:spacing w:line="520" w:lineRule="exact"/>
              <w:ind w:firstLine="480"/>
              <w:rPr>
                <w:rFonts w:ascii="仿宋" w:hAnsi="仿宋" w:eastAsia="仿宋" w:cs="仿宋"/>
                <w:sz w:val="28"/>
                <w:szCs w:val="28"/>
              </w:rPr>
            </w:pPr>
            <w:r>
              <w:rPr>
                <w:rFonts w:hint="eastAsia" w:ascii="仿宋" w:hAnsi="仿宋" w:eastAsia="仿宋" w:cs="仿宋"/>
                <w:sz w:val="28"/>
                <w:szCs w:val="28"/>
              </w:rPr>
              <w:t>业主委员会（签章）</w:t>
            </w:r>
            <w:r>
              <w:rPr>
                <w:rFonts w:ascii="仿宋" w:hAnsi="仿宋" w:eastAsia="仿宋" w:cs="仿宋"/>
                <w:sz w:val="28"/>
                <w:szCs w:val="28"/>
              </w:rPr>
              <w:t xml:space="preserve">  </w:t>
            </w:r>
          </w:p>
          <w:p>
            <w:pPr>
              <w:spacing w:line="520" w:lineRule="exact"/>
              <w:ind w:firstLine="480"/>
              <w:jc w:val="left"/>
              <w:rPr>
                <w:rFonts w:ascii="仿宋" w:hAnsi="仿宋" w:eastAsia="仿宋" w:cs="仿宋"/>
                <w:sz w:val="28"/>
                <w:szCs w:val="28"/>
              </w:rPr>
            </w:pPr>
            <w:r>
              <w:rPr>
                <w:rFonts w:hint="eastAsia" w:ascii="仿宋" w:hAnsi="仿宋" w:eastAsia="仿宋" w:cs="仿宋"/>
                <w:sz w:val="28"/>
                <w:szCs w:val="28"/>
              </w:rPr>
              <w:t>负责</w:t>
            </w:r>
            <w:r>
              <w:rPr>
                <w:rFonts w:ascii="仿宋" w:hAnsi="仿宋" w:eastAsia="仿宋" w:cs="仿宋"/>
                <w:sz w:val="28"/>
                <w:szCs w:val="28"/>
              </w:rPr>
              <w:t>人：</w:t>
            </w:r>
          </w:p>
          <w:p>
            <w:pPr>
              <w:spacing w:line="520" w:lineRule="exact"/>
              <w:ind w:firstLine="480"/>
              <w:jc w:val="left"/>
              <w:rPr>
                <w:rFonts w:hint="eastAsia" w:ascii="仿宋" w:hAnsi="仿宋" w:eastAsia="仿宋" w:cs="Times New Roman"/>
                <w:sz w:val="28"/>
                <w:szCs w:val="28"/>
              </w:rPr>
            </w:pPr>
            <w:r>
              <w:rPr>
                <w:rFonts w:hint="eastAsia" w:ascii="仿宋" w:hAnsi="仿宋" w:eastAsia="仿宋" w:cs="仿宋"/>
                <w:sz w:val="28"/>
                <w:szCs w:val="28"/>
                <w:lang w:val="en-US" w:eastAsia="zh-CN"/>
              </w:rPr>
              <w:t>联系方式：</w:t>
            </w:r>
          </w:p>
        </w:tc>
        <w:tc>
          <w:tcPr>
            <w:tcW w:w="398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物业管理单位（签章）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cs="仿宋"/>
                <w:sz w:val="28"/>
                <w:szCs w:val="28"/>
              </w:rPr>
            </w:pPr>
            <w:r>
              <w:rPr>
                <w:rFonts w:hint="eastAsia" w:ascii="仿宋" w:hAnsi="仿宋" w:eastAsia="仿宋" w:cs="仿宋"/>
                <w:sz w:val="28"/>
                <w:szCs w:val="28"/>
              </w:rPr>
              <w:t>负责</w:t>
            </w:r>
            <w:r>
              <w:rPr>
                <w:rFonts w:ascii="仿宋" w:hAnsi="仿宋" w:eastAsia="仿宋" w:cs="仿宋"/>
                <w:sz w:val="28"/>
                <w:szCs w:val="28"/>
              </w:rPr>
              <w:t>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cs="仿宋"/>
                <w:sz w:val="28"/>
                <w:szCs w:val="28"/>
              </w:rPr>
            </w:pPr>
            <w:r>
              <w:rPr>
                <w:rFonts w:hint="eastAsia" w:ascii="仿宋" w:hAnsi="仿宋" w:eastAsia="仿宋" w:cs="仿宋"/>
                <w:sz w:val="28"/>
                <w:szCs w:val="28"/>
                <w:lang w:val="en-US" w:eastAsia="zh-CN"/>
              </w:rPr>
              <w:t>联系方式：</w:t>
            </w: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仿宋"/>
          <w:sz w:val="28"/>
          <w:szCs w:val="28"/>
        </w:rPr>
        <w:t xml:space="preserve">申请日期：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申请日期：</w:t>
      </w: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D7"/>
    <w:rsid w:val="00003F18"/>
    <w:rsid w:val="00054170"/>
    <w:rsid w:val="00063DDB"/>
    <w:rsid w:val="00067723"/>
    <w:rsid w:val="000E3206"/>
    <w:rsid w:val="001E27CF"/>
    <w:rsid w:val="001E4BD7"/>
    <w:rsid w:val="00251D83"/>
    <w:rsid w:val="002E7681"/>
    <w:rsid w:val="0036596D"/>
    <w:rsid w:val="00391006"/>
    <w:rsid w:val="003D62B8"/>
    <w:rsid w:val="003E0F12"/>
    <w:rsid w:val="00474CB3"/>
    <w:rsid w:val="004831AE"/>
    <w:rsid w:val="004F1318"/>
    <w:rsid w:val="004F1DF1"/>
    <w:rsid w:val="004F3C02"/>
    <w:rsid w:val="004F5152"/>
    <w:rsid w:val="005079C3"/>
    <w:rsid w:val="00511103"/>
    <w:rsid w:val="00537E13"/>
    <w:rsid w:val="0055566C"/>
    <w:rsid w:val="005E6759"/>
    <w:rsid w:val="005F7C80"/>
    <w:rsid w:val="006513BE"/>
    <w:rsid w:val="006705DD"/>
    <w:rsid w:val="006964C9"/>
    <w:rsid w:val="006D5371"/>
    <w:rsid w:val="0070056F"/>
    <w:rsid w:val="00741E1B"/>
    <w:rsid w:val="00777A0F"/>
    <w:rsid w:val="007C09E4"/>
    <w:rsid w:val="007D6853"/>
    <w:rsid w:val="0080483C"/>
    <w:rsid w:val="00811C8E"/>
    <w:rsid w:val="008259F2"/>
    <w:rsid w:val="00871CDD"/>
    <w:rsid w:val="00882D11"/>
    <w:rsid w:val="008932D5"/>
    <w:rsid w:val="00981A3F"/>
    <w:rsid w:val="009F0210"/>
    <w:rsid w:val="00A178FA"/>
    <w:rsid w:val="00A3774A"/>
    <w:rsid w:val="00A37E86"/>
    <w:rsid w:val="00A70146"/>
    <w:rsid w:val="00A977D8"/>
    <w:rsid w:val="00AF7021"/>
    <w:rsid w:val="00B10EB6"/>
    <w:rsid w:val="00B363F9"/>
    <w:rsid w:val="00B43F7A"/>
    <w:rsid w:val="00B66535"/>
    <w:rsid w:val="00B77ADA"/>
    <w:rsid w:val="00C27C0E"/>
    <w:rsid w:val="00C96D17"/>
    <w:rsid w:val="00CB0ECA"/>
    <w:rsid w:val="00CB6769"/>
    <w:rsid w:val="00CD17D4"/>
    <w:rsid w:val="00CE39B1"/>
    <w:rsid w:val="00CE7A62"/>
    <w:rsid w:val="00D04C46"/>
    <w:rsid w:val="00D97E99"/>
    <w:rsid w:val="00E62684"/>
    <w:rsid w:val="00E72148"/>
    <w:rsid w:val="00ED676A"/>
    <w:rsid w:val="00EE0C6E"/>
    <w:rsid w:val="00F00C75"/>
    <w:rsid w:val="00F20099"/>
    <w:rsid w:val="00F21E86"/>
    <w:rsid w:val="00F52D57"/>
    <w:rsid w:val="00F90C39"/>
    <w:rsid w:val="00FA3917"/>
    <w:rsid w:val="00FF6DC6"/>
    <w:rsid w:val="013168FE"/>
    <w:rsid w:val="16664CC1"/>
    <w:rsid w:val="37FB4F5F"/>
    <w:rsid w:val="441C075D"/>
    <w:rsid w:val="468E5C42"/>
    <w:rsid w:val="5718331D"/>
    <w:rsid w:val="5954786F"/>
    <w:rsid w:val="65447063"/>
    <w:rsid w:val="682A5CBC"/>
    <w:rsid w:val="6A6B0E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widowControl/>
      <w:spacing w:before="300" w:after="150"/>
      <w:jc w:val="left"/>
      <w:outlineLvl w:val="1"/>
    </w:pPr>
    <w:rPr>
      <w:rFonts w:ascii="inherit" w:hAnsi="inherit" w:cs="inherit"/>
      <w:kern w:val="0"/>
      <w:sz w:val="24"/>
      <w:szCs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qFormat/>
    <w:locked/>
    <w:uiPriority w:val="99"/>
    <w:rPr>
      <w:rFonts w:ascii="inherit" w:hAnsi="inherit" w:eastAsia="宋体" w:cs="inherit"/>
      <w:kern w:val="0"/>
      <w:sz w:val="24"/>
      <w:szCs w:val="24"/>
    </w:rPr>
  </w:style>
  <w:style w:type="character" w:customStyle="1" w:styleId="10">
    <w:name w:val="页眉 Char"/>
    <w:basedOn w:val="8"/>
    <w:link w:val="5"/>
    <w:qFormat/>
    <w:locked/>
    <w:uiPriority w:val="99"/>
    <w:rPr>
      <w:sz w:val="18"/>
      <w:szCs w:val="18"/>
    </w:rPr>
  </w:style>
  <w:style w:type="character" w:customStyle="1" w:styleId="11">
    <w:name w:val="页脚 Char"/>
    <w:basedOn w:val="8"/>
    <w:link w:val="4"/>
    <w:qFormat/>
    <w:locked/>
    <w:uiPriority w:val="99"/>
    <w:rPr>
      <w:sz w:val="18"/>
      <w:szCs w:val="18"/>
    </w:rPr>
  </w:style>
  <w:style w:type="paragraph" w:customStyle="1" w:styleId="12">
    <w:name w:val="默认段落字体 Para Char Char Char Char Char Char Char Char Char Char"/>
    <w:basedOn w:val="1"/>
    <w:qFormat/>
    <w:uiPriority w:val="99"/>
    <w:rPr>
      <w:rFonts w:ascii="Times New Roman" w:hAnsi="Times New Roman" w:cs="Times New Roman"/>
    </w:rPr>
  </w:style>
  <w:style w:type="character" w:customStyle="1" w:styleId="13">
    <w:name w:val="批注框文本 Char"/>
    <w:basedOn w:val="8"/>
    <w:link w:val="3"/>
    <w:semiHidden/>
    <w:qFormat/>
    <w:locked/>
    <w:uiPriority w:val="99"/>
    <w:rPr>
      <w:sz w:val="18"/>
      <w:szCs w:val="18"/>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Words>
  <Characters>414</Characters>
  <Lines>3</Lines>
  <Paragraphs>1</Paragraphs>
  <TotalTime>3</TotalTime>
  <ScaleCrop>false</ScaleCrop>
  <LinksUpToDate>false</LinksUpToDate>
  <CharactersWithSpaces>485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2019-04-24T08:33:00Z</dcterms:created>
  <dc:creator>User</dc:creator>
  <cp:lastModifiedBy>凵人</cp:lastModifiedBy>
  <cp:lastPrinted>2019-05-24T03:54:00Z</cp:lastPrinted>
  <dcterms:modified xsi:type="dcterms:W3CDTF">2020-05-18T04:42:00Z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sz w:val="36"/>
          <w:szCs w:val="36"/>
        </w:rPr>
      </w:pPr>
    </w:p>
    <w:p>
      <w:pPr>
        <w:spacing w:line="520" w:lineRule="exact"/>
        <w:jc w:val="center"/>
        <w:rPr>
          <w:rFonts w:ascii="宋体" w:cs="Times New Roman"/>
          <w:b/>
          <w:bCs/>
          <w:sz w:val="36"/>
          <w:szCs w:val="36"/>
        </w:rPr>
      </w:pPr>
      <w:r>
        <w:rPr>
          <w:rFonts w:hint="eastAsia" w:ascii="宋体" w:hAnsi="宋体" w:cs="宋体"/>
          <w:b/>
          <w:bCs/>
          <w:sz w:val="36"/>
          <w:szCs w:val="36"/>
        </w:rPr>
        <w:t>居民小区二次供水设施提标改造申请书</w:t>
      </w:r>
    </w:p>
    <w:p>
      <w:pPr>
        <w:spacing w:line="520" w:lineRule="exact"/>
        <w:jc w:val="center"/>
        <w:rPr>
          <w:rFonts w:ascii="宋体" w:cs="Times New Roman"/>
          <w:sz w:val="32"/>
          <w:szCs w:val="32"/>
        </w:rPr>
      </w:pPr>
    </w:p>
    <w:p>
      <w:pPr>
        <w:spacing w:line="520" w:lineRule="exact"/>
        <w:jc w:val="left"/>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区</w:t>
      </w:r>
      <w:r>
        <w:rPr>
          <w:rFonts w:hint="eastAsia" w:ascii="仿宋" w:hAnsi="仿宋" w:eastAsia="仿宋" w:cs="仿宋"/>
          <w:sz w:val="28"/>
          <w:szCs w:val="28"/>
        </w:rPr>
        <w:t>水务局</w:t>
      </w:r>
      <w:r>
        <w:rPr>
          <w:rFonts w:ascii="仿宋" w:hAnsi="仿宋" w:eastAsia="仿宋" w:cs="仿宋"/>
          <w:sz w:val="28"/>
          <w:szCs w:val="28"/>
        </w:rPr>
        <w:t>:</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依据《深圳市居民小区二次供水设施提标改造工程实施方案》，　　　　</w:t>
      </w:r>
      <w:r>
        <w:rPr>
          <w:rFonts w:hint="eastAsia" w:ascii="仿宋" w:hAnsi="仿宋" w:eastAsia="仿宋" w:cs="仿宋"/>
          <w:sz w:val="28"/>
          <w:szCs w:val="28"/>
          <w:u w:val="none"/>
          <w:lang w:val="en-US" w:eastAsia="zh-CN"/>
        </w:rPr>
        <w:t>福田区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街道</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路</w:t>
      </w:r>
      <w:r>
        <w:rPr>
          <w:rFonts w:hint="eastAsia" w:ascii="仿宋" w:hAnsi="仿宋" w:eastAsia="仿宋" w:cs="仿宋"/>
          <w:sz w:val="28"/>
          <w:szCs w:val="28"/>
          <w:u w:val="single"/>
        </w:rPr>
        <w:t>　　　</w:t>
      </w:r>
      <w:r>
        <w:rPr>
          <w:rFonts w:hint="eastAsia" w:ascii="仿宋" w:hAnsi="仿宋" w:eastAsia="仿宋" w:cs="仿宋"/>
          <w:sz w:val="28"/>
          <w:szCs w:val="28"/>
        </w:rPr>
        <w:t>号</w:t>
      </w:r>
      <w:r>
        <w:rPr>
          <w:rFonts w:hint="eastAsia" w:ascii="仿宋" w:hAnsi="仿宋" w:eastAsia="仿宋" w:cs="仿宋"/>
          <w:sz w:val="28"/>
          <w:szCs w:val="28"/>
          <w:u w:val="single"/>
        </w:rPr>
        <w:t xml:space="preserve">       </w:t>
      </w:r>
      <w:r>
        <w:rPr>
          <w:rFonts w:hint="eastAsia" w:ascii="仿宋" w:hAnsi="仿宋" w:eastAsia="仿宋" w:cs="仿宋"/>
          <w:sz w:val="28"/>
          <w:szCs w:val="28"/>
        </w:rPr>
        <w:t>小区符合生活二次供水设施提标改造条件，特向区水务主管部门申请将本居民小区二次供水设施纳入提标改造工程实施范围。</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我方承诺：</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(1)同意区水务局制定的改造工作计划</w:t>
      </w:r>
      <w:bookmarkStart w:id="0" w:name="_GoBack"/>
      <w:bookmarkEnd w:id="0"/>
      <w:r>
        <w:rPr>
          <w:rFonts w:hint="eastAsia" w:ascii="仿宋" w:hAnsi="仿宋" w:eastAsia="仿宋" w:cs="仿宋"/>
          <w:sz w:val="28"/>
          <w:szCs w:val="28"/>
        </w:rPr>
        <w:t>和实施方案，提供泵房基本信息相关图纸，并配合相关工作；</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(2)免费提供新建永久性和临时性设施的用地以及临时用电接驳点，不收取进场押金、工程车辆停车费等相关费用；</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(3)生活二次供水设施改造完成并验收合格后，同意移交给供水企业实施专业化维护管理；二次供水运行电费仍按原渠道从物业管理费中予以支付。</w:t>
      </w:r>
    </w:p>
    <w:p>
      <w:pPr>
        <w:spacing w:line="520" w:lineRule="exact"/>
        <w:ind w:left="279" w:leftChars="133" w:firstLine="280" w:firstLineChars="100"/>
        <w:rPr>
          <w:rFonts w:hint="eastAsia" w:ascii="仿宋" w:hAnsi="仿宋" w:eastAsia="仿宋" w:cs="仿宋"/>
          <w:sz w:val="28"/>
          <w:szCs w:val="28"/>
        </w:rPr>
      </w:pPr>
      <w:r>
        <w:rPr>
          <w:rFonts w:hint="eastAsia" w:ascii="仿宋" w:hAnsi="仿宋" w:eastAsia="仿宋" w:cs="仿宋"/>
          <w:sz w:val="28"/>
          <w:szCs w:val="28"/>
        </w:rPr>
        <w:t>(4)未明确事项以已印发的《深圳市居民小区二次供水设施提标改造工程实施方案》为准。</w:t>
      </w:r>
    </w:p>
    <w:p>
      <w:pPr>
        <w:spacing w:line="520" w:lineRule="exact"/>
        <w:ind w:right="640" w:firstLine="560" w:firstLineChars="200"/>
        <w:rPr>
          <w:rFonts w:ascii="仿宋" w:hAnsi="仿宋" w:eastAsia="仿宋" w:cs="仿宋"/>
          <w:sz w:val="28"/>
          <w:szCs w:val="28"/>
        </w:rPr>
      </w:pPr>
      <w:r>
        <w:rPr>
          <w:rFonts w:hint="eastAsia" w:ascii="仿宋" w:hAnsi="仿宋" w:eastAsia="仿宋" w:cs="仿宋"/>
          <w:sz w:val="28"/>
          <w:szCs w:val="28"/>
        </w:rPr>
        <w:t>特此申请。</w:t>
      </w:r>
    </w:p>
    <w:p>
      <w:pPr>
        <w:spacing w:line="520" w:lineRule="exact"/>
        <w:ind w:right="640" w:firstLine="560" w:firstLineChars="200"/>
        <w:rPr>
          <w:rFonts w:ascii="仿宋" w:hAnsi="仿宋" w:eastAsia="仿宋" w:cs="仿宋"/>
          <w:sz w:val="28"/>
          <w:szCs w:val="28"/>
        </w:rPr>
      </w:pPr>
    </w:p>
    <w:p>
      <w:pPr>
        <w:spacing w:line="520" w:lineRule="exact"/>
        <w:ind w:right="640" w:firstLine="560" w:firstLineChars="200"/>
        <w:rPr>
          <w:rFonts w:ascii="仿宋" w:hAnsi="仿宋" w:eastAsia="仿宋" w:cs="Times New Roman"/>
          <w:sz w:val="28"/>
          <w:szCs w:val="28"/>
        </w:rPr>
      </w:pPr>
      <w:r>
        <w:rPr>
          <w:rFonts w:hint="eastAsia" w:ascii="仿宋" w:hAnsi="仿宋" w:eastAsia="仿宋" w:cs="仿宋"/>
          <w:sz w:val="28"/>
          <w:szCs w:val="28"/>
        </w:rPr>
        <w:t xml:space="preserve">申请单位：                      </w:t>
      </w:r>
    </w:p>
    <w:tbl>
      <w:tblPr>
        <w:tblStyle w:val="6"/>
        <w:tblW w:w="8959" w:type="dxa"/>
        <w:tblInd w:w="-10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78"/>
        <w:gridCol w:w="398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4978" w:type="dxa"/>
            <w:tcBorders>
              <w:right w:val="nil"/>
            </w:tcBorders>
            <w:vAlign w:val="center"/>
          </w:tcPr>
          <w:p>
            <w:pPr>
              <w:spacing w:line="520" w:lineRule="exact"/>
              <w:ind w:firstLine="480"/>
              <w:rPr>
                <w:rFonts w:ascii="仿宋" w:hAnsi="仿宋" w:eastAsia="仿宋" w:cs="仿宋"/>
                <w:sz w:val="28"/>
                <w:szCs w:val="28"/>
              </w:rPr>
            </w:pPr>
            <w:r>
              <w:rPr>
                <w:rFonts w:hint="eastAsia" w:ascii="仿宋" w:hAnsi="仿宋" w:eastAsia="仿宋" w:cs="仿宋"/>
                <w:sz w:val="28"/>
                <w:szCs w:val="28"/>
              </w:rPr>
              <w:t>业主委员会（签章）</w:t>
            </w:r>
            <w:r>
              <w:rPr>
                <w:rFonts w:ascii="仿宋" w:hAnsi="仿宋" w:eastAsia="仿宋" w:cs="仿宋"/>
                <w:sz w:val="28"/>
                <w:szCs w:val="28"/>
              </w:rPr>
              <w:t xml:space="preserve">  </w:t>
            </w:r>
          </w:p>
          <w:p>
            <w:pPr>
              <w:spacing w:line="520" w:lineRule="exact"/>
              <w:ind w:firstLine="480"/>
              <w:jc w:val="left"/>
              <w:rPr>
                <w:rFonts w:ascii="仿宋" w:hAnsi="仿宋" w:eastAsia="仿宋" w:cs="仿宋"/>
                <w:sz w:val="28"/>
                <w:szCs w:val="28"/>
              </w:rPr>
            </w:pPr>
            <w:r>
              <w:rPr>
                <w:rFonts w:hint="eastAsia" w:ascii="仿宋" w:hAnsi="仿宋" w:eastAsia="仿宋" w:cs="仿宋"/>
                <w:sz w:val="28"/>
                <w:szCs w:val="28"/>
              </w:rPr>
              <w:t>负责</w:t>
            </w:r>
            <w:r>
              <w:rPr>
                <w:rFonts w:ascii="仿宋" w:hAnsi="仿宋" w:eastAsia="仿宋" w:cs="仿宋"/>
                <w:sz w:val="28"/>
                <w:szCs w:val="28"/>
              </w:rPr>
              <w:t>人：</w:t>
            </w:r>
          </w:p>
          <w:p>
            <w:pPr>
              <w:spacing w:line="520" w:lineRule="exact"/>
              <w:ind w:firstLine="480"/>
              <w:jc w:val="left"/>
              <w:rPr>
                <w:rFonts w:hint="eastAsia" w:ascii="仿宋" w:hAnsi="仿宋" w:eastAsia="仿宋" w:cs="Times New Roman"/>
                <w:sz w:val="28"/>
                <w:szCs w:val="28"/>
              </w:rPr>
            </w:pPr>
            <w:r>
              <w:rPr>
                <w:rFonts w:hint="eastAsia" w:ascii="仿宋" w:hAnsi="仿宋" w:eastAsia="仿宋" w:cs="仿宋"/>
                <w:sz w:val="28"/>
                <w:szCs w:val="28"/>
                <w:lang w:val="en-US" w:eastAsia="zh-CN"/>
              </w:rPr>
              <w:t>联系方式：</w:t>
            </w:r>
          </w:p>
        </w:tc>
        <w:tc>
          <w:tcPr>
            <w:tcW w:w="398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物业管理单位（签章）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cs="仿宋"/>
                <w:sz w:val="28"/>
                <w:szCs w:val="28"/>
              </w:rPr>
            </w:pPr>
            <w:r>
              <w:rPr>
                <w:rFonts w:hint="eastAsia" w:ascii="仿宋" w:hAnsi="仿宋" w:eastAsia="仿宋" w:cs="仿宋"/>
                <w:sz w:val="28"/>
                <w:szCs w:val="28"/>
              </w:rPr>
              <w:t>负责</w:t>
            </w:r>
            <w:r>
              <w:rPr>
                <w:rFonts w:ascii="仿宋" w:hAnsi="仿宋" w:eastAsia="仿宋" w:cs="仿宋"/>
                <w:sz w:val="28"/>
                <w:szCs w:val="28"/>
              </w:rPr>
              <w:t>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cs="仿宋"/>
                <w:sz w:val="28"/>
                <w:szCs w:val="28"/>
              </w:rPr>
            </w:pPr>
            <w:r>
              <w:rPr>
                <w:rFonts w:hint="eastAsia" w:ascii="仿宋" w:hAnsi="仿宋" w:eastAsia="仿宋" w:cs="仿宋"/>
                <w:sz w:val="28"/>
                <w:szCs w:val="28"/>
                <w:lang w:val="en-US" w:eastAsia="zh-CN"/>
              </w:rPr>
              <w:t>联系方式：</w:t>
            </w: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仿宋"/>
          <w:sz w:val="28"/>
          <w:szCs w:val="28"/>
        </w:rPr>
        <w:t xml:space="preserve">申请日期：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申请日期：</w:t>
      </w:r>
    </w:p>
    <w:sectPr>
      <w:pgSz w:w="11906" w:h="16838"/>
      <w:pgMar w:top="1021" w:right="1797" w:bottom="1021" w:left="1797" w:header="851" w:footer="992" w:gutter="0"/>
      <w:cols w:space="425" w:num="1"/>
      <w:docGrid w:type="lines" w:linePitch="312" w:charSpace="0"/>
    </w:sectPr>
  </w:body>
</w:document>
</file>

<file path=treport/opRecord.xml>p_4(0,0);
</file>