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迁移树木</w:t>
      </w: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种植地点位置示意图</w:t>
      </w:r>
    </w:p>
    <w:p>
      <w:r>
        <w:rPr>
          <w:rFonts w:hint="eastAsia" w:ascii="黑体" w:hAnsi="黑体" w:eastAsia="黑体" w:cs="黑体"/>
          <w:sz w:val="30"/>
          <w:szCs w:val="30"/>
          <w:lang w:eastAsia="zh-CN"/>
        </w:rPr>
        <w:drawing>
          <wp:inline distT="0" distB="0" distL="114300" distR="114300">
            <wp:extent cx="2400300" cy="4140200"/>
            <wp:effectExtent l="0" t="0" r="0" b="12700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2845435" cy="4149725"/>
            <wp:effectExtent l="0" t="0" r="12065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76F3C9D"/>
    <w:rsid w:val="F76F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Office_11.8.2.12275_F1E327BC-269C-435d-A152-05C5408002CA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2025-04-28T17:13:00Z</dcterms:created>
  <dc:creator>cgj</dc:creator>
  <cp:lastModifiedBy>cgj</cp:lastModifiedBy>
  <dcterms:modified xsi:type="dcterms:W3CDTF">2025-04-28T17:15:40Z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2052-11.8.2.12275</vt:lpwstr>
  </property>
  <property fmtid="{D5CDD505-2E9C-101B-9397-08002B2CF9AE}" pid="3" name="ICV">
    <vt:lpwstr>043D3D691E97396CD5460F68F01D36E6</vt:lpwstr>
  </property>
</Properties>
</file>