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华润置地（深圳）开发有限公司</w:t>
      </w:r>
    </w:p>
    <w:p>
      <w:pPr>
        <w:jc w:val="center"/>
        <w:rPr>
          <w:b/>
          <w:sz w:val="44"/>
          <w:szCs w:val="44"/>
        </w:rPr>
      </w:pPr>
      <w:r>
        <w:rPr>
          <w:rFonts w:hint="eastAsia"/>
          <w:b/>
          <w:sz w:val="44"/>
          <w:szCs w:val="44"/>
        </w:rPr>
        <w:t>关于申请</w:t>
      </w:r>
      <w:r>
        <w:rPr>
          <w:rFonts w:hint="eastAsia"/>
          <w:b/>
          <w:sz w:val="44"/>
          <w:szCs w:val="44"/>
          <w:lang w:eastAsia="zh-CN"/>
        </w:rPr>
        <w:t>延期</w:t>
      </w:r>
      <w:r>
        <w:rPr>
          <w:rFonts w:hint="eastAsia"/>
          <w:b/>
          <w:sz w:val="44"/>
          <w:szCs w:val="44"/>
        </w:rPr>
        <w:t>占用城市绿地的函</w:t>
      </w:r>
    </w:p>
    <w:p>
      <w:pPr>
        <w:spacing w:line="370" w:lineRule="auto"/>
        <w:rPr>
          <w:rFonts w:ascii="Arial"/>
          <w:sz w:val="21"/>
        </w:rPr>
      </w:pPr>
    </w:p>
    <w:p>
      <w:pPr>
        <w:pStyle w:val="2"/>
        <w:spacing w:before="104" w:line="223" w:lineRule="auto"/>
        <w:ind w:left="7"/>
      </w:pPr>
      <w:r>
        <w:rPr>
          <w:rFonts w:hint="eastAsia"/>
          <w:spacing w:val="-4"/>
          <w:lang w:eastAsia="zh-CN"/>
        </w:rPr>
        <w:t>深圳市</w:t>
      </w:r>
      <w:r>
        <w:rPr>
          <w:rFonts w:hint="eastAsia"/>
          <w:spacing w:val="-4"/>
          <w:lang w:val="en-US" w:eastAsia="zh-CN"/>
        </w:rPr>
        <w:t>罗湖</w:t>
      </w:r>
      <w:r>
        <w:rPr>
          <w:rFonts w:hint="eastAsia"/>
          <w:spacing w:val="-4"/>
          <w:lang w:eastAsia="zh-CN"/>
        </w:rPr>
        <w:t>区城市管理和综合执法局</w:t>
      </w:r>
      <w:r>
        <w:rPr>
          <w:spacing w:val="-4"/>
        </w:rPr>
        <w:t>：</w:t>
      </w:r>
    </w:p>
    <w:p>
      <w:pPr>
        <w:pStyle w:val="2"/>
        <w:spacing w:before="237" w:line="360" w:lineRule="auto"/>
        <w:ind w:left="2" w:right="9" w:firstLine="661"/>
      </w:pPr>
      <w:r>
        <w:rPr>
          <w:spacing w:val="-3"/>
        </w:rPr>
        <w:t>我单位负责建设的</w:t>
      </w:r>
      <w:r>
        <w:rPr>
          <w:rFonts w:hint="eastAsia"/>
          <w:spacing w:val="-3"/>
          <w:u w:val="single"/>
          <w:lang w:val="en-US" w:eastAsia="zh-CN"/>
        </w:rPr>
        <w:t xml:space="preserve"> </w:t>
      </w:r>
      <w:r>
        <w:rPr>
          <w:rFonts w:hint="eastAsia"/>
          <w:spacing w:val="-3"/>
          <w:u w:val="single" w:color="auto"/>
        </w:rPr>
        <w:t>罗湖区湖贝统筹片区城市更新单元一期A4地块子项目</w:t>
      </w:r>
      <w:r>
        <w:rPr>
          <w:rFonts w:hint="eastAsia"/>
          <w:spacing w:val="-3"/>
          <w:u w:val="single" w:color="auto"/>
          <w:lang w:val="en-US" w:eastAsia="zh-CN"/>
        </w:rPr>
        <w:t xml:space="preserve"> </w:t>
      </w:r>
      <w:r>
        <w:rPr>
          <w:spacing w:val="-2"/>
        </w:rPr>
        <w:t>，工程情况为：</w:t>
      </w:r>
      <w:r>
        <w:rPr>
          <w:rFonts w:hint="eastAsia"/>
          <w:spacing w:val="3"/>
          <w:u w:val="single" w:color="auto"/>
          <w:lang w:val="en-US" w:eastAsia="zh-CN"/>
        </w:rPr>
        <w:t xml:space="preserve">罗湖区湖贝统筹片区城市更新单元一期A4地块子项目主体工程位于深圳市罗湖区东门街道，湖贝路与乐园路交汇处东北侧，用地北侧为湖贝新村，西侧为乐园路、东侧为文锦中路，项目用地面积1.76万㎡，总建筑面积273880.08㎡。 </w:t>
      </w:r>
      <w:r>
        <w:rPr>
          <w:spacing w:val="3"/>
          <w:u w:val="none" w:color="auto"/>
        </w:rPr>
        <w:t>该工程</w:t>
      </w:r>
      <w:r>
        <w:rPr>
          <w:spacing w:val="3"/>
        </w:rPr>
        <w:t>已取得</w:t>
      </w:r>
      <w:r>
        <w:rPr>
          <w:rFonts w:hint="eastAsia"/>
          <w:spacing w:val="-145"/>
          <w:u w:val="single" w:color="auto"/>
          <w:lang w:val="en-US" w:eastAsia="zh-CN"/>
        </w:rPr>
        <w:t xml:space="preserve">      </w:t>
      </w:r>
      <w:r>
        <w:rPr>
          <w:rFonts w:hint="eastAsia"/>
          <w:spacing w:val="3"/>
          <w:u w:val="single" w:color="auto"/>
          <w:lang w:val="en-US" w:eastAsia="zh-CN"/>
        </w:rPr>
        <w:t xml:space="preserve">深圳市罗湖区发改局 </w:t>
      </w:r>
      <w:r>
        <w:rPr>
          <w:spacing w:val="4"/>
        </w:rPr>
        <w:t>的</w:t>
      </w:r>
      <w:r>
        <w:rPr>
          <w:rFonts w:hint="eastAsia"/>
          <w:spacing w:val="4"/>
          <w:lang w:val="en-US" w:eastAsia="zh-CN"/>
        </w:rPr>
        <w:t>立项文件</w:t>
      </w:r>
      <w:r>
        <w:rPr>
          <w:spacing w:val="4"/>
        </w:rPr>
        <w:t>，现因工程</w:t>
      </w:r>
      <w:r>
        <w:rPr>
          <w:rFonts w:hint="eastAsia"/>
          <w:spacing w:val="4"/>
          <w:u w:val="single" w:color="auto"/>
          <w:lang w:val="en-US" w:eastAsia="zh-CN"/>
        </w:rPr>
        <w:t>开设临时路口、交通疏解</w:t>
      </w:r>
      <w:r>
        <w:rPr>
          <w:spacing w:val="-4"/>
        </w:rPr>
        <w:t>需要</w:t>
      </w:r>
      <w:r>
        <w:rPr>
          <w:rFonts w:hint="eastAsia"/>
          <w:spacing w:val="-4"/>
          <w:lang w:eastAsia="zh-CN"/>
        </w:rPr>
        <w:t>延期</w:t>
      </w:r>
      <w:r>
        <w:rPr>
          <w:rFonts w:hint="eastAsia" w:ascii="仿宋" w:hAnsi="仿宋" w:eastAsia="仿宋"/>
          <w:sz w:val="32"/>
          <w:szCs w:val="32"/>
        </w:rPr>
        <w:t>占用城市绿地</w:t>
      </w:r>
      <w:r>
        <w:rPr>
          <w:spacing w:val="-4"/>
        </w:rPr>
        <w:t>，</w:t>
      </w:r>
      <w:r>
        <w:rPr>
          <w:rFonts w:hint="eastAsia" w:ascii="仿宋" w:hAnsi="仿宋" w:eastAsia="仿宋"/>
          <w:sz w:val="32"/>
          <w:szCs w:val="32"/>
        </w:rPr>
        <w:t>拟涉及</w:t>
      </w:r>
      <w:r>
        <w:rPr>
          <w:rFonts w:hint="eastAsia"/>
          <w:sz w:val="32"/>
          <w:szCs w:val="32"/>
          <w:lang w:val="en-US" w:eastAsia="zh-CN"/>
        </w:rPr>
        <w:t>延期</w:t>
      </w:r>
      <w:bookmarkStart w:id="0" w:name="_GoBack"/>
      <w:bookmarkEnd w:id="0"/>
      <w:r>
        <w:rPr>
          <w:rFonts w:hint="eastAsia"/>
          <w:sz w:val="32"/>
          <w:szCs w:val="32"/>
          <w:lang w:val="en-US" w:eastAsia="zh-CN"/>
        </w:rPr>
        <w:t>占用城市绿地</w:t>
      </w:r>
      <w:r>
        <w:rPr>
          <w:rFonts w:hint="eastAsia"/>
          <w:sz w:val="32"/>
          <w:szCs w:val="32"/>
          <w:u w:val="single"/>
          <w:lang w:val="en-US" w:eastAsia="zh-CN"/>
        </w:rPr>
        <w:t xml:space="preserve"> </w:t>
      </w:r>
      <w:r>
        <w:rPr>
          <w:rFonts w:hint="eastAsia" w:cs="Times New Roman"/>
          <w:sz w:val="32"/>
          <w:szCs w:val="32"/>
          <w:u w:val="single"/>
          <w:lang w:val="en-US" w:eastAsia="zh-CN"/>
        </w:rPr>
        <w:t xml:space="preserve">9 </w:t>
      </w:r>
      <w:r>
        <w:rPr>
          <w:rFonts w:hint="eastAsia" w:ascii="仿宋" w:hAnsi="仿宋" w:eastAsia="仿宋"/>
          <w:sz w:val="32"/>
          <w:szCs w:val="32"/>
        </w:rPr>
        <w:t>平方</w:t>
      </w:r>
      <w:r>
        <w:rPr>
          <w:rFonts w:hint="eastAsia"/>
          <w:sz w:val="32"/>
          <w:szCs w:val="32"/>
          <w:lang w:eastAsia="zh-CN"/>
        </w:rPr>
        <w:t>米，</w:t>
      </w:r>
      <w:r>
        <w:rPr>
          <w:rFonts w:hint="eastAsia" w:ascii="仿宋" w:hAnsi="仿宋" w:eastAsia="仿宋"/>
          <w:sz w:val="32"/>
          <w:szCs w:val="32"/>
          <w:lang w:eastAsia="zh-CN"/>
        </w:rPr>
        <w:t>占用期限为</w:t>
      </w:r>
      <w:r>
        <w:rPr>
          <w:rFonts w:hint="eastAsia" w:ascii="仿宋" w:hAnsi="仿宋" w:eastAsia="仿宋"/>
          <w:sz w:val="32"/>
          <w:szCs w:val="32"/>
          <w:u w:val="single"/>
          <w:lang w:val="en-US" w:eastAsia="zh-CN"/>
        </w:rPr>
        <w:t xml:space="preserve"> </w:t>
      </w:r>
      <w:r>
        <w:rPr>
          <w:rFonts w:hint="eastAsia"/>
          <w:sz w:val="32"/>
          <w:szCs w:val="32"/>
          <w:u w:val="single"/>
          <w:lang w:val="en-US" w:eastAsia="zh-CN"/>
        </w:rPr>
        <w:t>6</w:t>
      </w:r>
      <w:r>
        <w:rPr>
          <w:rFonts w:hint="eastAsia" w:ascii="仿宋" w:hAnsi="仿宋" w:eastAsia="仿宋"/>
          <w:sz w:val="32"/>
          <w:szCs w:val="32"/>
          <w:u w:val="single"/>
          <w:lang w:val="en-US" w:eastAsia="zh-CN"/>
        </w:rPr>
        <w:t xml:space="preserve">个月   </w:t>
      </w:r>
      <w:r>
        <w:rPr>
          <w:rFonts w:hint="eastAsia" w:ascii="仿宋" w:hAnsi="仿宋" w:eastAsia="仿宋"/>
          <w:sz w:val="32"/>
          <w:szCs w:val="32"/>
          <w:u w:val="none"/>
          <w:lang w:val="en-US" w:eastAsia="zh-CN"/>
        </w:rPr>
        <w:t>。</w:t>
      </w:r>
    </w:p>
    <w:p>
      <w:pPr>
        <w:pStyle w:val="2"/>
        <w:spacing w:before="237" w:line="360" w:lineRule="auto"/>
        <w:ind w:left="2" w:right="9" w:firstLine="661"/>
        <w:rPr>
          <w:rFonts w:hint="eastAsia"/>
          <w:spacing w:val="-4"/>
        </w:rPr>
      </w:pPr>
      <w:r>
        <w:rPr>
          <w:rFonts w:hint="eastAsia"/>
          <w:spacing w:val="-4"/>
        </w:rPr>
        <w:t>我单位在此承诺在申请占用城市绿地前，已到规划国土等部门通过市地下管线综合信息管理系统查询施工范围及施工影响范围内的地下管线（特别是燃气管道、轨道交通）现状资料或向地下管线（轨道交通）单位申请提供地下管线（轨道交通）现状资料。在涉及地下管道（轨道交通）安全保护或者控制范围内开挖绿地的，将依地下管道（轨道交通）单位的规定要求做好保护方案（签订保护协议）。</w:t>
      </w:r>
    </w:p>
    <w:p>
      <w:pPr>
        <w:pStyle w:val="2"/>
        <w:spacing w:before="237" w:line="360" w:lineRule="auto"/>
        <w:ind w:left="2" w:right="9" w:firstLine="661"/>
        <w:rPr>
          <w:rFonts w:hint="eastAsia"/>
          <w:spacing w:val="-4"/>
        </w:rPr>
      </w:pPr>
      <w:r>
        <w:rPr>
          <w:rFonts w:hint="eastAsia"/>
          <w:spacing w:val="-4"/>
        </w:rPr>
        <w:t>若我单位的占用城市绿地申请获得贵局批准同意，我单位承诺如下：</w:t>
      </w:r>
    </w:p>
    <w:p>
      <w:pPr>
        <w:pStyle w:val="2"/>
        <w:spacing w:before="237" w:line="360" w:lineRule="auto"/>
        <w:ind w:left="2" w:right="9" w:firstLine="661"/>
        <w:rPr>
          <w:rFonts w:hint="eastAsia"/>
          <w:spacing w:val="-4"/>
        </w:rPr>
      </w:pPr>
      <w:r>
        <w:rPr>
          <w:rFonts w:hint="eastAsia"/>
          <w:spacing w:val="-4"/>
        </w:rPr>
        <w:t>一、</w:t>
      </w:r>
      <w:r>
        <w:rPr>
          <w:rFonts w:hint="eastAsia"/>
          <w:spacing w:val="-4"/>
          <w:lang w:eastAsia="zh-CN"/>
        </w:rPr>
        <w:t>按规定做好占用绿地现场的围挡工作；</w:t>
      </w:r>
      <w:r>
        <w:rPr>
          <w:rFonts w:hint="eastAsia"/>
          <w:spacing w:val="-4"/>
        </w:rPr>
        <w:t>做好占用城市绿地及项目实施等的公示和相关投诉解释工作，并在经批准占用的绿地范围内依法实施；</w:t>
      </w:r>
    </w:p>
    <w:p>
      <w:pPr>
        <w:pStyle w:val="2"/>
        <w:spacing w:before="237" w:line="360" w:lineRule="auto"/>
        <w:ind w:left="2" w:right="9" w:firstLine="661"/>
        <w:rPr>
          <w:rFonts w:hint="eastAsia"/>
          <w:spacing w:val="-4"/>
        </w:rPr>
      </w:pPr>
      <w:r>
        <w:rPr>
          <w:rFonts w:hint="eastAsia"/>
          <w:spacing w:val="-4"/>
        </w:rPr>
        <w:t>二、承诺确保施工以及对人身、居住、交通或者市政设施等安全，因施工造成安全及其它损失的，我单位自负全部责任；涉及安全等需报相关部门的，我单位按规定向有关部门报批。</w:t>
      </w:r>
    </w:p>
    <w:p>
      <w:pPr>
        <w:pStyle w:val="2"/>
        <w:spacing w:before="237" w:line="360" w:lineRule="auto"/>
        <w:ind w:left="2" w:right="9" w:firstLine="661"/>
        <w:rPr>
          <w:rFonts w:hint="eastAsia"/>
          <w:spacing w:val="-4"/>
        </w:rPr>
      </w:pPr>
      <w:r>
        <w:rPr>
          <w:rFonts w:hint="eastAsia"/>
          <w:spacing w:val="-4"/>
        </w:rPr>
        <w:t>三、承诺在开挖绿地前3日将开工时间、施工范围书面通知地下管线（轨道交通管理）单位，请求其指派专业技术人员进行全程现场监督和指导。</w:t>
      </w:r>
    </w:p>
    <w:p>
      <w:pPr>
        <w:pStyle w:val="2"/>
        <w:spacing w:before="237" w:line="360" w:lineRule="auto"/>
        <w:ind w:left="2" w:right="9" w:firstLine="661"/>
        <w:rPr>
          <w:rFonts w:hint="eastAsia"/>
          <w:spacing w:val="-4"/>
        </w:rPr>
      </w:pPr>
      <w:r>
        <w:rPr>
          <w:rFonts w:hint="eastAsia"/>
          <w:spacing w:val="-4"/>
        </w:rPr>
        <w:t>四、按规定确需缴纳恢复绿化补偿费的，我单位承诺依规须缴纳。</w:t>
      </w:r>
    </w:p>
    <w:p>
      <w:pPr>
        <w:pStyle w:val="2"/>
        <w:spacing w:before="237" w:line="360" w:lineRule="auto"/>
        <w:ind w:left="2" w:right="9" w:firstLine="661"/>
        <w:rPr>
          <w:rFonts w:hint="eastAsia"/>
          <w:spacing w:val="-4"/>
        </w:rPr>
      </w:pPr>
      <w:r>
        <w:rPr>
          <w:rFonts w:hint="eastAsia"/>
          <w:spacing w:val="-4"/>
        </w:rPr>
        <w:t>五、承诺在临时占用绿地期限届满前</w:t>
      </w:r>
      <w:r>
        <w:rPr>
          <w:rFonts w:hint="eastAsia"/>
          <w:spacing w:val="-4"/>
          <w:lang w:eastAsia="zh-CN"/>
        </w:rPr>
        <w:t>三</w:t>
      </w:r>
      <w:r>
        <w:rPr>
          <w:rFonts w:hint="eastAsia"/>
          <w:spacing w:val="-4"/>
        </w:rPr>
        <w:t>十天完成恢复绿化方案</w:t>
      </w:r>
      <w:r>
        <w:rPr>
          <w:rFonts w:hint="eastAsia"/>
          <w:spacing w:val="-4"/>
          <w:lang w:eastAsia="zh-CN"/>
        </w:rPr>
        <w:t>并</w:t>
      </w:r>
      <w:r>
        <w:rPr>
          <w:rFonts w:hint="eastAsia"/>
          <w:spacing w:val="-4"/>
        </w:rPr>
        <w:t>报绿化主管部门审核；临时占用绿地期限届满前五天，清除已占用绿地的硬底铺装与建筑物（构筑物）等，并按园林绿化相关规范要求，平整场地和回填种植土，按</w:t>
      </w:r>
      <w:r>
        <w:rPr>
          <w:rFonts w:hint="eastAsia"/>
          <w:spacing w:val="-4"/>
          <w:lang w:eastAsia="zh-CN"/>
        </w:rPr>
        <w:t>审定</w:t>
      </w:r>
      <w:r>
        <w:rPr>
          <w:rFonts w:hint="eastAsia"/>
          <w:spacing w:val="-4"/>
        </w:rPr>
        <w:t>的绿化</w:t>
      </w:r>
      <w:r>
        <w:rPr>
          <w:rFonts w:hint="eastAsia"/>
          <w:spacing w:val="-4"/>
          <w:lang w:eastAsia="zh-CN"/>
        </w:rPr>
        <w:t>恢复方案</w:t>
      </w:r>
      <w:r>
        <w:rPr>
          <w:rFonts w:hint="eastAsia"/>
          <w:spacing w:val="-4"/>
        </w:rPr>
        <w:t>进行恢复绿化（绿化恢复应确保不低于原绿地植物配置标准，并与原道路绿化风格保持一致，相关园林设施应统一、互通）</w:t>
      </w:r>
      <w:r>
        <w:rPr>
          <w:rFonts w:hint="eastAsia"/>
          <w:spacing w:val="-4"/>
          <w:lang w:eastAsia="zh-CN"/>
        </w:rPr>
        <w:t>；</w:t>
      </w:r>
      <w:r>
        <w:rPr>
          <w:rFonts w:hint="eastAsia"/>
          <w:spacing w:val="-4"/>
        </w:rPr>
        <w:t>在绿化养护3个月后移交绿地管理单位。</w:t>
      </w:r>
    </w:p>
    <w:p>
      <w:pPr>
        <w:pStyle w:val="2"/>
        <w:spacing w:before="237" w:line="360" w:lineRule="auto"/>
        <w:ind w:left="2" w:right="9" w:firstLine="661"/>
        <w:rPr>
          <w:rFonts w:hint="eastAsia"/>
          <w:spacing w:val="-4"/>
        </w:rPr>
      </w:pPr>
      <w:r>
        <w:rPr>
          <w:rFonts w:hint="eastAsia"/>
          <w:spacing w:val="-4"/>
        </w:rPr>
        <w:t>六、</w:t>
      </w:r>
      <w:r>
        <w:rPr>
          <w:rFonts w:hint="eastAsia"/>
          <w:spacing w:val="-4"/>
          <w:lang w:eastAsia="zh-CN"/>
        </w:rPr>
        <w:t>关于树木迁移和绿化恢复的事宜，</w:t>
      </w:r>
      <w:r>
        <w:rPr>
          <w:rFonts w:hint="eastAsia"/>
          <w:spacing w:val="-4"/>
        </w:rPr>
        <w:t>承诺一是按规定制定自行迁移树木方案并做好树木迁移工作（按技术规范要求加强对树木迁移的施工管理，所有迁移树木须编号、挂牌，登记造册，对迁移树木数量和去向须如实记录。树木移植后须加强养护，确保成活。请在迁移完成后一个月内将树木迁移台账报绿地管理单位备案）；二是在临时占用绿地期限届满前十天，应及早完成设计恢复绿化方案（含报经绿化主管部门审核确认时间）；在临时占用绿地期限届满之日起立即按确认的绿化设计进行恢复绿化（绿化恢复应确保不低于原绿地植物配置标准，并与原道路绿化风格保持一致，相关园林设施应统一、互通），三是在绿化养护3个月后移交绿地管理单位。</w:t>
      </w:r>
    </w:p>
    <w:p>
      <w:pPr>
        <w:pStyle w:val="2"/>
        <w:spacing w:before="237" w:line="360" w:lineRule="auto"/>
        <w:ind w:left="2" w:right="9" w:firstLine="661"/>
        <w:rPr>
          <w:rFonts w:hint="eastAsia"/>
          <w:spacing w:val="-4"/>
        </w:rPr>
      </w:pPr>
      <w:r>
        <w:rPr>
          <w:rFonts w:hint="eastAsia"/>
          <w:spacing w:val="-4"/>
        </w:rPr>
        <w:t>我单位若不按以上承诺完成相关工作，自负全部责任，并依相关政策法规规定，依法接受处理，另外，积极接受和配合贵局及其它部门的检查、监督和指导。</w:t>
      </w:r>
    </w:p>
    <w:p>
      <w:pPr>
        <w:pStyle w:val="2"/>
        <w:spacing w:before="237" w:line="360" w:lineRule="auto"/>
        <w:ind w:left="2" w:right="9" w:firstLine="661"/>
        <w:rPr>
          <w:rFonts w:hint="eastAsia"/>
          <w:spacing w:val="-4"/>
        </w:rPr>
      </w:pPr>
      <w:r>
        <w:rPr>
          <w:rFonts w:hint="eastAsia"/>
          <w:spacing w:val="-4"/>
        </w:rPr>
        <w:t>此函。</w:t>
      </w: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2"/>
        <w:spacing w:before="1" w:line="224" w:lineRule="auto"/>
        <w:ind w:right="25"/>
        <w:jc w:val="right"/>
        <w:rPr>
          <w:rFonts w:hint="eastAsia"/>
          <w:spacing w:val="-2"/>
          <w:position w:val="22"/>
        </w:rPr>
      </w:pPr>
      <w:r>
        <w:rPr>
          <w:rFonts w:hint="eastAsia"/>
          <w:spacing w:val="-2"/>
          <w:position w:val="22"/>
        </w:rPr>
        <w:t>华润置地（深圳）开发有限公司</w:t>
      </w:r>
    </w:p>
    <w:p>
      <w:pPr>
        <w:pStyle w:val="2"/>
        <w:spacing w:before="1" w:line="224" w:lineRule="auto"/>
        <w:ind w:right="25"/>
        <w:jc w:val="right"/>
        <w:rPr>
          <w:spacing w:val="-9"/>
        </w:rPr>
      </w:pPr>
      <w:r>
        <w:rPr>
          <w:spacing w:val="-9"/>
        </w:rPr>
        <w:t>202</w:t>
      </w:r>
      <w:r>
        <w:rPr>
          <w:rFonts w:hint="eastAsia"/>
          <w:spacing w:val="-9"/>
          <w:lang w:val="en-US" w:eastAsia="zh-CN"/>
        </w:rPr>
        <w:t>4</w:t>
      </w:r>
      <w:r>
        <w:rPr>
          <w:spacing w:val="-52"/>
        </w:rPr>
        <w:t xml:space="preserve"> </w:t>
      </w:r>
      <w:r>
        <w:rPr>
          <w:spacing w:val="-9"/>
        </w:rPr>
        <w:t>年</w:t>
      </w:r>
      <w:r>
        <w:rPr>
          <w:rFonts w:hint="eastAsia"/>
          <w:spacing w:val="-9"/>
          <w:lang w:val="en-US" w:eastAsia="zh-CN"/>
        </w:rPr>
        <w:t>11</w:t>
      </w:r>
      <w:r>
        <w:rPr>
          <w:spacing w:val="-9"/>
        </w:rPr>
        <w:t>月</w:t>
      </w:r>
      <w:r>
        <w:rPr>
          <w:spacing w:val="-72"/>
        </w:rPr>
        <w:t xml:space="preserve"> </w:t>
      </w:r>
      <w:r>
        <w:rPr>
          <w:rFonts w:hint="eastAsia"/>
          <w:spacing w:val="-9"/>
          <w:lang w:val="en-US" w:eastAsia="zh-CN"/>
        </w:rPr>
        <w:t>1</w:t>
      </w:r>
      <w:r>
        <w:rPr>
          <w:spacing w:val="-9"/>
        </w:rPr>
        <w:t xml:space="preserve"> 日</w:t>
      </w:r>
    </w:p>
    <w:p>
      <w:pPr>
        <w:pStyle w:val="2"/>
        <w:spacing w:before="1" w:line="224" w:lineRule="auto"/>
        <w:ind w:right="25"/>
        <w:jc w:val="right"/>
        <w:rPr>
          <w:spacing w:val="-9"/>
        </w:rPr>
      </w:pPr>
    </w:p>
    <w:p>
      <w:pPr>
        <w:pStyle w:val="2"/>
        <w:spacing w:before="1" w:line="224" w:lineRule="auto"/>
        <w:ind w:right="25"/>
        <w:jc w:val="both"/>
        <w:rPr>
          <w:spacing w:val="-9"/>
        </w:rPr>
      </w:pPr>
    </w:p>
    <w:p>
      <w:pPr>
        <w:pStyle w:val="2"/>
        <w:spacing w:before="232" w:line="360" w:lineRule="auto"/>
        <w:jc w:val="both"/>
      </w:pPr>
    </w:p>
    <w:sectPr>
      <w:footerReference r:id="rId5" w:type="default"/>
      <w:pgSz w:w="11929" w:h="16825"/>
      <w:pgMar w:top="1440" w:right="1800" w:bottom="1440" w:left="1800" w:header="0" w:footer="121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left="9650"/>
      <w:rPr>
        <w:rFonts w:ascii="Times New Roman" w:hAnsi="Times New Roman" w:eastAsia="Times New Roman" w:cs="Times New Roman"/>
        <w:sz w:val="18"/>
        <w:szCs w:val="18"/>
      </w:rPr>
    </w:pPr>
    <w:r>
      <w:rPr>
        <w:rFonts w:ascii="Times New Roman" w:hAnsi="Times New Roman" w:eastAsia="Times New Roman" w:cs="Times New Roman"/>
        <w:spacing w:val="17"/>
        <w:w w:val="101"/>
        <w:position w:val="1"/>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NlYzU2NDZlZWRhZGY1YzdjNGExMDUwNGJjODllMjkifQ=="/>
    <w:docVar w:name="KSO_WPS_MARK_KEY" w:val="b4657cee-1db6-47ab-999b-e9935da1892d"/>
  </w:docVars>
  <w:rsids>
    <w:rsidRoot w:val="00000000"/>
    <w:rsid w:val="02385327"/>
    <w:rsid w:val="04DC3C21"/>
    <w:rsid w:val="06140B47"/>
    <w:rsid w:val="0AFE45F2"/>
    <w:rsid w:val="0C23148A"/>
    <w:rsid w:val="0CE95FA7"/>
    <w:rsid w:val="138A52B7"/>
    <w:rsid w:val="161B7606"/>
    <w:rsid w:val="1759391E"/>
    <w:rsid w:val="18ED6A14"/>
    <w:rsid w:val="19270FD8"/>
    <w:rsid w:val="1BAE06E9"/>
    <w:rsid w:val="1C471789"/>
    <w:rsid w:val="1CAC2742"/>
    <w:rsid w:val="1DF20C32"/>
    <w:rsid w:val="20A57BD4"/>
    <w:rsid w:val="21EB5ABA"/>
    <w:rsid w:val="257B6E8F"/>
    <w:rsid w:val="27DB6EDD"/>
    <w:rsid w:val="286345FC"/>
    <w:rsid w:val="2A1E54DE"/>
    <w:rsid w:val="2B31595B"/>
    <w:rsid w:val="2D116D1C"/>
    <w:rsid w:val="2FB43F79"/>
    <w:rsid w:val="32480556"/>
    <w:rsid w:val="331A1D5C"/>
    <w:rsid w:val="352B4654"/>
    <w:rsid w:val="36FE47B9"/>
    <w:rsid w:val="389712B7"/>
    <w:rsid w:val="3CBE5E4E"/>
    <w:rsid w:val="3FEB6F5A"/>
    <w:rsid w:val="423435DB"/>
    <w:rsid w:val="4C1710D6"/>
    <w:rsid w:val="4CBB642C"/>
    <w:rsid w:val="4D1B4BF6"/>
    <w:rsid w:val="4D606728"/>
    <w:rsid w:val="4DF3347D"/>
    <w:rsid w:val="4F950C90"/>
    <w:rsid w:val="4FA164AA"/>
    <w:rsid w:val="507163ED"/>
    <w:rsid w:val="50792401"/>
    <w:rsid w:val="51200A2D"/>
    <w:rsid w:val="51DF61F2"/>
    <w:rsid w:val="52817726"/>
    <w:rsid w:val="557A29B5"/>
    <w:rsid w:val="57AE2C6E"/>
    <w:rsid w:val="5E64657A"/>
    <w:rsid w:val="5F435DDC"/>
    <w:rsid w:val="5FF27A39"/>
    <w:rsid w:val="609A0503"/>
    <w:rsid w:val="63822E81"/>
    <w:rsid w:val="63FB2B41"/>
    <w:rsid w:val="6B0C5E52"/>
    <w:rsid w:val="6B935FA4"/>
    <w:rsid w:val="6F401B03"/>
    <w:rsid w:val="71834994"/>
    <w:rsid w:val="74AE1D28"/>
    <w:rsid w:val="74F20105"/>
    <w:rsid w:val="75BF5A4C"/>
    <w:rsid w:val="769E5DCD"/>
    <w:rsid w:val="77B37656"/>
    <w:rsid w:val="78B948A9"/>
    <w:rsid w:val="78F36003"/>
    <w:rsid w:val="7A2F6206"/>
    <w:rsid w:val="7D342FE7"/>
    <w:rsid w:val="7E08357F"/>
    <w:rsid w:val="7F5D387B"/>
    <w:rsid w:val="F94E0BC6"/>
    <w:rsid w:val="FF9CE9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Body Text Indent"/>
    <w:basedOn w:val="1"/>
    <w:next w:val="4"/>
    <w:unhideWhenUsed/>
    <w:qFormat/>
    <w:uiPriority w:val="0"/>
    <w:pPr>
      <w:spacing w:after="120"/>
      <w:ind w:left="420" w:leftChars="200"/>
    </w:pPr>
  </w:style>
  <w:style w:type="paragraph" w:styleId="4">
    <w:name w:val="Body Text First Indent 2"/>
    <w:basedOn w:val="3"/>
    <w:next w:val="1"/>
    <w:qFormat/>
    <w:uiPriority w:val="0"/>
    <w:pPr>
      <w:ind w:firstLine="420"/>
    </w:pPr>
    <w:rPr>
      <w:rFonts w:ascii="Times New Roman" w:hAnsi="Times New Roman" w:cs="Times New Roman"/>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No Spacing"/>
    <w:qFormat/>
    <w:uiPriority w:val="99"/>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1197</Words>
  <Characters>1214</Characters>
  <TotalTime>0</TotalTime>
  <ScaleCrop>false</ScaleCrop>
  <LinksUpToDate>false</LinksUpToDate>
  <CharactersWithSpaces>1235</CharactersWithSpaces>
  <Application>WPS Office_11.8.2.12275_F1E327BC-269C-435d-A152-05C5408002CA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2023-12-08T23:13:00Z</dcterms:created>
  <dc:creator>黄毅</dc:creator>
  <cp:lastModifiedBy>cgj</cp:lastModifiedBy>
  <dcterms:modified xsi:type="dcterms:W3CDTF">2024-11-01T17:16:35Z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2023-12-26T17:35:29Z</vt:filetime>
  </property>
  <property fmtid="{D5CDD505-2E9C-101B-9397-08002B2CF9AE}" pid="4" name="KSOProductBuildVer">
    <vt:lpwstr>2052-11.8.2.12275</vt:lpwstr>
  </property>
  <property fmtid="{D5CDD505-2E9C-101B-9397-08002B2CF9AE}" pid="5" name="ICV">
    <vt:lpwstr>B59CEBC0B0D946D2BD7A8287797FE0DE</vt:lpwstr>
  </property>
</Properties>
</file>