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深圳市罗湖区建筑工务署2026年档案整理和数字化服务项目采购需求书</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color w:val="auto"/>
          <w:sz w:val="32"/>
          <w:szCs w:val="32"/>
          <w:highlight w:val="none"/>
          <w:lang w:eastAsia="zh-CN"/>
        </w:rPr>
      </w:pPr>
      <w:r>
        <w:rPr>
          <w:rFonts w:hint="eastAsia" w:ascii="黑体" w:hAnsi="黑体" w:eastAsia="黑体" w:cs="黑体"/>
          <w:b w:val="0"/>
          <w:bCs w:val="0"/>
          <w:color w:val="000000"/>
          <w:kern w:val="2"/>
          <w:sz w:val="32"/>
          <w:szCs w:val="32"/>
          <w:lang w:val="en-US" w:eastAsia="zh-CN" w:bidi="ar-SA"/>
        </w:rPr>
        <w:t>一、</w:t>
      </w:r>
      <w:r>
        <w:rPr>
          <w:rFonts w:hint="eastAsia" w:ascii="黑体" w:hAnsi="黑体" w:eastAsia="黑体" w:cs="黑体"/>
          <w:color w:val="auto"/>
          <w:sz w:val="32"/>
          <w:szCs w:val="32"/>
          <w:highlight w:val="none"/>
          <w:lang w:eastAsia="zh-CN"/>
        </w:rPr>
        <w:t>项目概况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eastAsia="zh-CN"/>
        </w:rPr>
      </w:pPr>
      <w:r>
        <w:rPr>
          <w:rStyle w:val="47"/>
          <w:rFonts w:hint="eastAsia" w:hAnsi="Times New Roman"/>
          <w:color w:val="000000"/>
          <w:spacing w:val="-6"/>
          <w:sz w:val="32"/>
          <w:szCs w:val="32"/>
          <w:lang w:eastAsia="zh-CN"/>
        </w:rPr>
        <w:t>（一）项目名称</w:t>
      </w:r>
      <w:r>
        <w:rPr>
          <w:rStyle w:val="47"/>
          <w:rFonts w:hint="eastAsia" w:hAnsi="Times New Roman"/>
          <w:color w:val="000000"/>
          <w:spacing w:val="-6"/>
          <w:sz w:val="32"/>
          <w:szCs w:val="32"/>
        </w:rPr>
        <w:t>：</w:t>
      </w:r>
      <w:r>
        <w:rPr>
          <w:rStyle w:val="47"/>
          <w:rFonts w:hint="eastAsia" w:hAnsi="Times New Roman" w:eastAsia="仿宋_GB2312"/>
          <w:color w:val="000000"/>
          <w:spacing w:val="-6"/>
          <w:sz w:val="32"/>
          <w:szCs w:val="32"/>
          <w:lang w:eastAsia="zh-CN"/>
        </w:rPr>
        <w:t>深圳市</w:t>
      </w:r>
      <w:r>
        <w:rPr>
          <w:rStyle w:val="47"/>
          <w:rFonts w:hint="eastAsia" w:hAnsi="Times New Roman"/>
          <w:color w:val="000000"/>
          <w:spacing w:val="-6"/>
          <w:sz w:val="32"/>
          <w:szCs w:val="32"/>
        </w:rPr>
        <w:t>罗湖区建筑工务署2026年档案整理和数字化服务项目</w:t>
      </w:r>
      <w:r>
        <w:rPr>
          <w:rStyle w:val="47"/>
          <w:rFonts w:hint="eastAsia" w:hAnsi="Times New Roman"/>
          <w:color w:val="000000"/>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eastAsia="zh-CN"/>
        </w:rPr>
      </w:pPr>
      <w:r>
        <w:rPr>
          <w:rStyle w:val="47"/>
          <w:rFonts w:hint="eastAsia" w:hAnsi="Times New Roman"/>
          <w:color w:val="000000"/>
          <w:spacing w:val="-6"/>
          <w:sz w:val="32"/>
          <w:szCs w:val="32"/>
          <w:lang w:eastAsia="zh-CN"/>
        </w:rPr>
        <w:t>（二）</w:t>
      </w:r>
      <w:r>
        <w:rPr>
          <w:rStyle w:val="47"/>
          <w:rFonts w:hint="eastAsia" w:hAnsi="Times New Roman"/>
          <w:color w:val="000000"/>
          <w:spacing w:val="-6"/>
          <w:sz w:val="32"/>
          <w:szCs w:val="32"/>
          <w:lang w:val="en-US" w:eastAsia="zh-CN"/>
        </w:rPr>
        <w:t>采购单位</w:t>
      </w:r>
      <w:r>
        <w:rPr>
          <w:rStyle w:val="47"/>
          <w:rFonts w:hint="eastAsia" w:hAnsi="Times New Roman"/>
          <w:color w:val="000000"/>
          <w:spacing w:val="-6"/>
          <w:sz w:val="32"/>
          <w:szCs w:val="32"/>
          <w:lang w:eastAsia="zh-CN"/>
        </w:rPr>
        <w:t>：深圳市罗湖区建筑工务署；</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eastAsia="zh-CN"/>
        </w:rPr>
      </w:pPr>
      <w:r>
        <w:rPr>
          <w:rStyle w:val="47"/>
          <w:rFonts w:hint="eastAsia" w:hAnsi="Times New Roman"/>
          <w:color w:val="000000"/>
          <w:spacing w:val="-6"/>
          <w:sz w:val="32"/>
          <w:szCs w:val="32"/>
          <w:lang w:eastAsia="zh-CN"/>
        </w:rPr>
        <w:t>（三）</w:t>
      </w:r>
      <w:r>
        <w:rPr>
          <w:rStyle w:val="47"/>
          <w:rFonts w:hint="eastAsia" w:hAnsi="Times New Roman"/>
          <w:color w:val="000000"/>
          <w:spacing w:val="-6"/>
          <w:sz w:val="32"/>
          <w:szCs w:val="32"/>
          <w:lang w:val="en-US" w:eastAsia="zh-CN"/>
        </w:rPr>
        <w:t>项目类型</w:t>
      </w:r>
      <w:r>
        <w:rPr>
          <w:rStyle w:val="47"/>
          <w:rFonts w:hint="eastAsia" w:hAnsi="Times New Roman"/>
          <w:color w:val="000000"/>
          <w:spacing w:val="-6"/>
          <w:sz w:val="32"/>
          <w:szCs w:val="32"/>
          <w:lang w:eastAsia="zh-CN"/>
        </w:rPr>
        <w:t>：</w:t>
      </w:r>
      <w:r>
        <w:rPr>
          <w:rStyle w:val="47"/>
          <w:rFonts w:hint="eastAsia" w:hAnsi="Times New Roman"/>
          <w:color w:val="000000"/>
          <w:spacing w:val="-6"/>
          <w:sz w:val="32"/>
          <w:szCs w:val="32"/>
        </w:rPr>
        <w:t>服务类</w:t>
      </w:r>
      <w:r>
        <w:rPr>
          <w:rStyle w:val="47"/>
          <w:rFonts w:hint="eastAsia" w:hAnsi="Times New Roman"/>
          <w:color w:val="000000"/>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eastAsia="zh-CN"/>
        </w:rPr>
      </w:pPr>
      <w:r>
        <w:rPr>
          <w:rStyle w:val="47"/>
          <w:rFonts w:hint="eastAsia" w:hAnsi="Times New Roman"/>
          <w:color w:val="000000"/>
          <w:spacing w:val="-6"/>
          <w:sz w:val="32"/>
          <w:szCs w:val="32"/>
          <w:lang w:eastAsia="zh-CN"/>
        </w:rPr>
        <w:t>（四）</w:t>
      </w:r>
      <w:r>
        <w:rPr>
          <w:rStyle w:val="47"/>
          <w:rFonts w:hint="eastAsia" w:hAnsi="Times New Roman"/>
          <w:color w:val="000000"/>
          <w:spacing w:val="-6"/>
          <w:sz w:val="32"/>
          <w:szCs w:val="32"/>
          <w:lang w:val="en-US" w:eastAsia="zh-CN"/>
        </w:rPr>
        <w:t>采购方式</w:t>
      </w:r>
      <w:r>
        <w:rPr>
          <w:rStyle w:val="47"/>
          <w:rFonts w:hint="eastAsia" w:hAnsi="Times New Roman"/>
          <w:color w:val="000000"/>
          <w:spacing w:val="-6"/>
          <w:sz w:val="32"/>
          <w:szCs w:val="32"/>
        </w:rPr>
        <w:t>：自行采购</w:t>
      </w:r>
      <w:r>
        <w:rPr>
          <w:rStyle w:val="47"/>
          <w:rFonts w:hint="eastAsia" w:hAnsi="Times New Roman"/>
          <w:color w:val="000000"/>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eastAsia="zh-CN"/>
        </w:rPr>
      </w:pPr>
      <w:r>
        <w:rPr>
          <w:rStyle w:val="47"/>
          <w:rFonts w:hint="eastAsia" w:hAnsi="Times New Roman"/>
          <w:color w:val="000000"/>
          <w:spacing w:val="-6"/>
          <w:sz w:val="32"/>
          <w:szCs w:val="32"/>
          <w:lang w:eastAsia="zh-CN"/>
        </w:rPr>
        <w:t>（五）</w:t>
      </w:r>
      <w:r>
        <w:rPr>
          <w:rStyle w:val="47"/>
          <w:rFonts w:hint="eastAsia" w:hAnsi="Times New Roman"/>
          <w:color w:val="000000"/>
          <w:spacing w:val="-6"/>
          <w:sz w:val="32"/>
          <w:szCs w:val="32"/>
          <w:lang w:val="en-US" w:eastAsia="zh-CN"/>
        </w:rPr>
        <w:t>评定方式：定向询价；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rPr>
      </w:pPr>
      <w:r>
        <w:rPr>
          <w:rStyle w:val="47"/>
          <w:rFonts w:hint="eastAsia" w:hAnsi="Times New Roman"/>
          <w:color w:val="000000"/>
          <w:spacing w:val="-6"/>
          <w:sz w:val="32"/>
          <w:szCs w:val="32"/>
          <w:lang w:eastAsia="zh-CN"/>
        </w:rPr>
        <w:t>（六）</w:t>
      </w:r>
      <w:r>
        <w:rPr>
          <w:rStyle w:val="47"/>
          <w:rFonts w:hint="eastAsia" w:hAnsi="Times New Roman"/>
          <w:color w:val="000000"/>
          <w:spacing w:val="-6"/>
          <w:sz w:val="32"/>
          <w:szCs w:val="32"/>
          <w:lang w:val="en-US" w:eastAsia="zh-CN"/>
        </w:rPr>
        <w:t>服务期限：自合同签订之日起一年内；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val="en-US" w:eastAsia="zh-CN"/>
        </w:rPr>
      </w:pPr>
      <w:r>
        <w:rPr>
          <w:rStyle w:val="47"/>
          <w:rFonts w:hint="eastAsia" w:hAnsi="Times New Roman"/>
          <w:color w:val="000000"/>
          <w:spacing w:val="-6"/>
          <w:sz w:val="32"/>
          <w:szCs w:val="32"/>
          <w:lang w:eastAsia="zh-CN"/>
        </w:rPr>
        <w:t>（七）</w:t>
      </w:r>
      <w:r>
        <w:rPr>
          <w:rStyle w:val="47"/>
          <w:rFonts w:hint="eastAsia" w:hAnsi="Times New Roman"/>
          <w:color w:val="000000"/>
          <w:spacing w:val="-6"/>
          <w:sz w:val="32"/>
          <w:szCs w:val="32"/>
          <w:lang w:val="en-US" w:eastAsia="zh-CN"/>
        </w:rPr>
        <w:t>预算金额（含税）：人民币24.84万元以内；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16" w:firstLineChars="200"/>
        <w:textAlignment w:val="auto"/>
        <w:outlineLvl w:val="9"/>
        <w:rPr>
          <w:rStyle w:val="47"/>
          <w:rFonts w:hint="eastAsia" w:hAnsi="Times New Roman"/>
          <w:color w:val="000000"/>
          <w:spacing w:val="-6"/>
          <w:sz w:val="32"/>
          <w:szCs w:val="32"/>
          <w:lang w:val="en-US" w:eastAsia="zh-CN"/>
        </w:rPr>
      </w:pPr>
      <w:r>
        <w:rPr>
          <w:rStyle w:val="47"/>
          <w:rFonts w:hint="eastAsia" w:hAnsi="Times New Roman"/>
          <w:color w:val="000000"/>
          <w:spacing w:val="-6"/>
          <w:sz w:val="32"/>
          <w:szCs w:val="32"/>
          <w:lang w:eastAsia="zh-CN"/>
        </w:rPr>
        <w:t>（八）</w:t>
      </w:r>
      <w:r>
        <w:rPr>
          <w:rStyle w:val="47"/>
          <w:rFonts w:hint="eastAsia" w:hAnsi="Times New Roman"/>
          <w:color w:val="000000"/>
          <w:spacing w:val="-6"/>
          <w:sz w:val="32"/>
          <w:szCs w:val="32"/>
          <w:lang w:val="en-US" w:eastAsia="zh-CN"/>
        </w:rPr>
        <w:t>费用说明：</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highlight w:val="none"/>
        </w:rPr>
      </w:pPr>
      <w:r>
        <w:rPr>
          <w:rFonts w:hint="eastAsia" w:ascii="仿宋_GB2312" w:hAnsi="仿宋_GB2312" w:eastAsia="仿宋_GB2312" w:cs="仿宋_GB2312"/>
          <w:spacing w:val="0"/>
          <w:sz w:val="32"/>
          <w:szCs w:val="32"/>
          <w:highlight w:val="none"/>
          <w:lang w:val="en-US" w:eastAsia="zh-CN"/>
        </w:rPr>
        <w:t>1.按本项目采购需求书对投标文件组成的要求提供投标文件，且投标总价不高于项目预算金额</w:t>
      </w:r>
      <w:r>
        <w:rPr>
          <w:rFonts w:hint="eastAsia" w:ascii="仿宋_GB2312" w:hAnsi="仿宋_GB2312" w:eastAsia="仿宋_GB2312" w:cs="仿宋_GB2312"/>
          <w:spacing w:val="0"/>
          <w:kern w:val="36"/>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highlight w:val="none"/>
          <w:lang w:eastAsia="zh-CN"/>
        </w:rPr>
      </w:pPr>
      <w:r>
        <w:rPr>
          <w:rFonts w:hint="eastAsia" w:ascii="仿宋_GB2312" w:hAnsi="仿宋_GB2312" w:eastAsia="仿宋_GB2312" w:cs="仿宋_GB2312"/>
          <w:spacing w:val="0"/>
          <w:kern w:val="36"/>
          <w:sz w:val="32"/>
          <w:szCs w:val="32"/>
          <w:highlight w:val="none"/>
          <w:lang w:val="en-US" w:eastAsia="zh-CN"/>
        </w:rPr>
        <w:t>2.供应商在深圳政府采购智慧平台中的报价响应，应涵盖本项目采购需求书所列全部内容，不得以任何理由予以重复报价</w:t>
      </w:r>
      <w:r>
        <w:rPr>
          <w:rFonts w:hint="eastAsia" w:ascii="仿宋_GB2312" w:hAnsi="仿宋_GB2312" w:eastAsia="仿宋_GB2312" w:cs="仿宋_GB2312"/>
          <w:spacing w:val="0"/>
          <w:kern w:val="36"/>
          <w:sz w:val="32"/>
          <w:szCs w:val="32"/>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highlight w:val="none"/>
          <w:lang w:val="en-US" w:eastAsia="zh-CN" w:bidi="ar-SA"/>
          <w14:textFill>
            <w14:solidFill>
              <w14:schemeClr w14:val="tx1"/>
            </w14:solidFill>
          </w14:textFill>
        </w:rPr>
        <w:t>3.付款方式按合同约定分期支付，具体以合同条款为准；</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b w:val="0"/>
          <w:bCs w:val="0"/>
          <w:color w:val="000000" w:themeColor="text1"/>
          <w:spacing w:val="0"/>
          <w:kern w:val="36"/>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highlight w:val="none"/>
          <w:lang w:val="en-US" w:eastAsia="zh-CN" w:bidi="ar-SA"/>
          <w14:textFill>
            <w14:solidFill>
              <w14:schemeClr w14:val="tx1"/>
            </w14:solidFill>
          </w14:textFill>
        </w:rPr>
        <w:t>4.合同履行期间，如因财政预算调整导致本项目资金无法继续安排，甲方有权根据实际预算情况提前终止合同，仅委托完成当年实际下达预算资金以内的档案整理及数字化内容，已完成部分按实际整理数量结算，供应商不得就此主张违约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二、项目内容</w:t>
      </w:r>
    </w:p>
    <w:tbl>
      <w:tblPr>
        <w:tblStyle w:val="11"/>
        <w:tblW w:w="8920"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18"/>
        <w:gridCol w:w="1906"/>
        <w:gridCol w:w="3000"/>
        <w:gridCol w:w="2130"/>
        <w:gridCol w:w="13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6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序号</w:t>
            </w:r>
          </w:p>
        </w:tc>
        <w:tc>
          <w:tcPr>
            <w:tcW w:w="190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服务项目</w:t>
            </w:r>
          </w:p>
        </w:tc>
        <w:tc>
          <w:tcPr>
            <w:tcW w:w="300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主要工作内容</w:t>
            </w:r>
          </w:p>
        </w:tc>
        <w:tc>
          <w:tcPr>
            <w:tcW w:w="2130"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计量单位</w:t>
            </w:r>
          </w:p>
        </w:tc>
        <w:tc>
          <w:tcPr>
            <w:tcW w:w="136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预估数量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w:t>
            </w:r>
          </w:p>
        </w:tc>
        <w:tc>
          <w:tcPr>
            <w:tcW w:w="1906" w:type="dxa"/>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基建档案（完全整理类）</w:t>
            </w:r>
          </w:p>
        </w:tc>
        <w:tc>
          <w:tcPr>
            <w:tcW w:w="3000"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全面整理、归档、编号、数字化挂接、装盒、上架</w:t>
            </w:r>
          </w:p>
        </w:tc>
        <w:tc>
          <w:tcPr>
            <w:tcW w:w="213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盒/卷（盒脊:文字4cm、图纸5cm）</w:t>
            </w:r>
          </w:p>
        </w:tc>
        <w:tc>
          <w:tcPr>
            <w:tcW w:w="13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w:t>
            </w:r>
          </w:p>
        </w:tc>
        <w:tc>
          <w:tcPr>
            <w:tcW w:w="19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基建档案（数据挂接类）</w:t>
            </w:r>
          </w:p>
        </w:tc>
        <w:tc>
          <w:tcPr>
            <w:tcW w:w="3000"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加盖档号章、更换目录、检查装具、电子版命名及挂接</w:t>
            </w:r>
          </w:p>
        </w:tc>
        <w:tc>
          <w:tcPr>
            <w:tcW w:w="213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盒/卷（盒脊:文字4cm、图纸5cm）</w:t>
            </w:r>
          </w:p>
        </w:tc>
        <w:tc>
          <w:tcPr>
            <w:tcW w:w="13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3</w:t>
            </w:r>
          </w:p>
        </w:tc>
        <w:tc>
          <w:tcPr>
            <w:tcW w:w="19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文书档案（2025—2026年度）</w:t>
            </w:r>
          </w:p>
        </w:tc>
        <w:tc>
          <w:tcPr>
            <w:tcW w:w="3000"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筛选、分类、著录、编目、打印、装盒、排架</w:t>
            </w:r>
          </w:p>
        </w:tc>
        <w:tc>
          <w:tcPr>
            <w:tcW w:w="213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件</w:t>
            </w:r>
          </w:p>
        </w:tc>
        <w:tc>
          <w:tcPr>
            <w:tcW w:w="13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8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4</w:t>
            </w:r>
          </w:p>
        </w:tc>
        <w:tc>
          <w:tcPr>
            <w:tcW w:w="19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财政评审档案数字化</w:t>
            </w:r>
          </w:p>
        </w:tc>
        <w:tc>
          <w:tcPr>
            <w:tcW w:w="3000"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数字化扫描、图像处理、数据挂接</w:t>
            </w:r>
          </w:p>
        </w:tc>
        <w:tc>
          <w:tcPr>
            <w:tcW w:w="213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万页（A4）</w:t>
            </w:r>
          </w:p>
        </w:tc>
        <w:tc>
          <w:tcPr>
            <w:tcW w:w="1366"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74" w:hRule="atLeast"/>
        </w:trPr>
        <w:tc>
          <w:tcPr>
            <w:tcW w:w="518"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5</w:t>
            </w:r>
          </w:p>
        </w:tc>
        <w:tc>
          <w:tcPr>
            <w:tcW w:w="1906"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其他</w:t>
            </w:r>
          </w:p>
        </w:tc>
        <w:tc>
          <w:tcPr>
            <w:tcW w:w="300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档案耗材及设备、移交服务、档案蓝光光盘（或移动硬盘）</w:t>
            </w:r>
          </w:p>
        </w:tc>
        <w:tc>
          <w:tcPr>
            <w:tcW w:w="2130"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项</w:t>
            </w:r>
          </w:p>
        </w:tc>
        <w:tc>
          <w:tcPr>
            <w:tcW w:w="1366" w:type="dxa"/>
            <w:tcBorders>
              <w:tl2br w:val="nil"/>
              <w:tr2bl w:val="nil"/>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bl>
    <w:p>
      <w:pPr>
        <w:keepNext w:val="0"/>
        <w:keepLines w:val="0"/>
        <w:pageBreakBefore w:val="0"/>
        <w:widowControl/>
        <w:kinsoku/>
        <w:wordWrap/>
        <w:overflowPunct/>
        <w:topLinePunct w:val="0"/>
        <w:autoSpaceDE/>
        <w:autoSpaceDN/>
        <w:bidi w:val="0"/>
        <w:adjustRightInd w:val="0"/>
        <w:snapToGrid w:val="0"/>
        <w:spacing w:line="240" w:lineRule="atLeast"/>
        <w:textAlignment w:val="auto"/>
        <w:rPr>
          <w:rFonts w:hint="eastAsia" w:asciiTheme="minorEastAsia" w:hAnsiTheme="minorEastAsia" w:eastAsiaTheme="minorEastAsia" w:cstheme="minorEastAsia"/>
          <w:b/>
          <w:bCs/>
          <w:color w:val="000000" w:themeColor="text1"/>
          <w:kern w:val="2"/>
          <w:sz w:val="24"/>
          <w:szCs w:val="22"/>
          <w:lang w:val="en-US"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kern w:val="2"/>
          <w:sz w:val="24"/>
          <w:szCs w:val="22"/>
          <w:lang w:val="en-US" w:eastAsia="zh-CN" w:bidi="ar-SA"/>
          <w14:textFill>
            <w14:solidFill>
              <w14:schemeClr w14:val="tx1"/>
            </w14:solidFill>
          </w14:textFill>
        </w:rPr>
        <w:t>以上项目档案数量为暂估数量，具体数量以实际整理入库情况为准，最终结算按实际完成数量结算，不超过成交价。</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eastAsia="zh-CN"/>
        </w:rPr>
        <w:t xml:space="preserve">要求及说明：1.预归档部分，若只有甲方招标等文件，仅将电子版和目录挂接了系统，但未打页码、加盖档号章等。需调整档号后打页码、加盖档号章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eastAsia="zh-CN"/>
        </w:rPr>
        <w:t xml:space="preserve">2.[暂停工程]暂存建设单位，共用一个档案项目号JJ0031，因后期可能启动，文件不加盖档号章。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eastAsia="zh-CN"/>
        </w:rPr>
        <w:t xml:space="preserve">3.[取消工程]，需要加盖档号章，共用一个档案项目号JJ0030。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val="en-US" w:eastAsia="zh-CN"/>
        </w:rPr>
        <w:t>4.完全整理是指：</w:t>
      </w:r>
      <w:r>
        <w:rPr>
          <w:rFonts w:hint="eastAsia" w:asciiTheme="minorEastAsia" w:hAnsiTheme="minorEastAsia" w:eastAsiaTheme="minorEastAsia" w:cstheme="minorEastAsia"/>
          <w:b w:val="0"/>
          <w:bCs w:val="0"/>
          <w:sz w:val="24"/>
          <w:lang w:eastAsia="zh-CN"/>
        </w:rPr>
        <w:t>需进行去重、文件分类确定归入案卷目录、卷内排列编目、加盖页码档案号、数字化（及挂接系统）、装订、排列所有案卷形成案卷目录、装盒、上架。</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val="en-US" w:eastAsia="zh-CN"/>
        </w:rPr>
        <w:t>5</w:t>
      </w:r>
      <w:r>
        <w:rPr>
          <w:rFonts w:hint="eastAsia" w:asciiTheme="minorEastAsia" w:hAnsiTheme="minorEastAsia" w:eastAsiaTheme="minorEastAsia" w:cstheme="minorEastAsia"/>
          <w:b w:val="0"/>
          <w:bCs w:val="0"/>
          <w:sz w:val="24"/>
          <w:lang w:eastAsia="zh-CN"/>
        </w:rPr>
        <w:t xml:space="preserve">.数据挂接类要求：a.实物文字版需加盖档号章;b.需更换卷盒内的档案目录；c.检查档案盒大小、书写是否符合要求，若不符合需更换;d.保证电子版命名符合入馆要求。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val="en-US" w:eastAsia="zh-CN"/>
        </w:rPr>
        <w:t>6</w:t>
      </w:r>
      <w:r>
        <w:rPr>
          <w:rFonts w:hint="eastAsia" w:asciiTheme="minorEastAsia" w:hAnsiTheme="minorEastAsia" w:eastAsiaTheme="minorEastAsia" w:cstheme="minorEastAsia"/>
          <w:b w:val="0"/>
          <w:bCs w:val="0"/>
          <w:sz w:val="24"/>
          <w:lang w:eastAsia="zh-CN"/>
        </w:rPr>
        <w:t xml:space="preserve">.关于项目内光盘的存放:同一工程的光盘需放在信封内，并在光盘上用光盘笔写上对应基建的档案号，放置于第一卷的档案柜中。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val="en-US" w:eastAsia="zh-CN"/>
        </w:rPr>
        <w:t>7</w:t>
      </w:r>
      <w:r>
        <w:rPr>
          <w:rFonts w:hint="eastAsia" w:asciiTheme="minorEastAsia" w:hAnsiTheme="minorEastAsia" w:eastAsiaTheme="minorEastAsia" w:cstheme="minorEastAsia"/>
          <w:b w:val="0"/>
          <w:bCs w:val="0"/>
          <w:sz w:val="24"/>
          <w:lang w:eastAsia="zh-CN"/>
        </w:rPr>
        <w:t xml:space="preserve">.插件归档要求：若与已归档存在重复件，需去重处理并优先归档原件。        </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Theme="minorEastAsia" w:hAnsiTheme="minorEastAsia" w:eastAsiaTheme="minorEastAsia" w:cstheme="minorEastAsia"/>
          <w:b w:val="0"/>
          <w:bCs w:val="0"/>
          <w:sz w:val="24"/>
          <w:lang w:eastAsia="zh-CN"/>
        </w:rPr>
      </w:pPr>
      <w:r>
        <w:rPr>
          <w:rFonts w:hint="eastAsia" w:asciiTheme="minorEastAsia" w:hAnsiTheme="minorEastAsia" w:eastAsiaTheme="minorEastAsia" w:cstheme="minorEastAsia"/>
          <w:b w:val="0"/>
          <w:bCs w:val="0"/>
          <w:sz w:val="24"/>
          <w:lang w:val="en-US" w:eastAsia="zh-CN"/>
        </w:rPr>
        <w:t>8</w:t>
      </w:r>
      <w:r>
        <w:rPr>
          <w:rFonts w:hint="eastAsia" w:asciiTheme="minorEastAsia" w:hAnsiTheme="minorEastAsia" w:eastAsiaTheme="minorEastAsia" w:cstheme="minorEastAsia"/>
          <w:b w:val="0"/>
          <w:bCs w:val="0"/>
          <w:sz w:val="24"/>
          <w:lang w:eastAsia="zh-CN"/>
        </w:rPr>
        <w:t>.合同的整理要求：根据合同产生的时间先后归档,但补充协议与主合同前后件归档；我署自己产生的合同需签订处理表、成交通知书、法律文件、乙方资质等齐全，但无需在题名或备注中单独著录，如施工合同，在题名处直接著录施工合同即可。</w:t>
      </w:r>
    </w:p>
    <w:p>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eastAsiaTheme="minorEastAsia"/>
          <w:b w:val="0"/>
          <w:bCs w:val="0"/>
          <w:lang w:eastAsia="zh-CN"/>
        </w:rPr>
      </w:pPr>
      <w:r>
        <w:rPr>
          <w:rFonts w:hint="eastAsia" w:asciiTheme="minorEastAsia" w:hAnsiTheme="minorEastAsia" w:eastAsiaTheme="minorEastAsia" w:cstheme="minorEastAsia"/>
          <w:b w:val="0"/>
          <w:bCs w:val="0"/>
          <w:sz w:val="24"/>
          <w:lang w:val="en-US" w:eastAsia="zh-CN"/>
        </w:rPr>
        <w:t>9</w:t>
      </w:r>
      <w:r>
        <w:rPr>
          <w:rFonts w:hint="eastAsia" w:asciiTheme="minorEastAsia" w:hAnsiTheme="minorEastAsia" w:eastAsiaTheme="minorEastAsia" w:cstheme="minorEastAsia"/>
          <w:b w:val="0"/>
          <w:bCs w:val="0"/>
          <w:sz w:val="24"/>
          <w:lang w:eastAsia="zh-CN"/>
        </w:rPr>
        <w:t>.重复件的处理：重复件需按工程整理放入箱中（无需逐条著录，填写工程名称即可）。需在重复件箱体外部粘贴标签，标明对应工程名称、整理单位、整理日期。同时，须将重复件清单的电子版（格式要求：Excel，包含工程名称、箱号、数量等字段）移交给甲方档案室工作人员保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三、工作流程和质量要求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本项目罗湖区建筑工务署将提供档案整理、数字化加工场地和办公桌椅,成交供应商需提供包括但不限于电脑、扫描仪、打印机、复印机、数字化加工软件、刻录机、档案级光盘、移动硬盘等项目所需的所有设施设备和软硬件,以及符合罗湖区档案馆要求的所有档案用具和耗材。需提供的主要服务内容如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（一）档案整理要求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根据《深圳市罗湖区试行档案分类新体系有关综合档案整理归档工作指引（试行）》、《罗湖区数字档案馆（室）系统著录规则（试行）》、《深圳市罗湖区建筑工务署档案分类方案》、《深圳市建设工程文件归档与档案验收移交指南（2026年修订版）》进行规范化整理，同步按照《深圳市罗湖区档案局深圳市罗湖区档案馆关于规范建立和定期完善全宗卷的通知》协助整理形成相应全宗卷</w:t>
      </w:r>
      <w:r>
        <w:rPr>
          <w:rFonts w:hint="eastAsia" w:ascii="仿宋_GB2312" w:hAnsi="仿宋_GB2312" w:eastAsia="仿宋_GB2312" w:cs="仿宋_GB2312"/>
          <w:color w:val="000000" w:themeColor="text1"/>
          <w:spacing w:val="0"/>
          <w:kern w:val="36"/>
          <w:sz w:val="32"/>
          <w:szCs w:val="32"/>
          <w:lang w:val="en-US" w:eastAsia="zh-CN" w:bidi="ar-SA"/>
          <w14:textFill>
            <w14:solidFill>
              <w14:schemeClr w14:val="tx1"/>
            </w14:solidFill>
          </w14:textFill>
        </w:rPr>
        <w:t>（含全宗指南、大事记、组织沿革等编研材料）、积极配合上级档案部门检查及档案入档案馆的相关工作</w:t>
      </w:r>
      <w:r>
        <w:rPr>
          <w:rFonts w:hint="eastAsia" w:ascii="仿宋_GB2312" w:hAnsi="仿宋_GB2312" w:eastAsia="仿宋_GB2312" w:cs="仿宋_GB2312"/>
          <w:spacing w:val="0"/>
          <w:kern w:val="36"/>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二</w:t>
      </w: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）基建档案整理著录验收要求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1.案卷质量</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1）按照《深圳市建设工程文件归档与档案验收移交指南（2026年修订版）》组件与排列：案卷内文件排列应符合工程进展的自然过程，正文在前、附件在后，批复在前、请示在后，译文在前、原文在后。卷内文件不得有颠倒、缺页、重页现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（2）档号章的加盖（符合罗湖区档案馆的要求）：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a.案卷封面档号填写准确、清晰。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b.除竣工图外，每份文件均需加盖档号章。</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c.档号章加盖在每份文件首页右上角，不得遮挡文字；若首页右上角有文字，则另选首页无文字处加盖，次优选上方靠中部、最后选择中部空白位置。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d.档号章须盖正，不得歪斜。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e.若文件封面为黑色等深色底色，导致档号章不清晰，应在加盖处底部垫白色纸片，纸片大小以刚好覆盖档号章为宜，确保扫描后档号章清晰可辨。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（3）页码加盖，原文件有完整页码，则不需要再加盖页码。加盖页码应保持与该页文字方向一致，正面右下角，反面左下角。</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4）卷内目录：卷内目录排列在卷内文件首页之前，序号应以一份文件为单位用阿拉伯数字从1起依次标注；责任者应填写文件形成单位或主要形成单位，多个责任者时选择两个主要责任者，其余用“等”代替；文件编号应填写文件形成单位的发文号或图纸的图号；文件题名应填写文件材料标题的全称，没有标题或标题不能说明内容的，应自拟标题并加以[ ]符号。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5）案卷封面与备考表：案卷封面应包含案卷题名（三行对应内容为：第一行工程名称全称、第二行文件大类、第三行应选择该卷内主要的2个文件题名，超过2份文件的写等，脊背案卷题名从右往左竖向文字分三行或多行体现）、立卷单位、起止日期、保管期限等项目，填写应准确、规范。备考表中须注明本案卷组卷情况及包含该卷的页数，立卷人指案卷组卷人员，检查人应为部门或项目技术负责人及监理，日期填写完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6）装订，按件装订，厚度1cm以内的文件装订采用与文件厚度相宜尺寸的不锈钢订书钉装订，应在归档文件左侧两钉装订，订位为两钉外，订眼距版面上下边缘各7cm为宜，不锈钢订书钉装订应无坏钉、漏钉、重钉，钉脚平伏牢固；厚度1cm以上的文件装订采用棉线绳三孔左侧装订法，装订线位置距左侧15mm，在案卷背面打活结；原成册的文件宜保持原样。装订前必须剔除易生锈的金属物，对破损、污损的文件材料应进行除污补裱处理；装订时不应破坏或遮挡文件内容，应保持整齐、牢固，便于保管和利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2.著录质量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（1）著录完整性：案卷内每一份独立成件及单独办理报验和批准手续形成的文件材料（可按类组成1件），均应逐件填写文件标题。著录项目应包含档号、责任者、题名、日期、页次、备注等，不得缺项。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（2）著录准确性：实物与电子目录的张页号一致率要求达到100%，如发现一条错误，全部数据退回重检。其他数据项允许差错率控制在5%以内。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3）电子目录与实体对应：电子目录的档号、题名等关键字段正确率应达到100%，其余字段错误率≤5%。文字卷卷内目录的页数应填写每份文件的页数，图纸卷卷内目录是页号，竣工图卷最后一份文件标注起止页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3</w:t>
      </w: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合格标准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（1）档案实体：完整率100%，顺序错误、装订不符要求、掉页、卷内文件颠倒等差错率≤1%。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（2）案卷目录与卷内目录：著录各项内容完整、准确，差错率≤2%。</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（3）案卷实体验收合格率达到95%以上（含95%）予以验收通过。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4.验收方式与不合格处理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1）验收方式，按工程项目，每个项目号逐项抽检，每个项目整理完整后，需交采购方档案工作人员验收，采用抽检方式，抽检样本不低于每个类别档案总量的10%。抽检内容包括案卷质量（组件排列、档号章、卷内目录、案卷封面、备考表、装订等）和著录质量（著录项目完整性、准确性、电子目录与实体一致性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（2）合格标准，抽检样本合格率≥95%的，予以验收通过。合格率＜95%的，该批次档案全部退回成交供应商自检整改，整改完成后重新提交验收。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3）不合格处理，经成交供应商2次返工仍不能通过验收的，视为成交供应商违约，采购单位有权单方面终止合同，并不承担违约责任；因供应商原因造成采购人损失的，供应商应依法承担相应赔偿责任。已支付款项按合同约定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4）执行说明，文书档案整理著录验收按（三）执行。数字化验收条款与本条衔接适用：数字化抽检不合格的，按数字化验收条款处理；整理著录抽检不合格的，按本条处理。两项验收均通过后，方可办理档案归还入库及项目结算。</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w:t>
      </w: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三</w:t>
      </w: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）文书档案整理</w:t>
      </w: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w:t>
      </w: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著录</w:t>
      </w:r>
      <w:r>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、成果移交与</w:t>
      </w:r>
      <w:r>
        <w:rPr>
          <w:rFonts w:hint="default"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t>验收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需要符合《罗湖区电子公文归档及电子档案移交进馆工作指引（试行）》。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1.成果移交</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需符合《罗湖区电子公文归档及电子档案移交进馆工作指引（试行）》中附件11离线移交介质存储结构的要求。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2.验收内容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（1）归档类别与保管期限判定，对OA推送至档案系统的文件逐件判定归档类别和保管期限，判定准确，不得错归、漏归。</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（2）无需归档文件删除，对无需归档的推送文件予以彻底删除，不得遗留在系统中。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（3）著录质量：符合罗湖区OA文书著录要求，著录项目完整、准确，档号、责任者、题名、日期、保管期限等关键字段正确率应达到100%。</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（4）打印与装盒，电子文档打印清晰、完整，与电子版内容一致；装盒规范，盒脊填写准确，排列有序。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2.验收方式与合格标准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default" w:ascii="仿宋_GB2312" w:hAnsi="仿宋_GB2312" w:eastAsia="仿宋_GB2312" w:cs="仿宋_GB2312"/>
          <w:spacing w:val="0"/>
          <w:kern w:val="36"/>
          <w:sz w:val="32"/>
          <w:szCs w:val="32"/>
          <w:lang w:val="en-US" w:eastAsia="zh-CN"/>
        </w:rPr>
        <w:t>采用抽检方式，抽检样本不低于文书档案总量的10%。抽检合格率≥95%的，予以验收通过；合格率＜95%的，该批次档案全部退回成交供应商自检整改，整改完成后重新提交验收。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3.不合格处理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default" w:ascii="仿宋_GB2312" w:hAnsi="仿宋_GB2312" w:eastAsia="仿宋_GB2312" w:cs="仿宋_GB2312"/>
          <w:spacing w:val="0"/>
          <w:kern w:val="36"/>
          <w:sz w:val="32"/>
          <w:szCs w:val="32"/>
          <w:lang w:val="en-US" w:eastAsia="zh-CN"/>
        </w:rPr>
        <w:t>经成交供应商2次返工仍不能通过验收的，视为成交供应商违约，采购单位有权单方面终止合同，并不承担违约责任；因供应商原因造成采购人损失的，供应商应依法承担相应赔偿责任。已支付款项按合同约定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4.与其他验收的衔接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default" w:ascii="仿宋_GB2312" w:hAnsi="仿宋_GB2312" w:eastAsia="仿宋_GB2312" w:cs="仿宋_GB2312"/>
          <w:spacing w:val="0"/>
          <w:kern w:val="36"/>
          <w:sz w:val="32"/>
          <w:szCs w:val="32"/>
          <w:lang w:val="en-US" w:eastAsia="zh-CN"/>
        </w:rPr>
        <w:t>文书档案的著录与电子版处理在系统内同步进行、一体验收。打印装盒后的实体档案，作为独立环节单独验收。系统内电子著录与数据挂接验收合格，且实体打印装盒验收合格后，方可办理档案归还入库及项目结算。</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default" w:ascii="仿宋_GB2312" w:hAnsi="仿宋_GB2312" w:eastAsia="仿宋_GB2312" w:cs="仿宋_GB2312"/>
          <w:spacing w:val="0"/>
          <w:kern w:val="36"/>
          <w:sz w:val="32"/>
          <w:szCs w:val="32"/>
          <w:lang w:val="en-US" w:eastAsia="zh-CN"/>
        </w:rPr>
        <w:t>如数字化抽检不合格，按数字化验收条款处理；如系统著录或实体打印装盒不合格，按整理著录验收条款处理。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（四）档案数字化加工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按照《纸质档案数字化规范》(DA/T 31—2017)和罗湖区档案馆提出的标准和要求,对确定为本次数字化对象的档案进行数字化加工处理(包括:档案出库、数字化前处理、档案扫描、图像处理、格式转换、图像质检、数据挂接、档案装订还原、档案归还入库、数据备份等),确保数字化成果符合要求,与档案实体相匹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项目各主要工作环节技术要求如下: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1.档案出库</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档案出库时应逐卷逐件逐张清点,确保准确无误并且剔除密件,双方项目负责人员核对档案交接登记信息后办理档案出库交接手续,分批借出待处理档案。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2.档案著录信息和整理问题核改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按照罗湖区档案馆提出的标准和要求,以档案实体为基准,对确定为数字化对象的档案进行著录信息和整理问题核改(包括但不限于:核对、修改和补充著录信息、页码及排序、档号及档号章、卷盒填写、图纸折叠等),并打印形成 2 套纸质目录,确保档案整理规范有序,著录信息详细准确,档案纸质目录、电子目录与实体相匹配。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3.数字化前处理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确定扫描页:基建档案原则上将确定为数字化对象的档案正本、定稿和草稿等全部扫描,不进行挑扫。如有不需要扫描的页面,应按照罗湖区档案馆要求处理并加以标注，财政评审档案按《深圳市罗湖区档案局关于财政投资项目评审档案部分内容不纳入档案数字化的复函》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(2)档案编号:依据目录和档案出库单核对档案扫描顺序、数量、档号、页数等,用铅笔逐卷逐件逐页在统一位置编注流水号码。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(3)拆除装订:逐卷逐件拆除档案装订物,注意不得损毁档案。特殊装订且拆除装订后需恢复的档案,在拆除装订物时应记录档案原貌,以便于恢复。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(4)保护性处理:对确定为数字化对象的档案,逐卷逐件逐张核查实体,对档案的破损、霉坏的档案作出评定,并在备考表和目录著录项上说明情况。轻微破损的应进行修补托裱处理,如遇破损、霉坏严重无法扫描的档案,应及时向采购人档案工作人员反馈,经确认后留待技术处理。档案扫描前应对档案纸面进行平整处理,以消除折角、皱折及遮字等现象,确保档案扫描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4.纸质档案数字化技术要求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（1）纸质档案数字化技术标准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纸质档案数字化按照《纸质档案数字化规范》（DA/T 31-2017）标准执行，应满足以下要求：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1.1扫描色彩模式：彩色扫描；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1.2图像分辨率：≥300dpi；</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1.3图像存储格式：单页JPEG格式，同一批档案应采用相同的存储格式；存储格式即长期保存格式，应至少采用硬磁盘、档案级光盘等2种载体脱机保存。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1.4图像利用格式：应优先采用双层OFD格式，现阶段确实不具备条件的可采用双层PDF格式，作为上传系统挂接格式。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1.5扫描方式：针对档案的载体情况和质量状况，选择适宜的数字化加工手段和设备，如高速扫描仪或平板扫描仪，装订成册的书籍可采用免拆装订的成册文件扫描仪，最大限度减少数字化过程中对档案原件可能造成的损伤。对一些利用率不高的成册精装本或者较厚的书籍，如项目建议书、可研报告、图书等，可以只扫描封面和目录，但需备注清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1.6图像处理：在不影响档案原貌的前提下，利用图像处理软件对扫描图像进行裁边、旋转、纠偏、去污等技术处理，确保图像完整、清晰、端正、无扭曲、无干扰信息、不影响图像的利用效果。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color w:val="000000" w:themeColor="text1"/>
          <w:spacing w:val="0"/>
          <w:kern w:val="36"/>
          <w:sz w:val="32"/>
          <w:szCs w:val="32"/>
          <w:lang w:val="en-US" w:eastAsia="zh-CN" w:bidi="ar-SA"/>
          <w14:textFill>
            <w14:solidFill>
              <w14:schemeClr w14:val="tx1"/>
            </w14:solidFill>
          </w14:textFill>
        </w:rPr>
      </w:pPr>
      <w:r>
        <w:rPr>
          <w:rFonts w:hint="eastAsia" w:ascii="仿宋_GB2312" w:hAnsi="仿宋_GB2312" w:eastAsia="仿宋_GB2312" w:cs="仿宋_GB2312"/>
          <w:spacing w:val="0"/>
          <w:kern w:val="36"/>
          <w:sz w:val="32"/>
          <w:szCs w:val="32"/>
          <w:lang w:eastAsia="zh-CN"/>
        </w:rPr>
        <w:t>1.7图像保存路径及命名规则：以档号为基础逐级建立并命名数据存储文件夹，以档号为基础对图像命名，存储格式和利用格式的图像应分别建立层级文件夹保存，不可混存。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b/>
          <w:bCs/>
          <w:spacing w:val="0"/>
          <w:kern w:val="36"/>
          <w:sz w:val="32"/>
          <w:szCs w:val="32"/>
          <w:lang w:val="en-US" w:eastAsia="zh-CN"/>
        </w:rPr>
        <w:t>示例1</w:t>
      </w:r>
      <w:r>
        <w:rPr>
          <w:rFonts w:hint="eastAsia" w:ascii="仿宋_GB2312" w:hAnsi="仿宋_GB2312" w:eastAsia="仿宋_GB2312" w:cs="仿宋_GB2312"/>
          <w:spacing w:val="0"/>
          <w:kern w:val="36"/>
          <w:sz w:val="32"/>
          <w:szCs w:val="32"/>
          <w:lang w:val="en-US" w:eastAsia="zh-CN"/>
        </w:rPr>
        <w:t>：</w:t>
      </w:r>
      <w:r>
        <w:rPr>
          <w:rFonts w:hint="eastAsia" w:ascii="仿宋_GB2312" w:hAnsi="仿宋_GB2312" w:eastAsia="仿宋_GB2312" w:cs="仿宋_GB2312"/>
          <w:b/>
          <w:bCs/>
          <w:spacing w:val="0"/>
          <w:kern w:val="36"/>
          <w:sz w:val="32"/>
          <w:szCs w:val="32"/>
          <w:lang w:val="en-US" w:eastAsia="zh-CN"/>
        </w:rPr>
        <w:t>基建档案（新分类体系，统一以件为单位装订）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（1）档号格式：全宗号-档案门类代码-项目号-保管期限-案卷号。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2）数据存储层级文件夹设置：第一级文件夹以全宗号命名，如C42；第二级文件夹以档案门类代码命名，用KJ（科技档案）表示；第三级文件夹以项目号，即二级类别代码加项目顺序号命名，如JJ0005（基建档案属于科技档案，C42全宗项目顺序号为4位）；第四级文件夹以保管期限命名，用Y表示；第五级文件夹以档号命名，每卷档案分别建立文件夹，如C42-KJ-JJ0005-Y-008。</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（3）图像命名规则：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第五级文件夹内为每卷档案的扫描图像。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b/>
          <w:bCs/>
          <w:spacing w:val="0"/>
          <w:kern w:val="36"/>
          <w:sz w:val="32"/>
          <w:szCs w:val="32"/>
          <w:lang w:val="en-US" w:eastAsia="zh-CN"/>
        </w:rPr>
        <w:t>存储格式</w:t>
      </w:r>
      <w:r>
        <w:rPr>
          <w:rFonts w:hint="eastAsia" w:ascii="仿宋_GB2312" w:hAnsi="仿宋_GB2312" w:eastAsia="仿宋_GB2312" w:cs="仿宋_GB2312"/>
          <w:spacing w:val="0"/>
          <w:kern w:val="36"/>
          <w:sz w:val="32"/>
          <w:szCs w:val="32"/>
          <w:lang w:val="en-US" w:eastAsia="zh-CN"/>
        </w:rPr>
        <w:t>图像以“档号-卷内序号-流水号”命名，卷内序号即卷内目录每一行所对应的顺序号，从“001”开始按流水编制；流水号指案卷卷内每份档案扫描后每张数字图像的顺序号，从“001”开始按流水编制。例如，图像名“C42-KJ-JJ0005-Y-008-006-001.TIFF”表示C42全宗新分类体系下第5个基建项目的第8卷，卷内第6份档案数字化后的第1张数字图像（TIFF格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b/>
          <w:bCs/>
          <w:spacing w:val="0"/>
          <w:kern w:val="36"/>
          <w:sz w:val="32"/>
          <w:szCs w:val="32"/>
          <w:lang w:val="en-US" w:eastAsia="zh-CN"/>
        </w:rPr>
        <w:t>卷内每份档案利用格式</w:t>
      </w:r>
      <w:r>
        <w:rPr>
          <w:rFonts w:hint="eastAsia" w:ascii="仿宋_GB2312" w:hAnsi="仿宋_GB2312" w:eastAsia="仿宋_GB2312" w:cs="仿宋_GB2312"/>
          <w:spacing w:val="0"/>
          <w:kern w:val="36"/>
          <w:sz w:val="32"/>
          <w:szCs w:val="32"/>
          <w:lang w:val="en-US" w:eastAsia="zh-CN"/>
        </w:rPr>
        <w:t>图像合并为一个电子文档，以“档号-卷内序号”命名。例如，图像名“C42-KJ-JJ0005-Y-008-006.OFD”表示C42全宗新分类体系下第5个基建项目的第8卷，卷内第6份档案数字化后的电子文档（OFD格式）。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pacing w:val="0"/>
          <w:kern w:val="36"/>
          <w:sz w:val="32"/>
          <w:szCs w:val="32"/>
          <w:lang w:val="en-US" w:eastAsia="zh-CN"/>
        </w:rPr>
        <w:t>示例2</w:t>
      </w:r>
      <w:r>
        <w:rPr>
          <w:rFonts w:hint="eastAsia" w:ascii="仿宋_GB2312" w:hAnsi="仿宋_GB2312" w:eastAsia="仿宋_GB2312" w:cs="仿宋_GB2312"/>
          <w:spacing w:val="0"/>
          <w:kern w:val="36"/>
          <w:sz w:val="32"/>
          <w:szCs w:val="32"/>
          <w:lang w:val="en-US" w:eastAsia="zh-CN"/>
        </w:rPr>
        <w:t>：</w:t>
      </w:r>
      <w:r>
        <w:rPr>
          <w:rFonts w:hint="eastAsia" w:ascii="仿宋_GB2312" w:hAnsi="仿宋_GB2312" w:eastAsia="仿宋_GB2312" w:cs="仿宋_GB2312"/>
          <w:b/>
          <w:bCs/>
          <w:sz w:val="32"/>
          <w:szCs w:val="32"/>
          <w:lang w:val="en-US" w:eastAsia="zh-CN"/>
        </w:rPr>
        <w:t>财政投资项目评审档案（旧分类体系）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（1）档号格式：全宗号-年度-类别号-案卷号（保管期限均为永久，档号格式不含保管期限）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sz w:val="32"/>
          <w:szCs w:val="32"/>
          <w:lang w:val="en-US" w:eastAsia="zh-CN"/>
        </w:rPr>
        <w:t>数据存储层级文件夹设置：第一级文件夹以全宗号命名，如C42；第二级文件夹以年度命名，如2018；第三级文件夹以类别号命名，用10·01、10·02、10·03等表示；</w:t>
      </w:r>
      <w:r>
        <w:rPr>
          <w:rFonts w:hint="eastAsia" w:ascii="仿宋_GB2312" w:hAnsi="仿宋_GB2312" w:eastAsia="仿宋_GB2312" w:cs="仿宋_GB2312"/>
          <w:color w:val="auto"/>
          <w:sz w:val="32"/>
          <w:szCs w:val="32"/>
          <w:lang w:val="en-US" w:eastAsia="zh-CN"/>
        </w:rPr>
        <w:t>第四级文件夹以档号命名，</w:t>
      </w:r>
      <w:r>
        <w:rPr>
          <w:rFonts w:hint="eastAsia" w:ascii="仿宋_GB2312" w:hAnsi="仿宋_GB2312" w:eastAsia="仿宋_GB2312" w:cs="仿宋_GB2312"/>
          <w:sz w:val="32"/>
          <w:szCs w:val="32"/>
          <w:lang w:val="en-US" w:eastAsia="zh-CN"/>
        </w:rPr>
        <w:t>每卷档案分别建立文件夹，</w:t>
      </w:r>
      <w:r>
        <w:rPr>
          <w:rFonts w:hint="eastAsia" w:ascii="仿宋_GB2312" w:hAnsi="仿宋_GB2312" w:eastAsia="仿宋_GB2312" w:cs="仿宋_GB2312"/>
          <w:color w:val="auto"/>
          <w:sz w:val="32"/>
          <w:szCs w:val="32"/>
          <w:lang w:val="en-US" w:eastAsia="zh-CN"/>
        </w:rPr>
        <w:t>如C42-2018-10·01-008。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（3）图像命名规则：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第四级文件夹内为每卷档案的扫描图像。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存储格式</w:t>
      </w:r>
      <w:r>
        <w:rPr>
          <w:rFonts w:hint="eastAsia" w:ascii="仿宋_GB2312" w:hAnsi="仿宋_GB2312" w:eastAsia="仿宋_GB2312" w:cs="仿宋_GB2312"/>
          <w:sz w:val="32"/>
          <w:szCs w:val="32"/>
          <w:lang w:val="en-US" w:eastAsia="zh-CN"/>
        </w:rPr>
        <w:t>图像以“</w:t>
      </w:r>
      <w:r>
        <w:rPr>
          <w:rFonts w:hint="eastAsia" w:ascii="仿宋_GB2312" w:hAnsi="仿宋_GB2312" w:eastAsia="仿宋_GB2312" w:cs="仿宋_GB2312"/>
          <w:color w:val="auto"/>
          <w:sz w:val="32"/>
          <w:szCs w:val="32"/>
          <w:lang w:val="en-US" w:eastAsia="zh-CN"/>
        </w:rPr>
        <w:t>档号-卷内序号-流水号”命名，</w:t>
      </w:r>
      <w:r>
        <w:rPr>
          <w:rFonts w:hint="eastAsia" w:ascii="仿宋_GB2312" w:hAnsi="仿宋_GB2312" w:eastAsia="仿宋_GB2312" w:cs="仿宋_GB2312"/>
          <w:sz w:val="32"/>
          <w:szCs w:val="32"/>
          <w:lang w:val="en-US" w:eastAsia="zh-CN"/>
        </w:rPr>
        <w:t>卷内序号即卷内目录每一行所对应的顺序号，从</w:t>
      </w:r>
      <w:r>
        <w:rPr>
          <w:rFonts w:hint="eastAsia" w:ascii="仿宋_GB2312" w:hAnsi="仿宋_GB2312" w:eastAsia="仿宋_GB2312" w:cs="仿宋_GB2312"/>
          <w:color w:val="auto"/>
          <w:sz w:val="32"/>
          <w:szCs w:val="32"/>
          <w:lang w:val="en-US" w:eastAsia="zh-CN"/>
        </w:rPr>
        <w:t>“001”</w:t>
      </w:r>
      <w:r>
        <w:rPr>
          <w:rFonts w:hint="eastAsia" w:ascii="仿宋_GB2312" w:hAnsi="仿宋_GB2312" w:eastAsia="仿宋_GB2312" w:cs="仿宋_GB2312"/>
          <w:sz w:val="32"/>
          <w:szCs w:val="32"/>
          <w:lang w:val="en-US" w:eastAsia="zh-CN"/>
        </w:rPr>
        <w:t>开始按流水编制；</w:t>
      </w:r>
      <w:r>
        <w:rPr>
          <w:rFonts w:hint="eastAsia" w:ascii="仿宋_GB2312" w:hAnsi="仿宋_GB2312" w:eastAsia="仿宋_GB2312" w:cs="仿宋_GB2312"/>
          <w:color w:val="auto"/>
          <w:sz w:val="32"/>
          <w:szCs w:val="32"/>
          <w:lang w:val="en-US" w:eastAsia="zh-CN"/>
        </w:rPr>
        <w:t>流水号指案卷卷内每份档案扫描后每张数字图像的</w:t>
      </w:r>
      <w:r>
        <w:rPr>
          <w:rFonts w:hint="eastAsia" w:ascii="仿宋_GB2312" w:hAnsi="仿宋_GB2312" w:eastAsia="仿宋_GB2312" w:cs="仿宋_GB2312"/>
          <w:sz w:val="32"/>
          <w:szCs w:val="32"/>
          <w:lang w:val="en-US" w:eastAsia="zh-CN"/>
        </w:rPr>
        <w:t>顺序号，从“001”开始按流水编制。例如，图像名“C42-2018-10·01-008-001-001.TIFF”表示C42全宗2018年形成的第8卷政府投资项目审批档案（二级类目为01类</w:t>
      </w:r>
      <w:r>
        <w:rPr>
          <w:rFonts w:hint="eastAsia" w:ascii="仿宋_GB2312" w:eastAsia="仿宋_GB2312" w:cs="仿宋_GB2312"/>
          <w:sz w:val="32"/>
          <w:szCs w:val="32"/>
          <w:lang w:val="zh-CN"/>
        </w:rPr>
        <w:t>工程项目预算评审</w:t>
      </w:r>
      <w:r>
        <w:rPr>
          <w:rFonts w:hint="eastAsia" w:ascii="仿宋_GB2312" w:hAnsi="仿宋_GB2312" w:eastAsia="仿宋_GB2312" w:cs="仿宋_GB2312"/>
          <w:sz w:val="32"/>
          <w:szCs w:val="32"/>
          <w:lang w:val="en-US" w:eastAsia="zh-CN"/>
        </w:rPr>
        <w:t>），卷内第1份档案数字化后的第1张数字图像（TIFF格式）。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卷内每份档案利用格式</w:t>
      </w:r>
      <w:r>
        <w:rPr>
          <w:rFonts w:hint="eastAsia" w:ascii="仿宋_GB2312" w:hAnsi="仿宋_GB2312" w:eastAsia="仿宋_GB2312" w:cs="仿宋_GB2312"/>
          <w:sz w:val="32"/>
          <w:szCs w:val="32"/>
          <w:lang w:val="en-US" w:eastAsia="zh-CN"/>
        </w:rPr>
        <w:t>图像合并为一个电子文档，以“</w:t>
      </w:r>
      <w:r>
        <w:rPr>
          <w:rFonts w:hint="eastAsia" w:ascii="仿宋_GB2312" w:hAnsi="仿宋_GB2312" w:eastAsia="仿宋_GB2312" w:cs="仿宋_GB2312"/>
          <w:color w:val="auto"/>
          <w:sz w:val="32"/>
          <w:szCs w:val="32"/>
          <w:lang w:val="en-US" w:eastAsia="zh-CN"/>
        </w:rPr>
        <w:t>档号-卷内序号</w:t>
      </w:r>
      <w:r>
        <w:rPr>
          <w:rFonts w:hint="eastAsia" w:ascii="仿宋_GB2312" w:hAnsi="仿宋_GB2312" w:eastAsia="仿宋_GB2312" w:cs="仿宋_GB2312"/>
          <w:sz w:val="32"/>
          <w:szCs w:val="32"/>
          <w:lang w:val="en-US" w:eastAsia="zh-CN"/>
        </w:rPr>
        <w:t>”命名。例如，“C2-2018-10·01-008-001.OFD”表示C42全宗2018年形成的第8卷财政投资项目评审档案（二级类目为01类</w:t>
      </w:r>
      <w:r>
        <w:rPr>
          <w:rFonts w:hint="eastAsia" w:ascii="仿宋_GB2312" w:eastAsia="仿宋_GB2312" w:cs="仿宋_GB2312"/>
          <w:sz w:val="32"/>
          <w:szCs w:val="32"/>
          <w:lang w:val="zh-CN"/>
        </w:rPr>
        <w:t>项目工程项目预算评审</w:t>
      </w:r>
      <w:r>
        <w:rPr>
          <w:rFonts w:hint="eastAsia" w:ascii="仿宋_GB2312" w:hAnsi="仿宋_GB2312" w:eastAsia="仿宋_GB2312" w:cs="仿宋_GB2312"/>
          <w:sz w:val="32"/>
          <w:szCs w:val="32"/>
          <w:lang w:val="en-US" w:eastAsia="zh-CN"/>
        </w:rPr>
        <w:t>），卷内第1份档案数字化后的电子文档（OFD格式）。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b/>
          <w:bCs/>
          <w:spacing w:val="0"/>
          <w:kern w:val="36"/>
          <w:sz w:val="32"/>
          <w:szCs w:val="32"/>
          <w:lang w:val="en-US" w:eastAsia="zh-CN"/>
        </w:rPr>
        <w:t>示例3</w:t>
      </w:r>
      <w:r>
        <w:rPr>
          <w:rFonts w:hint="eastAsia" w:ascii="仿宋_GB2312" w:hAnsi="仿宋_GB2312" w:eastAsia="仿宋_GB2312" w:cs="仿宋_GB2312"/>
          <w:spacing w:val="0"/>
          <w:kern w:val="36"/>
          <w:sz w:val="32"/>
          <w:szCs w:val="32"/>
          <w:lang w:val="en-US" w:eastAsia="zh-CN"/>
        </w:rPr>
        <w:t>：</w:t>
      </w:r>
      <w:r>
        <w:rPr>
          <w:rFonts w:hint="eastAsia" w:ascii="仿宋_GB2312" w:hAnsi="仿宋_GB2312" w:eastAsia="仿宋_GB2312" w:cs="仿宋_GB2312"/>
          <w:b/>
          <w:bCs/>
          <w:spacing w:val="0"/>
          <w:kern w:val="36"/>
          <w:sz w:val="32"/>
          <w:szCs w:val="32"/>
          <w:lang w:val="en-US" w:eastAsia="zh-CN"/>
        </w:rPr>
        <w:t>新体系文书档案，按件归档,层级文件夹设置</w:t>
      </w:r>
    </w:p>
    <w:p>
      <w:pPr>
        <w:pStyle w:val="2"/>
        <w:rPr>
          <w:rFonts w:hint="eastAsia"/>
          <w:lang w:val="en-US" w:eastAsia="zh-CN"/>
        </w:rPr>
      </w:pPr>
      <w:r>
        <w:drawing>
          <wp:inline distT="0" distB="0" distL="114300" distR="114300">
            <wp:extent cx="4876800" cy="1952625"/>
            <wp:effectExtent l="0" t="0" r="0"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4876800" cy="19526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val="en-US" w:eastAsia="zh-CN"/>
        </w:rPr>
        <w:t>5</w:t>
      </w:r>
      <w:r>
        <w:rPr>
          <w:rFonts w:hint="eastAsia" w:ascii="仿宋_GB2312" w:hAnsi="仿宋_GB2312" w:eastAsia="仿宋_GB2312" w:cs="仿宋_GB2312"/>
          <w:spacing w:val="0"/>
          <w:kern w:val="36"/>
          <w:sz w:val="32"/>
          <w:szCs w:val="32"/>
          <w:lang w:eastAsia="zh-CN"/>
        </w:rPr>
        <w:t>.数据挂接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(1)按照罗湖区档案部门关于数字化成果图像保存路径及命名规则要求,建立与罗湖区数字档案室系统相匹配的各门类档案目录结构,分别保存相应级别的图像文件。图像名称按照要求进行命名,确保全部准确挂接。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(2)逐条对挂接结果进行检查,包括目录数据与纸质档案数字图像对应的准确性、已挂接数字图像与实际扫描数量的一致性、数字图像是否能正常打开等,发现错误及时进行纠正,并形成数据挂接检查和处理结果记录,记录结果提交给罗湖区档案馆备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val="en-US" w:eastAsia="zh-CN"/>
        </w:rPr>
        <w:t>6</w:t>
      </w:r>
      <w:r>
        <w:rPr>
          <w:rFonts w:hint="eastAsia" w:ascii="仿宋_GB2312" w:hAnsi="仿宋_GB2312" w:eastAsia="仿宋_GB2312" w:cs="仿宋_GB2312"/>
          <w:spacing w:val="0"/>
          <w:kern w:val="36"/>
          <w:sz w:val="32"/>
          <w:szCs w:val="32"/>
          <w:lang w:eastAsia="zh-CN"/>
        </w:rPr>
        <w:t>.档案装订还原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在档案数字化处理完成后,依据国家标准规范进行装订还原,并保证档案原件装订正确、美观。装订时,确保页码顺序无误,无前后颠倒、缺页、折叠方式错误等现象。装订还原后,安排人员对装订还原情况进行审查,并对审查情况进行详细登记,将登记表提交给罗湖区档案馆备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val="en-US" w:eastAsia="zh-CN"/>
        </w:rPr>
        <w:t>7</w:t>
      </w:r>
      <w:r>
        <w:rPr>
          <w:rFonts w:hint="eastAsia" w:ascii="仿宋_GB2312" w:hAnsi="仿宋_GB2312" w:eastAsia="仿宋_GB2312" w:cs="仿宋_GB2312"/>
          <w:spacing w:val="0"/>
          <w:kern w:val="36"/>
          <w:sz w:val="32"/>
          <w:szCs w:val="32"/>
          <w:lang w:eastAsia="zh-CN"/>
        </w:rPr>
        <w:t>.数据验收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(1)验收方式:以数据抽检方式,对数字化成果进行质量核查。抽检样本量不得低于每个类别档案总量的10%。抽检包括五方面: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①档案整理质量;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②扫描图像质量;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③格式转换质量;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④图像挂接质量;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⑤档案原件装订还原质量。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如抽检结果有一项与标准不符,抽检结果标记为“不合格”。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(2)验收标准:以抽检部分档案对应的数量(卷、件、张)为基数,各项抽检合格标准如下: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①档案整理质量:保证档案纸质目录、电子目录和档案实体相匹配,档案整理规范有序,差错率≤1‰;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②扫描图像质量:漏扫率≤1‰,图像的倾斜度≤2 度,扫描顺序错误率≤1‰,图像清晰、完整、无缺损率≥99.9%,图像命名正确率 100%;</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③格式转换质量:格式转换率 100%;</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④图像挂接质量:挂接正确率 100%;</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⑤档案原件装订还原质量:保证档案原件装订规范,排序正确,无前后颠倒、缺页、折叠方式错误等现象,差错率≤1‰。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(3)验收审核:</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①罗湖区建筑工务署定期对项目成果进行阶段验收。验收以抽检方式进行,成交供应商提交验收的成果不论涉及验收标准哪一条,不合格则全部发回成交供应商全面自检。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②在验收中检出的错误,成交供应商应及时、无偿予以纠正再提交重新验收。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③全部档案验收“通过”的结论,须经罗湖区建筑工务署档案分管领导审核、签字后方有效。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④若经成交供应商2次返工仍不能通过验收的,视为成交供应商违约,采购单位有权单方面终止合同,并不承担违约责任。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val="en-US" w:eastAsia="zh-CN"/>
        </w:rPr>
        <w:t>8</w:t>
      </w:r>
      <w:r>
        <w:rPr>
          <w:rFonts w:hint="eastAsia" w:ascii="仿宋_GB2312" w:hAnsi="仿宋_GB2312" w:eastAsia="仿宋_GB2312" w:cs="仿宋_GB2312"/>
          <w:spacing w:val="0"/>
          <w:kern w:val="36"/>
          <w:sz w:val="32"/>
          <w:szCs w:val="32"/>
          <w:lang w:eastAsia="zh-CN"/>
        </w:rPr>
        <w:t>.数据备份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成交供应商应按照罗湖区档案馆进馆要求,及时将验收合格的数字化成果数据进行备份。采用档案级光盘或移动硬盘备份保存。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val="en-US" w:eastAsia="zh-CN"/>
        </w:rPr>
        <w:t>9</w:t>
      </w:r>
      <w:r>
        <w:rPr>
          <w:rFonts w:hint="eastAsia" w:ascii="仿宋_GB2312" w:hAnsi="仿宋_GB2312" w:eastAsia="仿宋_GB2312" w:cs="仿宋_GB2312"/>
          <w:spacing w:val="0"/>
          <w:kern w:val="36"/>
          <w:sz w:val="32"/>
          <w:szCs w:val="32"/>
          <w:lang w:eastAsia="zh-CN"/>
        </w:rPr>
        <w:t>.档案归还入库</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阶段验收合格后,成交供应商应及时归还档案。档案归还前成交供应商需对档案逐卷逐件逐张清点,清点合格率达100%,否则全部发回重新自检。档案归还时需要保持档案完整、有序,双方办理书面归还手续。档案入库时,成交供应商应在罗湖区建筑工务署档案工作人员的指引下将档案有序排列上架。双方项目负责人员核对档案数量后办理档案入库登记手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w:t>
      </w:r>
      <w:r>
        <w:rPr>
          <w:rFonts w:hint="eastAsia" w:ascii="仿宋_GB2312" w:hAnsi="仿宋_GB2312" w:eastAsia="仿宋_GB2312" w:cs="仿宋_GB2312"/>
          <w:spacing w:val="0"/>
          <w:kern w:val="36"/>
          <w:sz w:val="32"/>
          <w:szCs w:val="32"/>
          <w:lang w:val="en-US" w:eastAsia="zh-CN"/>
        </w:rPr>
        <w:t>0</w:t>
      </w:r>
      <w:r>
        <w:rPr>
          <w:rFonts w:hint="eastAsia" w:ascii="仿宋_GB2312" w:hAnsi="仿宋_GB2312" w:eastAsia="仿宋_GB2312" w:cs="仿宋_GB2312"/>
          <w:spacing w:val="0"/>
          <w:kern w:val="36"/>
          <w:sz w:val="32"/>
          <w:szCs w:val="32"/>
          <w:lang w:eastAsia="zh-CN"/>
        </w:rPr>
        <w:t>.项目资料移交</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项目验收完毕后,成交供应商应将项目实施过程中档案交接、整理、扫描,数据校对、挂接、质检等所有环节形成的原始记录台账资料整理并完整移交罗湖区建筑工务署。同时,应在罗湖区建筑工务署档案工作人员监督下将自带设施设备中的数据全部彻底清除。</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w:t>
      </w:r>
      <w:r>
        <w:rPr>
          <w:rFonts w:hint="eastAsia" w:ascii="仿宋_GB2312" w:hAnsi="仿宋_GB2312" w:eastAsia="仿宋_GB2312" w:cs="仿宋_GB2312"/>
          <w:spacing w:val="0"/>
          <w:kern w:val="36"/>
          <w:sz w:val="32"/>
          <w:szCs w:val="32"/>
          <w:lang w:val="en-US" w:eastAsia="zh-CN"/>
        </w:rPr>
        <w:t>1</w:t>
      </w:r>
      <w:r>
        <w:rPr>
          <w:rFonts w:hint="eastAsia" w:ascii="仿宋_GB2312" w:hAnsi="仿宋_GB2312" w:eastAsia="仿宋_GB2312" w:cs="仿宋_GB2312"/>
          <w:spacing w:val="0"/>
          <w:kern w:val="36"/>
          <w:sz w:val="32"/>
          <w:szCs w:val="32"/>
          <w:lang w:eastAsia="zh-CN"/>
        </w:rPr>
        <w:t>、质保维护服务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本项目免费维护服务期限为2年,自验收通过之日起计算,维护服务期限内成交供应商应无条件配合罗湖区建筑工务署处理本次项目所有数字化成果质量和技术问题。质保保期内成交供应商需承担服务内容内的基建档案、文书档案、财政评审档案数字化等补录以及目录录入错误、原文扫描错误、原文挂接错误、实体还原质量问题，纸质目录错误的整改服务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（五）人员配置要求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成交供应商在项目实施过程中需要提供一支品行端正、经验丰富、人员稳定、保密意识强的团队,项目驻场人员总数应不低于</w:t>
      </w:r>
      <w:r>
        <w:rPr>
          <w:rFonts w:hint="eastAsia" w:ascii="仿宋_GB2312" w:hAnsi="仿宋_GB2312" w:eastAsia="仿宋_GB2312" w:cs="仿宋_GB2312"/>
          <w:spacing w:val="0"/>
          <w:kern w:val="36"/>
          <w:sz w:val="32"/>
          <w:szCs w:val="32"/>
          <w:lang w:val="en-US" w:eastAsia="zh-CN"/>
        </w:rPr>
        <w:t>4</w:t>
      </w:r>
      <w:r>
        <w:rPr>
          <w:rFonts w:hint="eastAsia" w:ascii="仿宋_GB2312" w:hAnsi="仿宋_GB2312" w:eastAsia="仿宋_GB2312" w:cs="仿宋_GB2312"/>
          <w:spacing w:val="0"/>
          <w:kern w:val="36"/>
          <w:sz w:val="32"/>
          <w:szCs w:val="32"/>
          <w:lang w:eastAsia="zh-CN"/>
        </w:rPr>
        <w:t>人（其中项目经理或团队负责人1人，技术负责人1人，项目团队成员不少于</w:t>
      </w:r>
      <w:r>
        <w:rPr>
          <w:rFonts w:hint="eastAsia" w:ascii="仿宋_GB2312" w:hAnsi="仿宋_GB2312" w:eastAsia="仿宋_GB2312" w:cs="仿宋_GB2312"/>
          <w:spacing w:val="0"/>
          <w:kern w:val="36"/>
          <w:sz w:val="32"/>
          <w:szCs w:val="32"/>
          <w:lang w:val="en-US" w:eastAsia="zh-CN"/>
        </w:rPr>
        <w:t>2</w:t>
      </w:r>
      <w:r>
        <w:rPr>
          <w:rFonts w:hint="eastAsia" w:ascii="仿宋_GB2312" w:hAnsi="仿宋_GB2312" w:eastAsia="仿宋_GB2312" w:cs="仿宋_GB2312"/>
          <w:spacing w:val="0"/>
          <w:kern w:val="36"/>
          <w:sz w:val="32"/>
          <w:szCs w:val="32"/>
          <w:lang w:eastAsia="zh-CN"/>
        </w:rPr>
        <w:t>人），基本要求：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（1）具有中华人民共和国国籍，拥护中国共产党，热爱祖国，遵纪守法，品行端正，具有良好的职业道德，身体健康，无违法犯罪记录；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（2）项目负责人1人，具有专科或以上学历，具备相应的管理能力和行业工作经验，熟悉档案信息化加工系统的操作应用；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（3）项目技术负责人1人，具有专科学历（或以上）并具有档案培训的相关证书；</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（4）项目团队成员大专以上学历，能熟练操作计算机及办公自动化设备，会使用常用办公软件（如Word、Excel）快速进行文字输入工作及档案整理工作；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（5）遵守采购人日常管理制度及工作规范，团队负责人需提供详细的团队名单及个人简历供采购人审核。</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（六）参考标准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中华人民共和国档案法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中华人民共和国档案法实施条例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DA/T 31—2017 纸质档案数字化技术规范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DA/T 68.2—2020 档案服务外包工作规范 第2部分:档案数字化服务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档办发〔2014〕7 号 档案数字化外包安全管理规范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《归档文件整理规则》（DA/T 22—2015）</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《科学技术档案案卷构成的一般要求》（GB/T 11822—2008）</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eastAsia="zh-CN"/>
        </w:rPr>
      </w:pPr>
      <w:r>
        <w:rPr>
          <w:rFonts w:hint="eastAsia" w:ascii="仿宋_GB2312" w:hAnsi="仿宋_GB2312" w:eastAsia="仿宋_GB2312" w:cs="仿宋_GB2312"/>
          <w:spacing w:val="0"/>
          <w:kern w:val="36"/>
          <w:sz w:val="32"/>
          <w:szCs w:val="32"/>
          <w:lang w:eastAsia="zh-CN"/>
        </w:rPr>
        <w:t>《档案服务外包工作规范 第4部分：档案整理服务》（DA/T 68.4—2022）</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(七)项目服务要求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定向询价供应商应先到项目地点踏勘以充分了解项目的位置、情况、道路及任何其它足以影响询价报价的情况，任何因忽视或误解项目情况而导致的索赔申请将不获批准；并应当结合本项目的实际情况，提供优质的档案整理服务，成交机构须对所提供的服务成果负责。</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项目要求包工、包工期、包质量、包安全、包文明开展项目，包通过项目验收、包一切税费(成交供应商提供项目所需的:档案盒及用品耗材、扫描仪、电脑、档案盒打印机、档案数字化加工系统软件、项目所需的纸质档案复印纸及耗材、打印机、办公文具用具等）。</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成交供应商将档案实体与原有的卷内文件目录或归档文件目录等文件级目录进行核对(无卷内文件目录或归档文件目录的档案除外)，以原有的文件级目录为准，发现有短缺的档案文件，需及时予以登记并与采购方相关部门联系确认，否则日后发现未经登记确认的档案文件数量短缺，以成交供应商丢失档案文件论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4.本项目不接受联合应标，不允许挂靠和转包。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5.最终结算价格按档案实际整理及数字化扫描的数量结算，但不能超过成交价格。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0"/>
          <w:kern w:val="36"/>
          <w:sz w:val="32"/>
          <w:szCs w:val="32"/>
          <w:lang w:val="en-US" w:eastAsia="zh-CN"/>
        </w:rPr>
        <w:t>(八)保密管理要求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1.成交供应商必须严格遵守《中华人民共和国保守国家秘密法</w:t>
      </w:r>
      <w:bookmarkStart w:id="0" w:name="_GoBack"/>
      <w:bookmarkEnd w:id="0"/>
      <w:r>
        <w:rPr>
          <w:rFonts w:hint="eastAsia" w:ascii="仿宋_GB2312" w:hAnsi="仿宋_GB2312" w:eastAsia="仿宋_GB2312" w:cs="仿宋_GB2312"/>
          <w:sz w:val="32"/>
          <w:szCs w:val="32"/>
          <w:lang w:val="en-US" w:eastAsia="zh-CN"/>
        </w:rPr>
        <w:t>》、《保密守则》、《中华人民共和国档案法》、《档案服务外包工作规范》(DA/T68.1-2020)等有关规定，与采购方签订保密协议。不得损坏和丢失档案原件，不得以任何方式泄露档案信息的内容，不得私自复制任何档案文件，不得将复制的档案文件偷带出工作场所。</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成交供应商工作人员不得以任何形式将各项档案资料带出指定工作现场，不得以任何形式进行泄露、传播；不得无故查看及讨论档案内容。同时，还应保持工作环境整洁、卫生；不得携带挂包、钱包、磁盘、纸张、手机等任何物品进入工作场所，更不得将工作场所的任何物品带出工作场所外。</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人员要求：成交供应商需对参与该项目服务的员工基本信息进行备案，无外籍背景，无犯罪记录，大专以上学历，并严格遵守档案管理的相关规定及档案部门的相关制度，与供应商签订保密协议，并对提供服务的认真做好档案的保密和保护工作。要有严格的纪律性和自觉性，中途不得随意更换备案工作人员（特殊情况除外，且必须事先得到采购方同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(九)供应商资格要求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1.响应询价供应商必须先行注册为深圳政府采购智慧平台(注册为深圳政府采购智慧平台的供应商才可对本项目进行响应投标）；</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2.具有档案服务相关经营范围，并在深圳市档案学会取得“档案中介服务机构备案回执”的独立法人。（提供营业执照等证明资料扫描件，原件备查）；</w:t>
      </w:r>
    </w:p>
    <w:p>
      <w:pPr>
        <w:pStyle w:val="5"/>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leftChars="0" w:firstLine="640" w:firstLineChars="200"/>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w:t>
      </w:r>
      <w:r>
        <w:rPr>
          <w:rFonts w:hint="eastAsia" w:ascii="仿宋_GB2312" w:hAnsi="仿宋_GB2312" w:eastAsia="仿宋_GB2312" w:cs="仿宋_GB2312"/>
          <w:sz w:val="32"/>
          <w:szCs w:val="32"/>
          <w:lang w:val="en-US" w:eastAsia="zh-CN"/>
        </w:rPr>
        <w:t>响应询价供</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应商近三年参与过深圳市、区级政府部门或事业单位的档案整理服务工作；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4.项目人员必须具有一年以上档案整理工作经验，项目成员相对稳定。项目负责人应具备相应的项目管理、数据统计等相关资质或经验；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5.响应询价供应商近三年内（成立不足三年的可从成立之日起算）无行贿犯罪记录。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color w:val="auto"/>
          <w:sz w:val="32"/>
          <w:szCs w:val="32"/>
          <w:lang w:val="en-US" w:eastAsia="zh-CN"/>
        </w:rPr>
        <w:t>四、</w:t>
      </w:r>
      <w:r>
        <w:rPr>
          <w:rFonts w:hint="eastAsia" w:ascii="黑体" w:hAnsi="黑体" w:eastAsia="黑体" w:cs="黑体"/>
          <w:sz w:val="32"/>
          <w:szCs w:val="32"/>
          <w:lang w:val="en-US" w:eastAsia="zh-CN"/>
        </w:rPr>
        <w:t>定标方法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shd w:val="clear" w:color="auto" w:fill="FFFFFF" w:themeFill="background1"/>
          <w:lang w:val="en-US" w:eastAsia="zh-CN" w:bidi="ar"/>
        </w:rPr>
        <w:t>本项目采用定向询价定标方</w:t>
      </w:r>
      <w:r>
        <w:rPr>
          <w:rFonts w:hint="eastAsia" w:ascii="仿宋_GB2312" w:hAnsi="仿宋_GB2312" w:eastAsia="仿宋_GB2312" w:cs="仿宋_GB2312"/>
          <w:kern w:val="0"/>
          <w:sz w:val="32"/>
          <w:szCs w:val="32"/>
          <w:lang w:val="en-US" w:eastAsia="zh-CN" w:bidi="ar"/>
        </w:rPr>
        <w:t>式（按照最低价原则确定成交供应商），若出现最低报价相同的情况，由采购人根据供应商资质、业绩、人员配置等综合确定成交供应商。定向询价供应商应根据企业的成本自行决定报价。若定向询价供应商的报价明显低于其他通过符合性审查定向询价供应商的报价，有可能影响服务质量或不能诚信履约的，该定向询价供应商应在合理的时间内提供书面说明，必要时提交相关证明材料。定向询价供应商不能证明其报价合理性的，将被作为无效响应报价处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right="0" w:righ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五、其他事宜</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（一）供应商需提供（加盖企业印章）</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仿宋_GB2312" w:hAnsi="仿宋_GB2312" w:eastAsia="仿宋_GB2312" w:cs="仿宋_GB2312"/>
          <w:spacing w:val="0"/>
          <w:kern w:val="36"/>
          <w:sz w:val="32"/>
          <w:szCs w:val="32"/>
          <w:highlight w:val="none"/>
          <w:lang w:val="en-US" w:eastAsia="zh-CN"/>
        </w:rPr>
      </w:pPr>
      <w:r>
        <w:rPr>
          <w:rFonts w:hint="eastAsia" w:ascii="仿宋_GB2312" w:hAnsi="仿宋_GB2312" w:eastAsia="仿宋_GB2312" w:cs="仿宋_GB2312"/>
          <w:spacing w:val="0"/>
          <w:kern w:val="36"/>
          <w:sz w:val="32"/>
          <w:szCs w:val="32"/>
          <w:highlight w:val="none"/>
          <w:lang w:val="en-US" w:eastAsia="zh-CN"/>
        </w:rPr>
        <w:t>1.公司简介（包括但不限于营业执照、法人证书、投标经办人法人委托书、法人身份证、经办人身份证）；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highlight w:val="none"/>
          <w:lang w:val="en-US" w:eastAsia="zh-CN"/>
        </w:rPr>
      </w:pPr>
      <w:r>
        <w:rPr>
          <w:rFonts w:hint="eastAsia" w:ascii="仿宋_GB2312" w:hAnsi="仿宋_GB2312" w:eastAsia="仿宋_GB2312" w:cs="仿宋_GB2312"/>
          <w:spacing w:val="0"/>
          <w:kern w:val="36"/>
          <w:sz w:val="32"/>
          <w:szCs w:val="32"/>
          <w:highlight w:val="none"/>
          <w:lang w:val="en-US" w:eastAsia="zh-CN"/>
        </w:rPr>
        <w:t>2.项目报价明细单；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highlight w:val="none"/>
          <w:lang w:val="en-US" w:eastAsia="zh-CN"/>
        </w:rPr>
      </w:pPr>
      <w:r>
        <w:rPr>
          <w:rFonts w:hint="eastAsia" w:ascii="仿宋_GB2312" w:hAnsi="仿宋_GB2312" w:eastAsia="仿宋_GB2312" w:cs="仿宋_GB2312"/>
          <w:spacing w:val="0"/>
          <w:kern w:val="36"/>
          <w:sz w:val="32"/>
          <w:szCs w:val="32"/>
          <w:highlight w:val="none"/>
          <w:lang w:val="en-US" w:eastAsia="zh-CN"/>
        </w:rPr>
        <w:t>3.档案中介服务机构备案回执；</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lang w:val="en-US" w:eastAsia="zh-CN"/>
        </w:rPr>
      </w:pPr>
      <w:r>
        <w:rPr>
          <w:rFonts w:hint="eastAsia" w:ascii="仿宋_GB2312" w:hAnsi="仿宋_GB2312" w:eastAsia="仿宋_GB2312" w:cs="仿宋_GB2312"/>
          <w:spacing w:val="0"/>
          <w:kern w:val="36"/>
          <w:sz w:val="32"/>
          <w:szCs w:val="32"/>
          <w:highlight w:val="none"/>
          <w:lang w:val="en-US" w:eastAsia="zh-CN"/>
        </w:rPr>
        <w:t>4.供应商基本情况表（附件1）；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lang w:val="en-US" w:eastAsia="zh-CN"/>
        </w:rPr>
      </w:pPr>
      <w:r>
        <w:rPr>
          <w:rFonts w:hint="eastAsia" w:ascii="仿宋_GB2312" w:hAnsi="仿宋_GB2312" w:eastAsia="仿宋_GB2312" w:cs="仿宋_GB2312"/>
          <w:spacing w:val="0"/>
          <w:kern w:val="36"/>
          <w:sz w:val="32"/>
          <w:szCs w:val="32"/>
          <w:highlight w:val="none"/>
          <w:lang w:val="en-US" w:eastAsia="zh-CN"/>
        </w:rPr>
        <w:t>5.政府采购投标及履约承诺函（附件2）；</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default" w:ascii="仿宋_GB2312" w:hAnsi="仿宋_GB2312" w:eastAsia="仿宋_GB2312" w:cs="仿宋_GB2312"/>
          <w:b w:val="0"/>
          <w:kern w:val="0"/>
          <w:sz w:val="32"/>
          <w:szCs w:val="32"/>
          <w:shd w:val="clear" w:color="auto" w:fill="FFFFFF" w:themeFill="background1"/>
          <w:lang w:val="en-US" w:eastAsia="zh-CN" w:bidi="ar"/>
        </w:rPr>
      </w:pPr>
      <w:r>
        <w:rPr>
          <w:rFonts w:hint="eastAsia" w:ascii="仿宋_GB2312" w:hAnsi="仿宋_GB2312" w:eastAsia="仿宋_GB2312" w:cs="仿宋_GB2312"/>
          <w:spacing w:val="0"/>
          <w:kern w:val="36"/>
          <w:sz w:val="32"/>
          <w:szCs w:val="32"/>
          <w:highlight w:val="none"/>
          <w:lang w:val="en-US" w:eastAsia="zh-CN"/>
        </w:rPr>
        <w:t>6.项目采购需求书或采购人认为需提供的其他资料。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0" w:firstLineChars="200"/>
        <w:textAlignment w:val="auto"/>
        <w:rPr>
          <w:rFonts w:hint="eastAsia" w:ascii="仿宋_GB2312" w:hAnsi="仿宋_GB2312" w:eastAsia="仿宋_GB2312" w:cs="仿宋_GB2312"/>
          <w:spacing w:val="0"/>
          <w:kern w:val="36"/>
          <w:sz w:val="32"/>
          <w:szCs w:val="32"/>
          <w:lang w:val="en-US" w:eastAsia="zh-CN"/>
        </w:rPr>
      </w:pPr>
      <w:r>
        <w:rPr>
          <w:rFonts w:hint="eastAsia" w:ascii="仿宋_GB2312" w:hAnsi="仿宋_GB2312" w:eastAsia="仿宋_GB2312" w:cs="仿宋_GB2312"/>
          <w:spacing w:val="0"/>
          <w:kern w:val="36"/>
          <w:sz w:val="32"/>
          <w:szCs w:val="32"/>
          <w:lang w:val="en-US" w:eastAsia="zh-CN"/>
        </w:rPr>
        <w:t>（二）成交供应商需严格履行服务合同条款，不得擅自更改</w:t>
      </w:r>
    </w:p>
    <w:p>
      <w:pPr>
        <w:pStyle w:val="2"/>
        <w:rPr>
          <w:rFonts w:hint="eastAsia" w:ascii="仿宋_GB2312" w:hAnsi="仿宋_GB2312" w:eastAsia="仿宋_GB2312" w:cs="仿宋_GB2312"/>
          <w:spacing w:val="0"/>
          <w:kern w:val="36"/>
          <w:sz w:val="32"/>
          <w:szCs w:val="32"/>
          <w:lang w:val="en-US" w:eastAsia="zh-CN"/>
        </w:rPr>
      </w:pPr>
    </w:p>
    <w:p>
      <w:pPr>
        <w:pStyle w:val="2"/>
        <w:rPr>
          <w:rFonts w:hint="eastAsia" w:ascii="仿宋_GB2312" w:hAnsi="仿宋_GB2312" w:eastAsia="仿宋_GB2312" w:cs="仿宋_GB2312"/>
          <w:spacing w:val="0"/>
          <w:kern w:val="36"/>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30"/>
        <w:jc w:val="left"/>
        <w:textAlignment w:val="auto"/>
        <w:rPr>
          <w:rFonts w:hint="eastAsia" w:ascii="仿宋_GB2312" w:hAnsi="仿宋_GB2312" w:eastAsia="仿宋_GB2312" w:cs="仿宋_GB2312"/>
          <w:b w:val="0"/>
          <w:kern w:val="0"/>
          <w:sz w:val="32"/>
          <w:szCs w:val="32"/>
          <w:shd w:val="clear" w:color="auto" w:fill="FFFFFF" w:themeFill="background1"/>
          <w:lang w:val="en-US" w:eastAsia="zh-CN" w:bidi="ar"/>
        </w:rPr>
      </w:pPr>
      <w:r>
        <w:rPr>
          <w:rFonts w:hint="eastAsia" w:ascii="仿宋_GB2312" w:hAnsi="仿宋_GB2312" w:eastAsia="仿宋_GB2312" w:cs="仿宋_GB2312"/>
          <w:b w:val="0"/>
          <w:bCs/>
          <w:kern w:val="2"/>
          <w:sz w:val="32"/>
          <w:szCs w:val="32"/>
          <w:shd w:val="clear" w:color="auto" w:fill="FFFFFF" w:themeFill="background1"/>
          <w:lang w:val="en-US" w:eastAsia="zh-CN" w:bidi="ar-SA"/>
        </w:rPr>
        <w:t>自行采购单位：深圳市罗湖区建筑工务署</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right="0" w:firstLine="63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kern w:val="2"/>
          <w:sz w:val="32"/>
          <w:szCs w:val="32"/>
          <w:shd w:val="clear" w:color="auto" w:fill="FFFFFF" w:themeFill="background1"/>
          <w:lang w:val="en-US" w:eastAsia="zh-CN" w:bidi="ar-SA"/>
        </w:rPr>
        <w:t>联系人：赖工，联系电话：0755-25119673</w:t>
      </w:r>
    </w:p>
    <w:p>
      <w:pPr>
        <w:keepNext w:val="0"/>
        <w:keepLines w:val="0"/>
        <w:pageBreakBefore w:val="0"/>
        <w:widowControl w:val="0"/>
        <w:kinsoku/>
        <w:wordWrap/>
        <w:overflowPunct/>
        <w:topLinePunct w:val="0"/>
        <w:autoSpaceDE/>
        <w:autoSpaceDN/>
        <w:bidi w:val="0"/>
        <w:adjustRightInd/>
        <w:snapToGrid/>
        <w:spacing w:line="600" w:lineRule="exact"/>
        <w:ind w:firstLine="420"/>
        <w:jc w:val="both"/>
        <w:textAlignment w:val="auto"/>
        <w:rPr>
          <w:rFonts w:hint="default"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深圳市罗湖区建筑工务署 </w:t>
      </w:r>
    </w:p>
    <w:p>
      <w:pPr>
        <w:keepNext w:val="0"/>
        <w:keepLines w:val="0"/>
        <w:pageBreakBefore w:val="0"/>
        <w:widowControl w:val="0"/>
        <w:kinsoku/>
        <w:wordWrap/>
        <w:overflowPunct/>
        <w:topLinePunct w:val="0"/>
        <w:autoSpaceDE/>
        <w:autoSpaceDN/>
        <w:bidi w:val="0"/>
        <w:adjustRightInd/>
        <w:snapToGrid/>
        <w:spacing w:after="120" w:afterLines="0" w:afterAutospacing="0" w:line="600" w:lineRule="exact"/>
        <w:jc w:val="both"/>
        <w:textAlignment w:val="auto"/>
        <w:rPr>
          <w:rFonts w:ascii="Times New Roman" w:hAnsi="Times New Roman" w:eastAsia="宋体" w:cs="Times New Roman"/>
          <w:kern w:val="2"/>
          <w:sz w:val="21"/>
          <w:szCs w:val="22"/>
          <w:lang w:val="en-US" w:eastAsia="zh-CN" w:bidi="ar-SA"/>
        </w:rPr>
      </w:pPr>
      <w:r>
        <w:rPr>
          <w:rFonts w:hint="eastAsia" w:ascii="仿宋_GB2312" w:hAnsi="仿宋_GB2312" w:eastAsia="仿宋_GB2312" w:cs="仿宋_GB2312"/>
          <w:kern w:val="2"/>
          <w:sz w:val="32"/>
          <w:szCs w:val="32"/>
          <w:lang w:val="en-US" w:eastAsia="zh-CN" w:bidi="ar-SA"/>
        </w:rPr>
        <w:t xml:space="preserve">                               2026年10月20日</w:t>
      </w:r>
    </w:p>
    <w:p>
      <w:pPr>
        <w:keepNext w:val="0"/>
        <w:keepLines w:val="0"/>
        <w:pageBreakBefore w:val="0"/>
        <w:kinsoku/>
        <w:wordWrap/>
        <w:overflowPunct/>
        <w:topLinePunct w:val="0"/>
        <w:autoSpaceDE/>
        <w:autoSpaceDN/>
        <w:bidi w:val="0"/>
        <w:adjustRightInd/>
        <w:snapToGrid/>
        <w:spacing w:line="600" w:lineRule="exact"/>
        <w:ind w:left="1" w:firstLine="633" w:firstLineChars="198"/>
        <w:textAlignment w:val="auto"/>
        <w:rPr>
          <w:rFonts w:hint="default" w:ascii="仿宋_GB2312" w:hAnsi="仿宋_GB2312" w:eastAsia="仿宋_GB2312" w:cs="仿宋_GB2312"/>
          <w:color w:val="000000"/>
          <w:sz w:val="32"/>
          <w:szCs w:val="3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pPr>
        <w:overflowPunct/>
        <w:adjustRightInd w:val="0"/>
        <w:jc w:val="left"/>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附件1</w:t>
      </w:r>
    </w:p>
    <w:p>
      <w:pPr>
        <w:jc w:val="center"/>
        <w:rPr>
          <w:rFonts w:ascii="方正小标宋简体" w:eastAsia="方正小标宋简体"/>
          <w:sz w:val="44"/>
        </w:rPr>
      </w:pPr>
      <w:r>
        <w:rPr>
          <w:rFonts w:hint="eastAsia" w:ascii="方正小标宋简体" w:eastAsia="方正小标宋简体"/>
          <w:sz w:val="44"/>
        </w:rPr>
        <w:t>供应商</w:t>
      </w:r>
      <w:r>
        <w:rPr>
          <w:rFonts w:hint="eastAsia" w:ascii="方正小标宋简体" w:eastAsia="方正小标宋简体"/>
          <w:sz w:val="44"/>
          <w:lang w:eastAsia="zh-CN"/>
        </w:rPr>
        <w:t>基本情况</w:t>
      </w:r>
      <w:r>
        <w:rPr>
          <w:rFonts w:hint="eastAsia" w:ascii="方正小标宋简体" w:eastAsia="方正小标宋简体"/>
          <w:sz w:val="44"/>
        </w:rPr>
        <w:t>表</w:t>
      </w:r>
    </w:p>
    <w:tbl>
      <w:tblPr>
        <w:tblStyle w:val="12"/>
        <w:tblW w:w="9292"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072"/>
        <w:gridCol w:w="773"/>
        <w:gridCol w:w="1420"/>
        <w:gridCol w:w="1792"/>
        <w:gridCol w:w="189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63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rPr>
              <w:t>投标（响应）供应商</w:t>
            </w:r>
          </w:p>
        </w:tc>
        <w:tc>
          <w:tcPr>
            <w:tcW w:w="2193"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lang w:eastAsia="zh-CN"/>
              </w:rPr>
              <w:t>采购</w:t>
            </w:r>
            <w:r>
              <w:rPr>
                <w:rFonts w:hint="eastAsia" w:ascii="宋体" w:hAnsi="宋体"/>
                <w:b/>
                <w:bCs/>
                <w:sz w:val="28"/>
                <w:szCs w:val="28"/>
              </w:rPr>
              <w:t>项目名称及编号</w:t>
            </w:r>
          </w:p>
        </w:tc>
        <w:tc>
          <w:tcPr>
            <w:tcW w:w="3677"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32"/>
                <w:szCs w:val="21"/>
              </w:rPr>
            </w:pPr>
            <w:r>
              <w:rPr>
                <w:rFonts w:hint="eastAsia" w:ascii="宋体" w:hAnsi="宋体"/>
                <w:b/>
                <w:bCs/>
                <w:sz w:val="32"/>
                <w:szCs w:val="32"/>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b/>
                <w:bCs/>
                <w:sz w:val="28"/>
                <w:szCs w:val="20"/>
              </w:rPr>
            </w:pPr>
            <w:r>
              <w:rPr>
                <w:rFonts w:hint="eastAsia" w:ascii="宋体" w:hAnsi="宋体"/>
                <w:b/>
                <w:bCs/>
                <w:sz w:val="28"/>
                <w:szCs w:val="28"/>
              </w:rPr>
              <w:t>序号</w:t>
            </w:r>
          </w:p>
        </w:tc>
        <w:tc>
          <w:tcPr>
            <w:tcW w:w="1845"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rPr>
              <w:t>职务</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rPr>
              <w:t>姓名</w:t>
            </w: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rPr>
              <w:t>身份证号码</w:t>
            </w:r>
          </w:p>
        </w:tc>
        <w:tc>
          <w:tcPr>
            <w:tcW w:w="1898" w:type="dxa"/>
            <w:tcBorders>
              <w:top w:val="single" w:color="auto" w:sz="4" w:space="0"/>
              <w:left w:val="nil"/>
              <w:bottom w:val="single" w:color="auto" w:sz="4" w:space="0"/>
              <w:right w:val="single" w:color="auto" w:sz="4" w:space="0"/>
            </w:tcBorders>
            <w:noWrap w:val="0"/>
            <w:vAlign w:val="center"/>
          </w:tcPr>
          <w:p>
            <w:pPr>
              <w:snapToGrid w:val="0"/>
              <w:jc w:val="center"/>
              <w:rPr>
                <w:rFonts w:ascii="宋体" w:hAnsi="宋体"/>
                <w:b/>
                <w:bCs/>
                <w:sz w:val="28"/>
                <w:szCs w:val="20"/>
              </w:rPr>
            </w:pPr>
            <w:r>
              <w:rPr>
                <w:rFonts w:hint="eastAsia" w:ascii="宋体" w:hAnsi="宋体"/>
                <w:b/>
                <w:bCs/>
                <w:sz w:val="28"/>
                <w:szCs w:val="28"/>
              </w:rPr>
              <w:t>劳动合同</w:t>
            </w:r>
          </w:p>
          <w:p>
            <w:pPr>
              <w:snapToGrid w:val="0"/>
              <w:jc w:val="center"/>
              <w:rPr>
                <w:rFonts w:ascii="宋体" w:hAnsi="宋体"/>
                <w:b/>
                <w:bCs/>
                <w:sz w:val="28"/>
                <w:szCs w:val="20"/>
              </w:rPr>
            </w:pPr>
            <w:r>
              <w:rPr>
                <w:rFonts w:hint="eastAsia" w:ascii="宋体" w:hAnsi="宋体"/>
                <w:b/>
                <w:bCs/>
                <w:sz w:val="28"/>
                <w:szCs w:val="28"/>
              </w:rPr>
              <w:t>关系单位</w:t>
            </w:r>
          </w:p>
        </w:tc>
        <w:tc>
          <w:tcPr>
            <w:tcW w:w="1779" w:type="dxa"/>
            <w:tcBorders>
              <w:top w:val="single" w:color="auto" w:sz="4" w:space="0"/>
              <w:left w:val="nil"/>
              <w:bottom w:val="single" w:color="auto" w:sz="4" w:space="0"/>
              <w:right w:val="single" w:color="auto" w:sz="4" w:space="0"/>
            </w:tcBorders>
            <w:noWrap w:val="0"/>
            <w:vAlign w:val="center"/>
          </w:tcPr>
          <w:p>
            <w:pPr>
              <w:snapToGrid w:val="0"/>
              <w:jc w:val="center"/>
              <w:rPr>
                <w:rFonts w:ascii="宋体" w:hAnsi="宋体"/>
                <w:b/>
                <w:bCs/>
                <w:sz w:val="28"/>
                <w:szCs w:val="20"/>
              </w:rPr>
            </w:pPr>
            <w:r>
              <w:rPr>
                <w:rFonts w:hint="eastAsia" w:ascii="宋体" w:hAnsi="宋体"/>
                <w:b/>
                <w:bCs/>
                <w:sz w:val="28"/>
                <w:szCs w:val="28"/>
              </w:rPr>
              <w:t>缴纳社会</w:t>
            </w:r>
          </w:p>
          <w:p>
            <w:pPr>
              <w:snapToGrid w:val="0"/>
              <w:jc w:val="center"/>
              <w:rPr>
                <w:rFonts w:ascii="宋体" w:hAnsi="宋体"/>
                <w:b/>
                <w:bCs/>
                <w:sz w:val="28"/>
                <w:szCs w:val="20"/>
              </w:rPr>
            </w:pPr>
            <w:r>
              <w:rPr>
                <w:rFonts w:hint="eastAsia" w:ascii="宋体" w:hAnsi="宋体"/>
                <w:b/>
                <w:bCs/>
                <w:sz w:val="28"/>
                <w:szCs w:val="28"/>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4"/>
                <w:szCs w:val="18"/>
              </w:rPr>
            </w:pPr>
            <w:r>
              <w:rPr>
                <w:rFonts w:hint="eastAsia" w:ascii="宋体" w:hAnsi="宋体"/>
                <w:sz w:val="24"/>
                <w:szCs w:val="24"/>
              </w:rPr>
              <w:t>1</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rPr>
                <w:rFonts w:ascii="宋体" w:hAnsi="宋体"/>
                <w:sz w:val="28"/>
                <w:szCs w:val="18"/>
              </w:rPr>
            </w:pPr>
            <w:r>
              <w:rPr>
                <w:rFonts w:hint="eastAsia"/>
                <w:sz w:val="28"/>
                <w:szCs w:val="28"/>
              </w:rPr>
              <w:t>法定代表人/单位负责人/主要经营负责人</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898"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79"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4"/>
                <w:szCs w:val="18"/>
              </w:rPr>
            </w:pPr>
            <w:r>
              <w:rPr>
                <w:rFonts w:hint="eastAsia" w:ascii="宋体" w:hAnsi="宋体"/>
                <w:sz w:val="24"/>
                <w:szCs w:val="24"/>
              </w:rPr>
              <w:t>2</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rPr>
                <w:sz w:val="28"/>
                <w:szCs w:val="28"/>
              </w:rPr>
            </w:pPr>
            <w:r>
              <w:rPr>
                <w:rFonts w:hint="eastAsia"/>
                <w:sz w:val="28"/>
                <w:szCs w:val="28"/>
              </w:rPr>
              <w:t>项目投标授权代表人</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898"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79"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4"/>
                <w:szCs w:val="18"/>
              </w:rPr>
            </w:pPr>
            <w:r>
              <w:rPr>
                <w:rFonts w:hint="eastAsia" w:ascii="宋体" w:hAnsi="宋体"/>
                <w:sz w:val="24"/>
                <w:szCs w:val="24"/>
              </w:rPr>
              <w:t>3</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rPr>
                <w:sz w:val="28"/>
                <w:szCs w:val="28"/>
              </w:rPr>
            </w:pPr>
            <w:r>
              <w:rPr>
                <w:rFonts w:hint="eastAsia"/>
                <w:sz w:val="28"/>
                <w:szCs w:val="28"/>
              </w:rPr>
              <w:t>项目负责人</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898"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79"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4"/>
                <w:szCs w:val="18"/>
              </w:rPr>
            </w:pPr>
            <w:r>
              <w:rPr>
                <w:rFonts w:hint="eastAsia" w:ascii="宋体" w:hAnsi="宋体"/>
                <w:sz w:val="24"/>
                <w:szCs w:val="24"/>
              </w:rPr>
              <w:t>4</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rPr>
                <w:sz w:val="28"/>
                <w:szCs w:val="28"/>
              </w:rPr>
            </w:pPr>
            <w:r>
              <w:rPr>
                <w:rFonts w:hint="eastAsia"/>
                <w:sz w:val="28"/>
                <w:szCs w:val="28"/>
              </w:rPr>
              <w:t>主要技术人员</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898"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79"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4"/>
                <w:szCs w:val="18"/>
              </w:rPr>
            </w:pPr>
            <w:r>
              <w:rPr>
                <w:rFonts w:hint="eastAsia" w:ascii="宋体" w:hAnsi="宋体"/>
                <w:sz w:val="24"/>
                <w:szCs w:val="24"/>
              </w:rPr>
              <w:t>5</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rPr>
                <w:sz w:val="28"/>
                <w:szCs w:val="28"/>
              </w:rPr>
            </w:pPr>
            <w:r>
              <w:rPr>
                <w:rFonts w:hint="eastAsia" w:ascii="Times New Roman" w:eastAsia="仿宋"/>
                <w:sz w:val="28"/>
                <w:szCs w:val="28"/>
                <w:lang w:val="en-US" w:eastAsia="zh-CN"/>
              </w:rPr>
              <w:t>投标文件编制人员</w:t>
            </w:r>
          </w:p>
        </w:tc>
        <w:tc>
          <w:tcPr>
            <w:tcW w:w="1420"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92"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898"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c>
          <w:tcPr>
            <w:tcW w:w="1779" w:type="dxa"/>
            <w:tcBorders>
              <w:top w:val="single" w:color="auto" w:sz="4" w:space="0"/>
              <w:left w:val="nil"/>
              <w:bottom w:val="single" w:color="auto" w:sz="4" w:space="0"/>
              <w:right w:val="single" w:color="auto" w:sz="4" w:space="0"/>
            </w:tcBorders>
            <w:noWrap w:val="0"/>
            <w:vAlign w:val="center"/>
          </w:tcPr>
          <w:p>
            <w:pPr>
              <w:jc w:val="center"/>
              <w:rPr>
                <w:rFonts w:ascii="宋体" w:hAnsi="宋体"/>
                <w:sz w:val="24"/>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pPr>
              <w:bidi w:val="0"/>
              <w:rPr>
                <w:rFonts w:hint="eastAsia"/>
                <w:b/>
                <w:bCs/>
                <w:sz w:val="28"/>
                <w:szCs w:val="28"/>
              </w:rPr>
            </w:pPr>
            <w:r>
              <w:rPr>
                <w:rFonts w:hint="eastAsia"/>
                <w:b/>
                <w:bCs/>
                <w:sz w:val="28"/>
                <w:szCs w:val="28"/>
              </w:rPr>
              <w:t>说明：</w:t>
            </w:r>
            <w:r>
              <w:rPr>
                <w:rFonts w:hint="eastAsia" w:ascii="Times New Roman" w:eastAsia="仿宋"/>
                <w:b/>
                <w:bCs/>
                <w:sz w:val="28"/>
                <w:szCs w:val="28"/>
                <w:lang w:val="en-US" w:eastAsia="zh-CN"/>
              </w:rPr>
              <w:t>1.</w:t>
            </w:r>
            <w:r>
              <w:rPr>
                <w:rFonts w:hint="eastAsia"/>
                <w:b/>
                <w:bCs/>
                <w:sz w:val="28"/>
                <w:szCs w:val="28"/>
              </w:rPr>
              <w:t>同一职务有多人担任（如主要技术人员），应分行填写。</w:t>
            </w:r>
          </w:p>
          <w:p>
            <w:pPr>
              <w:bidi w:val="0"/>
              <w:rPr>
                <w:rFonts w:hint="default" w:ascii="宋体" w:hAnsi="宋体"/>
                <w:b/>
                <w:bCs/>
                <w:sz w:val="28"/>
                <w:szCs w:val="28"/>
                <w:lang w:val="en-US" w:eastAsia="zh-CN"/>
              </w:rPr>
            </w:pPr>
            <w:r>
              <w:rPr>
                <w:rFonts w:hint="eastAsia" w:ascii="Times New Roman" w:eastAsia="仿宋"/>
                <w:b/>
                <w:bCs/>
                <w:sz w:val="28"/>
                <w:szCs w:val="28"/>
                <w:lang w:val="en-US" w:eastAsia="zh-CN"/>
              </w:rPr>
              <w:t>2.投标供应商成立不满一个月或上述人员社保缴纳不满一个月的，应提供承诺函，格式自拟。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 w:val="28"/>
                <w:szCs w:val="20"/>
              </w:rPr>
            </w:pPr>
            <w:r>
              <w:rPr>
                <w:rFonts w:hint="eastAsia" w:ascii="宋体" w:hAnsi="宋体"/>
                <w:b/>
                <w:bCs/>
                <w:sz w:val="28"/>
                <w:szCs w:val="28"/>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bidi w:val="0"/>
              <w:jc w:val="center"/>
              <w:rPr>
                <w:b/>
                <w:bCs/>
                <w:sz w:val="28"/>
                <w:szCs w:val="28"/>
              </w:rPr>
            </w:pPr>
            <w:r>
              <w:rPr>
                <w:rFonts w:hint="eastAsia"/>
                <w:b/>
                <w:bCs/>
                <w:sz w:val="28"/>
                <w:szCs w:val="28"/>
              </w:rPr>
              <w:t>序号</w:t>
            </w:r>
          </w:p>
        </w:tc>
        <w:tc>
          <w:tcPr>
            <w:tcW w:w="1845" w:type="dxa"/>
            <w:gridSpan w:val="2"/>
            <w:tcBorders>
              <w:top w:val="single" w:color="auto" w:sz="4" w:space="0"/>
              <w:left w:val="nil"/>
              <w:bottom w:val="single" w:color="auto" w:sz="4" w:space="0"/>
              <w:right w:val="single" w:color="auto" w:sz="4" w:space="0"/>
            </w:tcBorders>
            <w:noWrap w:val="0"/>
            <w:vAlign w:val="center"/>
          </w:tcPr>
          <w:p>
            <w:pPr>
              <w:bidi w:val="0"/>
              <w:jc w:val="center"/>
              <w:rPr>
                <w:b/>
                <w:bCs/>
                <w:sz w:val="28"/>
                <w:szCs w:val="28"/>
              </w:rPr>
            </w:pPr>
            <w:r>
              <w:rPr>
                <w:rFonts w:hint="eastAsia"/>
                <w:b/>
                <w:bCs/>
                <w:sz w:val="28"/>
                <w:szCs w:val="28"/>
              </w:rPr>
              <w:t>关联关系类型</w:t>
            </w:r>
          </w:p>
        </w:tc>
        <w:tc>
          <w:tcPr>
            <w:tcW w:w="3212" w:type="dxa"/>
            <w:gridSpan w:val="2"/>
            <w:tcBorders>
              <w:top w:val="single" w:color="auto" w:sz="4" w:space="0"/>
              <w:left w:val="nil"/>
              <w:bottom w:val="single" w:color="auto" w:sz="4" w:space="0"/>
              <w:right w:val="single" w:color="auto" w:sz="4" w:space="0"/>
            </w:tcBorders>
            <w:noWrap w:val="0"/>
            <w:vAlign w:val="center"/>
          </w:tcPr>
          <w:p>
            <w:pPr>
              <w:bidi w:val="0"/>
              <w:jc w:val="center"/>
              <w:rPr>
                <w:b/>
                <w:bCs/>
                <w:sz w:val="28"/>
                <w:szCs w:val="28"/>
              </w:rPr>
            </w:pPr>
            <w:r>
              <w:rPr>
                <w:rFonts w:hint="eastAsia"/>
                <w:b/>
                <w:bCs/>
                <w:sz w:val="28"/>
                <w:szCs w:val="28"/>
              </w:rPr>
              <w:t>关联主体名称</w:t>
            </w:r>
          </w:p>
        </w:tc>
        <w:tc>
          <w:tcPr>
            <w:tcW w:w="3677" w:type="dxa"/>
            <w:gridSpan w:val="2"/>
            <w:tcBorders>
              <w:top w:val="single" w:color="auto" w:sz="4" w:space="0"/>
              <w:left w:val="nil"/>
              <w:bottom w:val="single" w:color="auto" w:sz="4" w:space="0"/>
              <w:right w:val="single" w:color="auto" w:sz="4" w:space="0"/>
            </w:tcBorders>
            <w:noWrap w:val="0"/>
            <w:vAlign w:val="center"/>
          </w:tcPr>
          <w:p>
            <w:pPr>
              <w:bidi w:val="0"/>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8"/>
                <w:szCs w:val="20"/>
              </w:rPr>
            </w:pPr>
            <w:r>
              <w:rPr>
                <w:rFonts w:hint="eastAsia" w:ascii="宋体" w:hAnsi="宋体"/>
                <w:sz w:val="28"/>
                <w:szCs w:val="28"/>
              </w:rPr>
              <w:t>1</w:t>
            </w:r>
          </w:p>
        </w:tc>
        <w:tc>
          <w:tcPr>
            <w:tcW w:w="1845"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sz w:val="28"/>
                <w:szCs w:val="20"/>
              </w:rPr>
            </w:pPr>
            <w:r>
              <w:rPr>
                <w:rFonts w:hint="eastAsia" w:ascii="宋体" w:hAnsi="宋体"/>
                <w:sz w:val="28"/>
                <w:szCs w:val="28"/>
              </w:rPr>
              <w:t>控股股东</w:t>
            </w:r>
          </w:p>
        </w:tc>
        <w:tc>
          <w:tcPr>
            <w:tcW w:w="3212"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sz w:val="28"/>
                <w:szCs w:val="20"/>
              </w:rPr>
            </w:pPr>
          </w:p>
        </w:tc>
        <w:tc>
          <w:tcPr>
            <w:tcW w:w="3677" w:type="dxa"/>
            <w:gridSpan w:val="2"/>
            <w:tcBorders>
              <w:top w:val="single" w:color="auto" w:sz="4" w:space="0"/>
              <w:left w:val="nil"/>
              <w:bottom w:val="single" w:color="auto" w:sz="4" w:space="0"/>
              <w:right w:val="single" w:color="auto" w:sz="4" w:space="0"/>
            </w:tcBorders>
            <w:noWrap w:val="0"/>
            <w:vAlign w:val="center"/>
          </w:tcPr>
          <w:p>
            <w:pPr>
              <w:snapToGrid w:val="0"/>
              <w:jc w:val="left"/>
              <w:rPr>
                <w:rFonts w:ascii="宋体" w:hAnsi="宋体"/>
                <w:sz w:val="28"/>
                <w:szCs w:val="20"/>
              </w:rPr>
            </w:pPr>
            <w:r>
              <w:rPr>
                <w:rFonts w:hint="eastAsia" w:ascii="宋体" w:hAnsi="宋体"/>
                <w:sz w:val="28"/>
                <w:szCs w:val="28"/>
                <w:lang w:eastAsia="zh-CN"/>
              </w:rPr>
              <w:t>是</w:t>
            </w:r>
            <w:r>
              <w:rPr>
                <w:rFonts w:hint="eastAsia" w:ascii="宋体" w:hAnsi="宋体"/>
                <w:sz w:val="28"/>
                <w:szCs w:val="2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 w:val="28"/>
                <w:szCs w:val="20"/>
              </w:rPr>
            </w:pPr>
            <w:r>
              <w:rPr>
                <w:rFonts w:hint="eastAsia" w:ascii="宋体" w:hAnsi="宋体"/>
                <w:sz w:val="28"/>
                <w:szCs w:val="28"/>
              </w:rPr>
              <w:t>2</w:t>
            </w:r>
          </w:p>
        </w:tc>
        <w:tc>
          <w:tcPr>
            <w:tcW w:w="1845"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sz w:val="28"/>
                <w:szCs w:val="20"/>
              </w:rPr>
            </w:pPr>
            <w:r>
              <w:rPr>
                <w:rFonts w:hint="eastAsia" w:ascii="宋体" w:hAnsi="宋体"/>
                <w:sz w:val="28"/>
                <w:szCs w:val="28"/>
              </w:rPr>
              <w:t>管理关系</w:t>
            </w:r>
          </w:p>
        </w:tc>
        <w:tc>
          <w:tcPr>
            <w:tcW w:w="3212"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sz w:val="28"/>
                <w:szCs w:val="20"/>
              </w:rPr>
            </w:pPr>
          </w:p>
        </w:tc>
        <w:tc>
          <w:tcPr>
            <w:tcW w:w="3677" w:type="dxa"/>
            <w:gridSpan w:val="2"/>
            <w:tcBorders>
              <w:top w:val="single" w:color="auto" w:sz="4" w:space="0"/>
              <w:left w:val="nil"/>
              <w:bottom w:val="single" w:color="auto" w:sz="4" w:space="0"/>
              <w:right w:val="single" w:color="auto" w:sz="4" w:space="0"/>
            </w:tcBorders>
            <w:noWrap w:val="0"/>
            <w:vAlign w:val="center"/>
          </w:tcPr>
          <w:p>
            <w:pPr>
              <w:snapToGrid w:val="0"/>
              <w:jc w:val="left"/>
              <w:rPr>
                <w:rFonts w:ascii="宋体" w:hAnsi="宋体"/>
                <w:sz w:val="28"/>
                <w:szCs w:val="20"/>
              </w:rPr>
            </w:pPr>
            <w:r>
              <w:rPr>
                <w:rFonts w:hint="eastAsia" w:ascii="宋体" w:hAnsi="宋体"/>
                <w:sz w:val="28"/>
                <w:szCs w:val="28"/>
                <w:lang w:eastAsia="zh-CN"/>
              </w:rPr>
              <w:t>是</w:t>
            </w:r>
            <w:r>
              <w:rPr>
                <w:rFonts w:hint="eastAsia" w:ascii="宋体" w:hAnsi="宋体"/>
                <w:sz w:val="28"/>
                <w:szCs w:val="28"/>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ind w:firstLine="0"/>
              <w:jc w:val="left"/>
              <w:rPr>
                <w:rFonts w:hint="default" w:ascii="宋体" w:hAnsi="宋体" w:eastAsia="仿宋"/>
                <w:b/>
                <w:bCs/>
                <w:sz w:val="28"/>
                <w:szCs w:val="28"/>
                <w:lang w:val="en-US" w:eastAsia="zh-CN"/>
              </w:rPr>
            </w:pPr>
            <w:r>
              <w:rPr>
                <w:rFonts w:hint="eastAsia" w:ascii="宋体" w:hAnsi="宋体"/>
                <w:b/>
                <w:bCs/>
                <w:sz w:val="28"/>
                <w:szCs w:val="28"/>
              </w:rPr>
              <w:t>说明：同一关联关系类型有多个主体的，应分行填写。</w:t>
            </w:r>
          </w:p>
        </w:tc>
      </w:tr>
    </w:tbl>
    <w:p>
      <w:pPr>
        <w:pStyle w:val="2"/>
        <w:rPr>
          <w:rFonts w:hint="eastAsia"/>
          <w:b/>
          <w:bCs/>
          <w:sz w:val="28"/>
          <w:szCs w:val="28"/>
        </w:rPr>
      </w:pPr>
    </w:p>
    <w:p>
      <w:pPr>
        <w:pStyle w:val="2"/>
        <w:rPr>
          <w:rFonts w:hint="eastAsia"/>
          <w:b/>
          <w:bCs/>
          <w:sz w:val="28"/>
          <w:szCs w:val="28"/>
        </w:rPr>
      </w:pPr>
    </w:p>
    <w:p>
      <w:pPr>
        <w:pStyle w:val="2"/>
        <w:rPr>
          <w:rFonts w:hint="eastAsia"/>
          <w:b/>
          <w:bCs/>
          <w:sz w:val="28"/>
          <w:szCs w:val="28"/>
        </w:rPr>
      </w:pPr>
    </w:p>
    <w:p>
      <w:pPr>
        <w:pStyle w:val="2"/>
        <w:rPr>
          <w:rFonts w:hint="eastAsia"/>
          <w:b/>
          <w:bCs/>
          <w:sz w:val="28"/>
          <w:szCs w:val="28"/>
        </w:rPr>
      </w:pPr>
    </w:p>
    <w:p>
      <w:pPr>
        <w:pStyle w:val="2"/>
        <w:rPr>
          <w:rFonts w:hint="eastAsia"/>
          <w:b/>
          <w:bCs/>
          <w:sz w:val="28"/>
          <w:szCs w:val="28"/>
        </w:rPr>
      </w:pPr>
    </w:p>
    <w:p>
      <w:pPr>
        <w:pStyle w:val="2"/>
        <w:rPr>
          <w:rFonts w:hint="eastAsia"/>
          <w:b/>
          <w:bCs/>
          <w:sz w:val="28"/>
          <w:szCs w:val="28"/>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Cs w:val="0"/>
          <w:color w:val="auto"/>
          <w:kern w:val="2"/>
          <w:sz w:val="32"/>
          <w:szCs w:val="22"/>
          <w:highlight w:val="none"/>
          <w:lang w:val="en-US" w:eastAsia="zh-CN" w:bidi="ar-SA"/>
        </w:rPr>
      </w:pPr>
      <w:r>
        <w:rPr>
          <w:rFonts w:hint="eastAsia" w:ascii="仿宋_GB2312" w:hAnsi="仿宋_GB2312" w:eastAsia="仿宋_GB2312" w:cs="仿宋_GB2312"/>
          <w:bCs w:val="0"/>
          <w:color w:val="auto"/>
          <w:kern w:val="2"/>
          <w:sz w:val="32"/>
          <w:szCs w:val="22"/>
          <w:highlight w:val="none"/>
          <w:lang w:val="en-US" w:eastAsia="zh-CN" w:bidi="ar-SA"/>
        </w:rPr>
        <w:t>附件2</w:t>
      </w:r>
    </w:p>
    <w:p>
      <w:pPr>
        <w:keepNext w:val="0"/>
        <w:keepLines w:val="0"/>
        <w:pageBreakBefore w:val="0"/>
        <w:kinsoku/>
        <w:wordWrap/>
        <w:overflowPunct/>
        <w:topLinePunct w:val="0"/>
        <w:autoSpaceDE/>
        <w:autoSpaceDN/>
        <w:bidi w:val="0"/>
        <w:adjustRightInd/>
        <w:snapToGrid/>
        <w:spacing w:line="600" w:lineRule="exact"/>
        <w:ind w:firstLine="560" w:firstLineChars="200"/>
        <w:jc w:val="center"/>
        <w:textAlignment w:val="auto"/>
        <w:rPr>
          <w:rFonts w:hint="eastAsia" w:ascii="方正小标宋_GBK" w:hAnsi="方正小标宋_GBK" w:eastAsia="方正小标宋_GBK" w:cs="方正小标宋_GBK"/>
          <w:b w:val="0"/>
          <w:bCs/>
          <w:spacing w:val="0"/>
          <w:kern w:val="0"/>
          <w:sz w:val="28"/>
          <w:szCs w:val="28"/>
          <w:lang w:eastAsia="zh-CN"/>
        </w:rPr>
      </w:pPr>
      <w:r>
        <w:rPr>
          <w:rFonts w:hint="eastAsia" w:ascii="方正小标宋_GBK" w:hAnsi="方正小标宋_GBK" w:eastAsia="方正小标宋_GBK" w:cs="方正小标宋_GBK"/>
          <w:b w:val="0"/>
          <w:bCs/>
          <w:spacing w:val="0"/>
          <w:kern w:val="0"/>
          <w:sz w:val="28"/>
          <w:szCs w:val="28"/>
          <w:lang w:val="en-US" w:eastAsia="zh-CN"/>
        </w:rPr>
        <w:t>政府采购投标及履约承诺函</w:t>
      </w:r>
    </w:p>
    <w:p>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pacing w:val="0"/>
          <w:sz w:val="30"/>
          <w:szCs w:val="30"/>
        </w:rPr>
      </w:pPr>
    </w:p>
    <w:p>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u w:val="none"/>
          <w:lang w:eastAsia="zh-CN"/>
        </w:rPr>
        <w:t>致</w:t>
      </w:r>
      <w:r>
        <w:rPr>
          <w:rFonts w:hint="eastAsia" w:ascii="仿宋_GB2312" w:hAnsi="仿宋_GB2312" w:eastAsia="仿宋_GB2312" w:cs="仿宋_GB2312"/>
          <w:spacing w:val="0"/>
          <w:sz w:val="30"/>
          <w:szCs w:val="30"/>
          <w:u w:val="single"/>
        </w:rPr>
        <w:t>深圳市罗湖区</w:t>
      </w:r>
      <w:r>
        <w:rPr>
          <w:rFonts w:hint="eastAsia" w:ascii="仿宋_GB2312" w:hAnsi="仿宋_GB2312" w:eastAsia="仿宋_GB2312" w:cs="仿宋_GB2312"/>
          <w:spacing w:val="0"/>
          <w:sz w:val="30"/>
          <w:szCs w:val="30"/>
          <w:u w:val="single"/>
          <w:lang w:eastAsia="zh-CN"/>
        </w:rPr>
        <w:t>建筑工务署</w:t>
      </w:r>
      <w:r>
        <w:rPr>
          <w:rFonts w:hint="eastAsia" w:ascii="仿宋_GB2312" w:hAnsi="仿宋_GB2312" w:eastAsia="仿宋_GB2312" w:cs="仿宋_GB2312"/>
          <w:spacing w:val="0"/>
          <w:sz w:val="30"/>
          <w:szCs w:val="30"/>
        </w:rPr>
        <w:t xml:space="preserve">：                      </w:t>
      </w:r>
    </w:p>
    <w:p>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rPr>
        <w:t>本公司就参加</w:t>
      </w:r>
      <w:r>
        <w:rPr>
          <w:rFonts w:hint="eastAsia" w:ascii="仿宋_GB2312" w:hAnsi="仿宋_GB2312" w:eastAsia="仿宋_GB2312" w:cs="仿宋_GB2312"/>
          <w:spacing w:val="0"/>
          <w:sz w:val="30"/>
          <w:szCs w:val="30"/>
          <w:u w:val="single"/>
        </w:rPr>
        <w:t xml:space="preserve">                       </w:t>
      </w:r>
      <w:r>
        <w:rPr>
          <w:rFonts w:hint="eastAsia" w:ascii="仿宋_GB2312" w:hAnsi="仿宋_GB2312" w:eastAsia="仿宋_GB2312" w:cs="仿宋_GB2312"/>
          <w:spacing w:val="0"/>
          <w:sz w:val="30"/>
          <w:szCs w:val="30"/>
        </w:rPr>
        <w:t>项目投标工作，作出</w:t>
      </w:r>
      <w:r>
        <w:rPr>
          <w:rFonts w:hint="eastAsia" w:ascii="仿宋_GB2312" w:hAnsi="仿宋_GB2312" w:eastAsia="仿宋_GB2312" w:cs="仿宋_GB2312"/>
          <w:spacing w:val="0"/>
          <w:sz w:val="30"/>
          <w:szCs w:val="30"/>
          <w:lang w:eastAsia="zh-CN"/>
        </w:rPr>
        <w:t>如下承诺</w:t>
      </w:r>
      <w:r>
        <w:rPr>
          <w:rFonts w:hint="eastAsia" w:ascii="仿宋_GB2312" w:hAnsi="仿宋_GB2312" w:eastAsia="仿宋_GB2312" w:cs="仿宋_GB2312"/>
          <w:spacing w:val="0"/>
          <w:sz w:val="30"/>
          <w:szCs w:val="30"/>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1.我公司本招标项目所提供的货物或服务未侵犯知识产权。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2.我公司参与本项目投标前三年内，在经营活动中没有重大违法记录。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3.我公司参与本项目政府采购活动时不存在被有关部门禁止参与政府采购活动且在有效期内的情况。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4.我公司具备《中华人民共和国政府采购法》第二十二条第一款规定的六项条件。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5.我公司参与本项目政府采购活动时不存在《深圳市财政局政府采购供应商信用信息管理办法》（深财规〔2023〕3号）列明的严重违法失信行为。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6.我公司与参与本项目政府采购活动的其他投标供应商不存在法定代表人、主要经营负责人、项目投标授权代表人、项目负责人、主要技术人员为同一人、属同一单位或者在同一单位缴纳社会保险的情形，不存在投标文件由同一单位或者同一人编制的情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7.我公司与参与本项目政府采购活动的其他投标供应商不存在单位负责人为同一人或者存在直接控股、管理关系。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8.我公司未为本项目提供整体设计、规范编制或者项目管理、监理、检测等服务。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9.我公司已认真核实了投标文件的全部内容，所有资料均为真实资料。我单位对投标文件中全部投标资料的真实性负责，如被证实我单位的投标文件中存在虚假资料的，则视为我单位隐瞒真实情况、提供虚假资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10.我公司承诺不以联合体的形式参与本项目投标，中标后项目不转包，不分包。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11.我公司参与本项目政府采购活动，严格遵守政府采购相关法律，做到诚实，不造假，不围标、串标、陪标。我公司已清楚，如违反上述要求，将作无效响应处理，被列入不良记录名单并在网上曝光，同时将被提请政府采购监督管理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12.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13.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政府采购供应商的报价时，我公司清楚，本项目将成为重点监管、重点验收项目，我公司将按时保质保量完成，并全力配合有关监管、验收工作；若我公司未按上述要求履约，我公司愿意接受政府采购监督管理部门的处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textAlignment w:val="auto"/>
        <w:rPr>
          <w:rFonts w:hint="eastAsia" w:ascii="仿宋_GB2312" w:hAnsi="仿宋_GB2312" w:eastAsia="仿宋_GB2312" w:cs="仿宋_GB2312"/>
          <w:spacing w:val="0"/>
          <w:sz w:val="30"/>
          <w:szCs w:val="30"/>
          <w:lang w:val="en-US" w:eastAsia="zh-CN"/>
        </w:rPr>
      </w:pPr>
      <w:r>
        <w:rPr>
          <w:rFonts w:hint="eastAsia" w:ascii="仿宋_GB2312" w:hAnsi="仿宋_GB2312" w:eastAsia="仿宋_GB2312" w:cs="仿宋_GB2312"/>
          <w:spacing w:val="0"/>
          <w:sz w:val="30"/>
          <w:szCs w:val="30"/>
          <w:lang w:val="en-US" w:eastAsia="zh-CN"/>
        </w:rPr>
        <w:t>以上承诺，如有违反，愿依照国家相关法律法规处理，并承担由此给采购人带来的损失。</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pacing w:val="0"/>
          <w:sz w:val="30"/>
          <w:szCs w:val="30"/>
        </w:rPr>
      </w:pPr>
    </w:p>
    <w:p>
      <w:pPr>
        <w:keepNext w:val="0"/>
        <w:keepLines w:val="0"/>
        <w:pageBreakBefore w:val="0"/>
        <w:kinsoku/>
        <w:wordWrap/>
        <w:overflowPunct/>
        <w:topLinePunct w:val="0"/>
        <w:autoSpaceDE/>
        <w:autoSpaceDN/>
        <w:bidi w:val="0"/>
        <w:adjustRightInd/>
        <w:snapToGrid/>
        <w:spacing w:line="600" w:lineRule="exact"/>
        <w:ind w:firstLine="3000" w:firstLineChars="1000"/>
        <w:jc w:val="both"/>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lang w:eastAsia="zh-CN"/>
        </w:rPr>
        <w:t>投标供应商</w:t>
      </w:r>
      <w:r>
        <w:rPr>
          <w:rFonts w:hint="eastAsia" w:ascii="仿宋_GB2312" w:hAnsi="仿宋_GB2312" w:eastAsia="仿宋_GB2312" w:cs="仿宋_GB2312"/>
          <w:spacing w:val="0"/>
          <w:sz w:val="30"/>
          <w:szCs w:val="30"/>
        </w:rPr>
        <w:t>（</w:t>
      </w:r>
      <w:r>
        <w:rPr>
          <w:rFonts w:hint="eastAsia" w:ascii="仿宋_GB2312" w:hAnsi="仿宋_GB2312" w:eastAsia="仿宋_GB2312" w:cs="仿宋_GB2312"/>
          <w:spacing w:val="0"/>
          <w:sz w:val="30"/>
          <w:szCs w:val="30"/>
          <w:lang w:eastAsia="zh-CN"/>
        </w:rPr>
        <w:t>盖</w:t>
      </w:r>
      <w:r>
        <w:rPr>
          <w:rFonts w:hint="eastAsia" w:ascii="仿宋_GB2312" w:hAnsi="仿宋_GB2312" w:eastAsia="仿宋_GB2312" w:cs="仿宋_GB2312"/>
          <w:spacing w:val="0"/>
          <w:sz w:val="30"/>
          <w:szCs w:val="30"/>
        </w:rPr>
        <w:t xml:space="preserve">公章）： </w:t>
      </w:r>
    </w:p>
    <w:p>
      <w:pPr>
        <w:keepNext w:val="0"/>
        <w:keepLines w:val="0"/>
        <w:pageBreakBefore w:val="0"/>
        <w:kinsoku/>
        <w:wordWrap/>
        <w:overflowPunct/>
        <w:topLinePunct w:val="0"/>
        <w:autoSpaceDE/>
        <w:autoSpaceDN/>
        <w:bidi w:val="0"/>
        <w:adjustRightInd/>
        <w:snapToGrid/>
        <w:spacing w:line="600" w:lineRule="exact"/>
        <w:ind w:left="4839" w:leftChars="0" w:hanging="4839" w:hangingChars="1613"/>
        <w:jc w:val="center"/>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lang w:val="en-US" w:eastAsia="zh-CN"/>
        </w:rPr>
        <w:t xml:space="preserve">        </w:t>
      </w:r>
      <w:r>
        <w:rPr>
          <w:rFonts w:hint="eastAsia" w:ascii="仿宋_GB2312" w:hAnsi="仿宋_GB2312" w:eastAsia="仿宋_GB2312" w:cs="仿宋_GB2312"/>
          <w:spacing w:val="0"/>
          <w:sz w:val="30"/>
          <w:szCs w:val="30"/>
        </w:rPr>
        <w:t>声明人（法定代表人）签字：</w:t>
      </w:r>
    </w:p>
    <w:p>
      <w:pPr>
        <w:keepNext w:val="0"/>
        <w:keepLines w:val="0"/>
        <w:pageBreakBefore w:val="0"/>
        <w:kinsoku/>
        <w:wordWrap/>
        <w:overflowPunct/>
        <w:topLinePunct w:val="0"/>
        <w:autoSpaceDE/>
        <w:autoSpaceDN/>
        <w:bidi w:val="0"/>
        <w:adjustRightInd/>
        <w:snapToGrid/>
        <w:spacing w:line="600" w:lineRule="exact"/>
        <w:ind w:left="4839" w:leftChars="0" w:hanging="4839" w:hangingChars="1613"/>
        <w:jc w:val="center"/>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lang w:val="en-US" w:eastAsia="zh-CN"/>
        </w:rPr>
        <w:t xml:space="preserve">                 </w:t>
      </w:r>
      <w:r>
        <w:rPr>
          <w:rFonts w:hint="eastAsia" w:ascii="仿宋_GB2312" w:hAnsi="仿宋_GB2312" w:eastAsia="仿宋_GB2312" w:cs="仿宋_GB2312"/>
          <w:spacing w:val="0"/>
          <w:sz w:val="30"/>
          <w:szCs w:val="30"/>
        </w:rPr>
        <w:t>声明人（法定代表人授权委托人）签字：</w:t>
      </w:r>
    </w:p>
    <w:p>
      <w:pPr>
        <w:keepNext w:val="0"/>
        <w:keepLines w:val="0"/>
        <w:pageBreakBefore w:val="0"/>
        <w:kinsoku/>
        <w:wordWrap/>
        <w:overflowPunct/>
        <w:topLinePunct w:val="0"/>
        <w:autoSpaceDE/>
        <w:autoSpaceDN/>
        <w:bidi w:val="0"/>
        <w:adjustRightInd/>
        <w:snapToGrid/>
        <w:spacing w:line="600" w:lineRule="exact"/>
        <w:ind w:left="4839" w:leftChars="0" w:hanging="4839" w:hangingChars="1613"/>
        <w:jc w:val="center"/>
        <w:textAlignment w:val="auto"/>
        <w:rPr>
          <w:rFonts w:hint="eastAsia" w:ascii="仿宋_GB2312" w:hAnsi="仿宋_GB2312" w:eastAsia="仿宋_GB2312" w:cs="仿宋_GB2312"/>
          <w:spacing w:val="0"/>
          <w:sz w:val="30"/>
          <w:szCs w:val="30"/>
        </w:rPr>
      </w:pPr>
      <w:r>
        <w:rPr>
          <w:rFonts w:hint="eastAsia" w:ascii="仿宋_GB2312" w:hAnsi="仿宋_GB2312" w:eastAsia="仿宋_GB2312" w:cs="仿宋_GB2312"/>
          <w:spacing w:val="0"/>
          <w:sz w:val="30"/>
          <w:szCs w:val="30"/>
          <w:lang w:val="en-US" w:eastAsia="zh-CN"/>
        </w:rPr>
        <w:t xml:space="preserve">    </w:t>
      </w:r>
      <w:r>
        <w:rPr>
          <w:rFonts w:hint="eastAsia" w:ascii="仿宋_GB2312" w:hAnsi="仿宋_GB2312" w:eastAsia="仿宋_GB2312" w:cs="仿宋_GB2312"/>
          <w:spacing w:val="0"/>
          <w:sz w:val="30"/>
          <w:szCs w:val="30"/>
        </w:rPr>
        <w:t xml:space="preserve">年   月   日  </w:t>
      </w:r>
    </w:p>
    <w:p>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方正小标宋_GBK" w:hAnsi="方正小标宋_GBK" w:eastAsia="方正小标宋_GBK" w:cs="方正小标宋_GBK"/>
          <w:b w:val="0"/>
          <w:bCs/>
          <w:spacing w:val="0"/>
          <w:kern w:val="0"/>
          <w:sz w:val="28"/>
          <w:szCs w:val="28"/>
          <w:lang w:val="en-US" w:eastAsia="zh-CN"/>
        </w:rPr>
      </w:pPr>
    </w:p>
    <w:sectPr>
      <w:footerReference r:id="rId4" w:type="default"/>
      <w:pgSz w:w="11906" w:h="16838"/>
      <w:pgMar w:top="2098" w:right="1474" w:bottom="1984" w:left="1587"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IoUZjzRAAAAlAEAAAsAAAAAAAAAAQAgAAAA&#10;twMAAF9yZWxzLy5yZWxzUEsBAhQAFAAAAAgAh07iQH7m5SD3AAAA4QEAABMAAAAAAAAAAQAgAAAA&#10;sQQAAFtDb250ZW50X1R5cGVzXS54bWxQSwECFAAKAAAAAACHTuJAAAAAAAAAAAAAAAAABgAAAAAA&#10;AAAAABAAAACTAwAAX3JlbHMvUEsBAhQAFAAAAAgAh07iQOGA044yAgAAYQQAAA4AAAAAAAAAAQAg&#10;AAAANQEAAGRycy9lMm9Eb2MueG1sUEsBAhQAFAAAAAgAh07iQLNJWO7QAAAABQEAAA8AAAAAAAAA&#10;AQAgAAAAOAAAAGRycy9kb3ducmV2LnhtbFBLAQIUAAoAAAAAAIdO4kAAAAAAAAAAAAAAAAAEAAAA&#10;AAAAAAAAEAAAABYAAABkcnMvUEsFBgAAAAAGAAYAWQEAANk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7"/>
                            <w:jc w:val="both"/>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c+5psEAgAABAQAAA4AAABkcnMv&#10;ZTJvRG9jLnhtbK1TS27bMBDdF+gdCO5r2VoUhmA5SGO4KJB+gLQHoClKIipyiCFtyT1Ae4Ouuum+&#10;5/I5MqQsJ003WXRDDIfDN+89DldXg+nYQaHXYEu+mM05U1ZCpW1T8i+ft6+WnPkgbCU6sKrkR+X5&#10;1frli1XvCpVDC12lkBGI9UXvSt6G4Ios87JVRvgZOGXpsAY0ItAWm6xC0RO66bJ8Pn+d9YCVQ5DK&#10;e8puxkN+RsTnAEJda6k2IPdG2TCioupEIEm+1c7zdWJb10qGj3XtVWBdyUlpSCs1oXgX12y9EkWD&#10;wrVanimI51B4oskIbanpBWojgmB71P9AGS0RPNRhJsFko5DkCKlYzJ94c9cKp5IWstq7i+n+/8HK&#10;D4dPyHRV8pwzKww9+Onnj9OvP6ff31ke7emdL6jqzlFdGN7AQEOTpHp3C/KrZxZuWmEbdY0IfatE&#10;RfQW8Wb26OqI4yPIrn8PFfUR+wAJaKjRRO/IDUbo9DTHy9OoITAZWy7z5XJOR5LOpk3sIYrpukMf&#10;3iowLAYlR3r7BC8Otz6MpVNJ7GZhq7uO8qLo7F8JwoyZRD8yHrmHYTdQddS0g+pIQhDGcaLPREEL&#10;+I2znkap5JZ+DmfdO0tWxKmbApyC3RQIK+liyQNnY3gTxuncO9RNS7iT2ddk11YnIQ8czixpOJIV&#10;50GO0/d4n6oePu/6H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CKFGY80QAAAJQBAAALAAAA&#10;AAAAAAEAIAAAAIgDAABfcmVscy8ucmVsc1BLAQIUABQAAAAIAIdO4kB+5uUg9wAAAOEBAAATAAAA&#10;AAAAAAEAIAAAAIIEAABbQ29udGVudF9UeXBlc10ueG1sUEsBAhQACgAAAAAAh07iQAAAAAAAAAAA&#10;AAAAAAYAAAAAAAAAAAAQAAAAZAMAAF9yZWxzL1BLAQIUABQAAAAIAIdO4kA3PuabBAIAAAQEAAAO&#10;AAAAAAAAAAEAIAAAADQBAABkcnMvZTJvRG9jLnhtbFBLAQIUABQAAAAIAIdO4kDOqXm5zwAAAAUB&#10;AAAPAAAAAAAAAAEAIAAAADgAAABkcnMvZG93bnJldi54bWxQSwECFAAKAAAAAACHTuJAAAAAAAAA&#10;AAAAAAAABAAAAAAAAAAAABAAAAAWAAAAZHJzL1BLBQYAAAAABgAGAFkBAACqBQAAAAA=&#10;">
              <v:fill on="f" focussize="0,0"/>
              <v:stroke on="f"/>
              <v:imagedata o:title=""/>
              <o:lock v:ext="edit" aspectratio="f"/>
              <v:textbox inset="0mm,0mm,0mm,0mm" style="mso-fit-shape-to-text:t;">
                <w:txbxContent>
                  <w:p>
                    <w:pPr>
                      <w:pStyle w:val="7"/>
                      <w:jc w:val="both"/>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21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iMzdlNjIzY2UyNDMxNzc5MmVlOTU2YmU4ZGI2MGEifQ=="/>
  </w:docVars>
  <w:rsids>
    <w:rsidRoot w:val="00000000"/>
    <w:rsid w:val="0030252E"/>
    <w:rsid w:val="0042047F"/>
    <w:rsid w:val="005F77B3"/>
    <w:rsid w:val="00690C1F"/>
    <w:rsid w:val="007462BC"/>
    <w:rsid w:val="007D1634"/>
    <w:rsid w:val="00B93A9C"/>
    <w:rsid w:val="00C13904"/>
    <w:rsid w:val="012D67E2"/>
    <w:rsid w:val="015620D3"/>
    <w:rsid w:val="017858F1"/>
    <w:rsid w:val="01BB03EE"/>
    <w:rsid w:val="01CF2526"/>
    <w:rsid w:val="01D2028C"/>
    <w:rsid w:val="01D362A8"/>
    <w:rsid w:val="01DB5C88"/>
    <w:rsid w:val="01DB6CC6"/>
    <w:rsid w:val="02282464"/>
    <w:rsid w:val="0235481E"/>
    <w:rsid w:val="029A35EC"/>
    <w:rsid w:val="02A23288"/>
    <w:rsid w:val="02CB64B7"/>
    <w:rsid w:val="02CE6000"/>
    <w:rsid w:val="02D80FEC"/>
    <w:rsid w:val="0308024B"/>
    <w:rsid w:val="0323745D"/>
    <w:rsid w:val="0336150A"/>
    <w:rsid w:val="0338416A"/>
    <w:rsid w:val="0345573E"/>
    <w:rsid w:val="03BC6677"/>
    <w:rsid w:val="03C34C3F"/>
    <w:rsid w:val="03E3123C"/>
    <w:rsid w:val="03ED4429"/>
    <w:rsid w:val="03F61343"/>
    <w:rsid w:val="04012D87"/>
    <w:rsid w:val="040C4E87"/>
    <w:rsid w:val="041D58DA"/>
    <w:rsid w:val="044D5F84"/>
    <w:rsid w:val="04755C7C"/>
    <w:rsid w:val="048967CA"/>
    <w:rsid w:val="04D56519"/>
    <w:rsid w:val="04FE6E3C"/>
    <w:rsid w:val="050D0B83"/>
    <w:rsid w:val="050E59D5"/>
    <w:rsid w:val="053F788B"/>
    <w:rsid w:val="0542561A"/>
    <w:rsid w:val="05674E28"/>
    <w:rsid w:val="05906382"/>
    <w:rsid w:val="0592340A"/>
    <w:rsid w:val="05970A99"/>
    <w:rsid w:val="059A1418"/>
    <w:rsid w:val="05AB2850"/>
    <w:rsid w:val="05DB51B6"/>
    <w:rsid w:val="05F2486B"/>
    <w:rsid w:val="06100E51"/>
    <w:rsid w:val="06283043"/>
    <w:rsid w:val="0631200D"/>
    <w:rsid w:val="063D75AF"/>
    <w:rsid w:val="065959D1"/>
    <w:rsid w:val="065B26FC"/>
    <w:rsid w:val="06B64C9B"/>
    <w:rsid w:val="06E328EF"/>
    <w:rsid w:val="06F052A7"/>
    <w:rsid w:val="071E6C5B"/>
    <w:rsid w:val="073B2692"/>
    <w:rsid w:val="073F23BD"/>
    <w:rsid w:val="074D62B2"/>
    <w:rsid w:val="075822BA"/>
    <w:rsid w:val="075F41D0"/>
    <w:rsid w:val="07612C2A"/>
    <w:rsid w:val="076A723C"/>
    <w:rsid w:val="07AE6871"/>
    <w:rsid w:val="07BC3F99"/>
    <w:rsid w:val="07D50279"/>
    <w:rsid w:val="081646EC"/>
    <w:rsid w:val="081E1DF7"/>
    <w:rsid w:val="082A5B8F"/>
    <w:rsid w:val="08426086"/>
    <w:rsid w:val="0845663A"/>
    <w:rsid w:val="0861525C"/>
    <w:rsid w:val="08C0627E"/>
    <w:rsid w:val="08C170DF"/>
    <w:rsid w:val="09015E05"/>
    <w:rsid w:val="09216A68"/>
    <w:rsid w:val="095F0D20"/>
    <w:rsid w:val="098C7449"/>
    <w:rsid w:val="09B04BCB"/>
    <w:rsid w:val="09B708E6"/>
    <w:rsid w:val="09DB1ADB"/>
    <w:rsid w:val="09E32575"/>
    <w:rsid w:val="0A1F0FBA"/>
    <w:rsid w:val="0A2E0B57"/>
    <w:rsid w:val="0A334B80"/>
    <w:rsid w:val="0A55159B"/>
    <w:rsid w:val="0A5B4F43"/>
    <w:rsid w:val="0A5D70C2"/>
    <w:rsid w:val="0A7E35A4"/>
    <w:rsid w:val="0A946A66"/>
    <w:rsid w:val="0AAC1CE5"/>
    <w:rsid w:val="0AAD3F29"/>
    <w:rsid w:val="0ACF06A0"/>
    <w:rsid w:val="0AD46DBB"/>
    <w:rsid w:val="0B064884"/>
    <w:rsid w:val="0B1165E1"/>
    <w:rsid w:val="0B325009"/>
    <w:rsid w:val="0B361FA0"/>
    <w:rsid w:val="0BD25D63"/>
    <w:rsid w:val="0C2773C9"/>
    <w:rsid w:val="0C284997"/>
    <w:rsid w:val="0C2A6EC4"/>
    <w:rsid w:val="0C3376DC"/>
    <w:rsid w:val="0C417150"/>
    <w:rsid w:val="0C4210A0"/>
    <w:rsid w:val="0C4903DB"/>
    <w:rsid w:val="0C886825"/>
    <w:rsid w:val="0C97207D"/>
    <w:rsid w:val="0CA46972"/>
    <w:rsid w:val="0CAC7B34"/>
    <w:rsid w:val="0CBD49CB"/>
    <w:rsid w:val="0D1B4924"/>
    <w:rsid w:val="0D32326D"/>
    <w:rsid w:val="0D3E08EC"/>
    <w:rsid w:val="0D481ACD"/>
    <w:rsid w:val="0D8D63EA"/>
    <w:rsid w:val="0D971E54"/>
    <w:rsid w:val="0DA23BCE"/>
    <w:rsid w:val="0DAB204C"/>
    <w:rsid w:val="0DD7376C"/>
    <w:rsid w:val="0DDD40D2"/>
    <w:rsid w:val="0DEA0AC1"/>
    <w:rsid w:val="0DF73F0E"/>
    <w:rsid w:val="0E0C7C1D"/>
    <w:rsid w:val="0E0D7FC3"/>
    <w:rsid w:val="0E0F1B19"/>
    <w:rsid w:val="0E0F6388"/>
    <w:rsid w:val="0E2C1461"/>
    <w:rsid w:val="0E535756"/>
    <w:rsid w:val="0E5928AD"/>
    <w:rsid w:val="0E696BE6"/>
    <w:rsid w:val="0EA34353"/>
    <w:rsid w:val="0EC7356F"/>
    <w:rsid w:val="0ED505EA"/>
    <w:rsid w:val="0F0C4F9A"/>
    <w:rsid w:val="0F2766E7"/>
    <w:rsid w:val="0F444BA3"/>
    <w:rsid w:val="0FA75BF9"/>
    <w:rsid w:val="0FAC487C"/>
    <w:rsid w:val="0FE019CC"/>
    <w:rsid w:val="10000B15"/>
    <w:rsid w:val="100F0D1B"/>
    <w:rsid w:val="10314580"/>
    <w:rsid w:val="105F0D7B"/>
    <w:rsid w:val="106A0DA2"/>
    <w:rsid w:val="10745A1C"/>
    <w:rsid w:val="10DC15D9"/>
    <w:rsid w:val="10F021F2"/>
    <w:rsid w:val="11026A98"/>
    <w:rsid w:val="11123B01"/>
    <w:rsid w:val="115D5526"/>
    <w:rsid w:val="117B2AD4"/>
    <w:rsid w:val="11977E69"/>
    <w:rsid w:val="11B15EC1"/>
    <w:rsid w:val="11CE143F"/>
    <w:rsid w:val="11F710A8"/>
    <w:rsid w:val="12020A78"/>
    <w:rsid w:val="1235142F"/>
    <w:rsid w:val="12650B2F"/>
    <w:rsid w:val="128D5932"/>
    <w:rsid w:val="12A1505A"/>
    <w:rsid w:val="12A4619B"/>
    <w:rsid w:val="12AF1B1F"/>
    <w:rsid w:val="12BF1636"/>
    <w:rsid w:val="12D260DE"/>
    <w:rsid w:val="130C41B6"/>
    <w:rsid w:val="1316740A"/>
    <w:rsid w:val="132F1BDB"/>
    <w:rsid w:val="13337281"/>
    <w:rsid w:val="134A62CD"/>
    <w:rsid w:val="134F05A9"/>
    <w:rsid w:val="13604407"/>
    <w:rsid w:val="138705F9"/>
    <w:rsid w:val="13B12953"/>
    <w:rsid w:val="13CF7A1B"/>
    <w:rsid w:val="13F13200"/>
    <w:rsid w:val="13FB19D6"/>
    <w:rsid w:val="14041745"/>
    <w:rsid w:val="141C2857"/>
    <w:rsid w:val="143C1C1C"/>
    <w:rsid w:val="145C50B1"/>
    <w:rsid w:val="14714EA0"/>
    <w:rsid w:val="14B043D0"/>
    <w:rsid w:val="14D8384C"/>
    <w:rsid w:val="14E3017F"/>
    <w:rsid w:val="14F805A7"/>
    <w:rsid w:val="14FB799F"/>
    <w:rsid w:val="1500170A"/>
    <w:rsid w:val="15050136"/>
    <w:rsid w:val="15151576"/>
    <w:rsid w:val="15272ED7"/>
    <w:rsid w:val="15275A58"/>
    <w:rsid w:val="1533111D"/>
    <w:rsid w:val="156E514B"/>
    <w:rsid w:val="157612A2"/>
    <w:rsid w:val="15C91858"/>
    <w:rsid w:val="15EB330D"/>
    <w:rsid w:val="15F7FB9F"/>
    <w:rsid w:val="16273D69"/>
    <w:rsid w:val="16315C27"/>
    <w:rsid w:val="163B1143"/>
    <w:rsid w:val="165B2087"/>
    <w:rsid w:val="168C7C0B"/>
    <w:rsid w:val="169A0851"/>
    <w:rsid w:val="16AD6AF3"/>
    <w:rsid w:val="16B94132"/>
    <w:rsid w:val="16D11BBD"/>
    <w:rsid w:val="16D24C0D"/>
    <w:rsid w:val="16DA40CF"/>
    <w:rsid w:val="17202FA2"/>
    <w:rsid w:val="1750296F"/>
    <w:rsid w:val="17540799"/>
    <w:rsid w:val="17682F21"/>
    <w:rsid w:val="176C5D9C"/>
    <w:rsid w:val="1770447D"/>
    <w:rsid w:val="177A5058"/>
    <w:rsid w:val="178E700B"/>
    <w:rsid w:val="17985867"/>
    <w:rsid w:val="179A4FE4"/>
    <w:rsid w:val="17C67A8C"/>
    <w:rsid w:val="17FB617B"/>
    <w:rsid w:val="17FC0D9F"/>
    <w:rsid w:val="181002EE"/>
    <w:rsid w:val="181464FC"/>
    <w:rsid w:val="183C28B0"/>
    <w:rsid w:val="18566E74"/>
    <w:rsid w:val="18577625"/>
    <w:rsid w:val="18997BE0"/>
    <w:rsid w:val="18B917A1"/>
    <w:rsid w:val="18C33E9F"/>
    <w:rsid w:val="18E3413C"/>
    <w:rsid w:val="18E522B6"/>
    <w:rsid w:val="19523203"/>
    <w:rsid w:val="19665735"/>
    <w:rsid w:val="197B5293"/>
    <w:rsid w:val="198E26AA"/>
    <w:rsid w:val="198F3179"/>
    <w:rsid w:val="199219C4"/>
    <w:rsid w:val="19EE46F9"/>
    <w:rsid w:val="19FFA626"/>
    <w:rsid w:val="1A0350CF"/>
    <w:rsid w:val="1A090B8B"/>
    <w:rsid w:val="1A535B0F"/>
    <w:rsid w:val="1A550BD3"/>
    <w:rsid w:val="1A614E8E"/>
    <w:rsid w:val="1A7D1C0D"/>
    <w:rsid w:val="1A8729C1"/>
    <w:rsid w:val="1AA3709C"/>
    <w:rsid w:val="1AAF7C03"/>
    <w:rsid w:val="1AB72674"/>
    <w:rsid w:val="1ABD0531"/>
    <w:rsid w:val="1AD86646"/>
    <w:rsid w:val="1AFA4EFD"/>
    <w:rsid w:val="1AFF062B"/>
    <w:rsid w:val="1B0278E8"/>
    <w:rsid w:val="1B407570"/>
    <w:rsid w:val="1B5179A7"/>
    <w:rsid w:val="1B545240"/>
    <w:rsid w:val="1B6102B2"/>
    <w:rsid w:val="1B8A106D"/>
    <w:rsid w:val="1B9A0D69"/>
    <w:rsid w:val="1BAE299B"/>
    <w:rsid w:val="1BDC4943"/>
    <w:rsid w:val="1BDC6D18"/>
    <w:rsid w:val="1BE5399D"/>
    <w:rsid w:val="1BE560D0"/>
    <w:rsid w:val="1C366FB4"/>
    <w:rsid w:val="1C4165FB"/>
    <w:rsid w:val="1C622E43"/>
    <w:rsid w:val="1C702159"/>
    <w:rsid w:val="1C833F34"/>
    <w:rsid w:val="1CB34816"/>
    <w:rsid w:val="1CCA6233"/>
    <w:rsid w:val="1CD344D8"/>
    <w:rsid w:val="1CE83135"/>
    <w:rsid w:val="1CE9162C"/>
    <w:rsid w:val="1CEC700B"/>
    <w:rsid w:val="1D024EC6"/>
    <w:rsid w:val="1D160DBD"/>
    <w:rsid w:val="1D17101A"/>
    <w:rsid w:val="1D1B22B9"/>
    <w:rsid w:val="1D2C4625"/>
    <w:rsid w:val="1D341717"/>
    <w:rsid w:val="1D3857FF"/>
    <w:rsid w:val="1D4563CE"/>
    <w:rsid w:val="1D5D67AC"/>
    <w:rsid w:val="1D6240F3"/>
    <w:rsid w:val="1D625E00"/>
    <w:rsid w:val="1D6D2E7D"/>
    <w:rsid w:val="1D7A0AD7"/>
    <w:rsid w:val="1D7C19F1"/>
    <w:rsid w:val="1D926209"/>
    <w:rsid w:val="1D9E4CA8"/>
    <w:rsid w:val="1DA36A39"/>
    <w:rsid w:val="1DBC6683"/>
    <w:rsid w:val="1DFA7104"/>
    <w:rsid w:val="1DFC162E"/>
    <w:rsid w:val="1E090D30"/>
    <w:rsid w:val="1E0C48BC"/>
    <w:rsid w:val="1E2F6280"/>
    <w:rsid w:val="1E3D5D51"/>
    <w:rsid w:val="1E4474E3"/>
    <w:rsid w:val="1E621BDD"/>
    <w:rsid w:val="1E661859"/>
    <w:rsid w:val="1E7B0EC9"/>
    <w:rsid w:val="1E7E5FF5"/>
    <w:rsid w:val="1EA50862"/>
    <w:rsid w:val="1EB8ACA9"/>
    <w:rsid w:val="1F1B6C38"/>
    <w:rsid w:val="1F355055"/>
    <w:rsid w:val="1F41071C"/>
    <w:rsid w:val="1F763C1D"/>
    <w:rsid w:val="1F8F5EA4"/>
    <w:rsid w:val="1FB362D6"/>
    <w:rsid w:val="1FD07874"/>
    <w:rsid w:val="1FF765D8"/>
    <w:rsid w:val="20026ED7"/>
    <w:rsid w:val="201775F4"/>
    <w:rsid w:val="202441B1"/>
    <w:rsid w:val="20250062"/>
    <w:rsid w:val="207315CF"/>
    <w:rsid w:val="20752443"/>
    <w:rsid w:val="20BE378D"/>
    <w:rsid w:val="20D712A6"/>
    <w:rsid w:val="20DC09F5"/>
    <w:rsid w:val="20E43A2D"/>
    <w:rsid w:val="20F10C93"/>
    <w:rsid w:val="21132004"/>
    <w:rsid w:val="21643441"/>
    <w:rsid w:val="21724FF0"/>
    <w:rsid w:val="219538A3"/>
    <w:rsid w:val="219F03F8"/>
    <w:rsid w:val="21BA2BE2"/>
    <w:rsid w:val="21F96ADB"/>
    <w:rsid w:val="22004EC0"/>
    <w:rsid w:val="221C53F7"/>
    <w:rsid w:val="2266523A"/>
    <w:rsid w:val="22CB1664"/>
    <w:rsid w:val="22E83E06"/>
    <w:rsid w:val="23221EE7"/>
    <w:rsid w:val="232222CB"/>
    <w:rsid w:val="233B0DC1"/>
    <w:rsid w:val="23423EE1"/>
    <w:rsid w:val="23807CFB"/>
    <w:rsid w:val="23BC261E"/>
    <w:rsid w:val="240A521F"/>
    <w:rsid w:val="241575E9"/>
    <w:rsid w:val="243309A1"/>
    <w:rsid w:val="248B29D7"/>
    <w:rsid w:val="24A03E1B"/>
    <w:rsid w:val="24A72D3C"/>
    <w:rsid w:val="24BF73D4"/>
    <w:rsid w:val="24C07ADF"/>
    <w:rsid w:val="24F5079E"/>
    <w:rsid w:val="25032191"/>
    <w:rsid w:val="25124E59"/>
    <w:rsid w:val="2532785E"/>
    <w:rsid w:val="25BB7130"/>
    <w:rsid w:val="25C56EC1"/>
    <w:rsid w:val="25D638C9"/>
    <w:rsid w:val="25E90563"/>
    <w:rsid w:val="25E929B9"/>
    <w:rsid w:val="25ED2D39"/>
    <w:rsid w:val="25EE20D2"/>
    <w:rsid w:val="25FA53A9"/>
    <w:rsid w:val="260522FB"/>
    <w:rsid w:val="26243549"/>
    <w:rsid w:val="26290D1D"/>
    <w:rsid w:val="26294543"/>
    <w:rsid w:val="264E3EFF"/>
    <w:rsid w:val="26562D1D"/>
    <w:rsid w:val="2677328F"/>
    <w:rsid w:val="2683586F"/>
    <w:rsid w:val="26861750"/>
    <w:rsid w:val="26BC04A8"/>
    <w:rsid w:val="26BD2110"/>
    <w:rsid w:val="27613BB2"/>
    <w:rsid w:val="27644A16"/>
    <w:rsid w:val="2772780F"/>
    <w:rsid w:val="27AC68B6"/>
    <w:rsid w:val="27B521C7"/>
    <w:rsid w:val="27D21B8B"/>
    <w:rsid w:val="27E53F4A"/>
    <w:rsid w:val="27E71AE3"/>
    <w:rsid w:val="27ED56B7"/>
    <w:rsid w:val="27F76AD6"/>
    <w:rsid w:val="282E5E34"/>
    <w:rsid w:val="282F5DCF"/>
    <w:rsid w:val="28500C62"/>
    <w:rsid w:val="28B701E0"/>
    <w:rsid w:val="28D62588"/>
    <w:rsid w:val="28EB4643"/>
    <w:rsid w:val="292E0FF4"/>
    <w:rsid w:val="293E6118"/>
    <w:rsid w:val="296076D5"/>
    <w:rsid w:val="29762768"/>
    <w:rsid w:val="29AB710A"/>
    <w:rsid w:val="29B9777B"/>
    <w:rsid w:val="29D25D2C"/>
    <w:rsid w:val="29D47947"/>
    <w:rsid w:val="29DA2297"/>
    <w:rsid w:val="29E44CDD"/>
    <w:rsid w:val="2A123BE9"/>
    <w:rsid w:val="2AAA0953"/>
    <w:rsid w:val="2AAF57A8"/>
    <w:rsid w:val="2AC1324D"/>
    <w:rsid w:val="2ACA1626"/>
    <w:rsid w:val="2ACB3E40"/>
    <w:rsid w:val="2AD6555A"/>
    <w:rsid w:val="2AE058E3"/>
    <w:rsid w:val="2AF92BAC"/>
    <w:rsid w:val="2B0A3A24"/>
    <w:rsid w:val="2B2C5C48"/>
    <w:rsid w:val="2B4265F6"/>
    <w:rsid w:val="2B610E50"/>
    <w:rsid w:val="2B634303"/>
    <w:rsid w:val="2B65233C"/>
    <w:rsid w:val="2B960A76"/>
    <w:rsid w:val="2BAA6D80"/>
    <w:rsid w:val="2BB056CD"/>
    <w:rsid w:val="2BB34F45"/>
    <w:rsid w:val="2BD10DB8"/>
    <w:rsid w:val="2BD15CD0"/>
    <w:rsid w:val="2BDB558E"/>
    <w:rsid w:val="2BE11B3E"/>
    <w:rsid w:val="2BFE64DE"/>
    <w:rsid w:val="2C113D23"/>
    <w:rsid w:val="2C121495"/>
    <w:rsid w:val="2C1D694B"/>
    <w:rsid w:val="2C241855"/>
    <w:rsid w:val="2C3B1895"/>
    <w:rsid w:val="2C412D44"/>
    <w:rsid w:val="2C581264"/>
    <w:rsid w:val="2C5E3B45"/>
    <w:rsid w:val="2CBC57CF"/>
    <w:rsid w:val="2CC93933"/>
    <w:rsid w:val="2CFE5542"/>
    <w:rsid w:val="2D1644EC"/>
    <w:rsid w:val="2D267837"/>
    <w:rsid w:val="2D2B6292"/>
    <w:rsid w:val="2D34645A"/>
    <w:rsid w:val="2DEB0EC2"/>
    <w:rsid w:val="2E221E32"/>
    <w:rsid w:val="2E2D59CC"/>
    <w:rsid w:val="2E50646A"/>
    <w:rsid w:val="2E5B0A06"/>
    <w:rsid w:val="2E632F31"/>
    <w:rsid w:val="2E9E15C1"/>
    <w:rsid w:val="2EA13F4D"/>
    <w:rsid w:val="2EA8682C"/>
    <w:rsid w:val="2EB17E28"/>
    <w:rsid w:val="2F540101"/>
    <w:rsid w:val="2F85053F"/>
    <w:rsid w:val="2FA50E9C"/>
    <w:rsid w:val="2FD469C3"/>
    <w:rsid w:val="2FED42C1"/>
    <w:rsid w:val="2FFA244E"/>
    <w:rsid w:val="301C5D23"/>
    <w:rsid w:val="302977BA"/>
    <w:rsid w:val="303A360E"/>
    <w:rsid w:val="303A4D1B"/>
    <w:rsid w:val="30474804"/>
    <w:rsid w:val="30557833"/>
    <w:rsid w:val="305A7075"/>
    <w:rsid w:val="306E01E6"/>
    <w:rsid w:val="308976CE"/>
    <w:rsid w:val="309B6964"/>
    <w:rsid w:val="309D5B46"/>
    <w:rsid w:val="30AA43E8"/>
    <w:rsid w:val="30D2720D"/>
    <w:rsid w:val="310F1E4C"/>
    <w:rsid w:val="31456199"/>
    <w:rsid w:val="31582BF5"/>
    <w:rsid w:val="315D25E8"/>
    <w:rsid w:val="3173118A"/>
    <w:rsid w:val="31A53757"/>
    <w:rsid w:val="31B40CC8"/>
    <w:rsid w:val="31D00CC4"/>
    <w:rsid w:val="32242B0C"/>
    <w:rsid w:val="3260168E"/>
    <w:rsid w:val="32AF0293"/>
    <w:rsid w:val="32B151F8"/>
    <w:rsid w:val="32B80D52"/>
    <w:rsid w:val="32B971E6"/>
    <w:rsid w:val="32D73C33"/>
    <w:rsid w:val="332D26D9"/>
    <w:rsid w:val="336046B8"/>
    <w:rsid w:val="33707BCD"/>
    <w:rsid w:val="337508F0"/>
    <w:rsid w:val="33966660"/>
    <w:rsid w:val="33AD63B8"/>
    <w:rsid w:val="340B3269"/>
    <w:rsid w:val="34102E75"/>
    <w:rsid w:val="34221461"/>
    <w:rsid w:val="345170F9"/>
    <w:rsid w:val="3472664B"/>
    <w:rsid w:val="34730CA8"/>
    <w:rsid w:val="34834B2E"/>
    <w:rsid w:val="349C198C"/>
    <w:rsid w:val="34AE71F6"/>
    <w:rsid w:val="34BA3775"/>
    <w:rsid w:val="34BB5666"/>
    <w:rsid w:val="350400EE"/>
    <w:rsid w:val="350D573D"/>
    <w:rsid w:val="3528358B"/>
    <w:rsid w:val="35604516"/>
    <w:rsid w:val="35AE7862"/>
    <w:rsid w:val="35B36734"/>
    <w:rsid w:val="35BE0B40"/>
    <w:rsid w:val="35D8776E"/>
    <w:rsid w:val="35E23147"/>
    <w:rsid w:val="361B139A"/>
    <w:rsid w:val="361E55BE"/>
    <w:rsid w:val="3632129F"/>
    <w:rsid w:val="363617BF"/>
    <w:rsid w:val="36445DE9"/>
    <w:rsid w:val="365D3CCC"/>
    <w:rsid w:val="36635B82"/>
    <w:rsid w:val="36723773"/>
    <w:rsid w:val="36901F57"/>
    <w:rsid w:val="36D51BF1"/>
    <w:rsid w:val="37192A58"/>
    <w:rsid w:val="37255E9F"/>
    <w:rsid w:val="375A4848"/>
    <w:rsid w:val="377E30C2"/>
    <w:rsid w:val="377E3BCE"/>
    <w:rsid w:val="37A9F67E"/>
    <w:rsid w:val="37B731CF"/>
    <w:rsid w:val="37B74C9F"/>
    <w:rsid w:val="37B92523"/>
    <w:rsid w:val="37ED8693"/>
    <w:rsid w:val="381060BA"/>
    <w:rsid w:val="383205D8"/>
    <w:rsid w:val="38322E22"/>
    <w:rsid w:val="383A6A5A"/>
    <w:rsid w:val="384635F3"/>
    <w:rsid w:val="388760E5"/>
    <w:rsid w:val="38B85ED2"/>
    <w:rsid w:val="38BD404A"/>
    <w:rsid w:val="38D72620"/>
    <w:rsid w:val="38F530B5"/>
    <w:rsid w:val="3906402A"/>
    <w:rsid w:val="3921498E"/>
    <w:rsid w:val="396D747B"/>
    <w:rsid w:val="397F3A2E"/>
    <w:rsid w:val="39B3054F"/>
    <w:rsid w:val="39CD0AC1"/>
    <w:rsid w:val="39E955AC"/>
    <w:rsid w:val="3A080404"/>
    <w:rsid w:val="3A214C57"/>
    <w:rsid w:val="3A25257C"/>
    <w:rsid w:val="3A3864D2"/>
    <w:rsid w:val="3A457420"/>
    <w:rsid w:val="3A4A2219"/>
    <w:rsid w:val="3A877777"/>
    <w:rsid w:val="3A89593D"/>
    <w:rsid w:val="3ABA52E3"/>
    <w:rsid w:val="3ADC380A"/>
    <w:rsid w:val="3AE7701D"/>
    <w:rsid w:val="3AEF36C8"/>
    <w:rsid w:val="3B1F3F07"/>
    <w:rsid w:val="3B2404BC"/>
    <w:rsid w:val="3B48142A"/>
    <w:rsid w:val="3B7D3596"/>
    <w:rsid w:val="3B8D0857"/>
    <w:rsid w:val="3B936119"/>
    <w:rsid w:val="3BC55969"/>
    <w:rsid w:val="3BEE54C5"/>
    <w:rsid w:val="3BFA5B01"/>
    <w:rsid w:val="3C0D5E81"/>
    <w:rsid w:val="3C287A33"/>
    <w:rsid w:val="3C4D607C"/>
    <w:rsid w:val="3CA17254"/>
    <w:rsid w:val="3CC44E91"/>
    <w:rsid w:val="3CD4752D"/>
    <w:rsid w:val="3CD72A43"/>
    <w:rsid w:val="3D1538A1"/>
    <w:rsid w:val="3D5551BB"/>
    <w:rsid w:val="3DEC0266"/>
    <w:rsid w:val="3DEE61CD"/>
    <w:rsid w:val="3DF40D0D"/>
    <w:rsid w:val="3DFC1103"/>
    <w:rsid w:val="3DFE0A4A"/>
    <w:rsid w:val="3E002BAE"/>
    <w:rsid w:val="3E051404"/>
    <w:rsid w:val="3E116B40"/>
    <w:rsid w:val="3E176A0B"/>
    <w:rsid w:val="3E1D51DD"/>
    <w:rsid w:val="3E204E6A"/>
    <w:rsid w:val="3E2672E7"/>
    <w:rsid w:val="3E377509"/>
    <w:rsid w:val="3E3C53C8"/>
    <w:rsid w:val="3E4316D8"/>
    <w:rsid w:val="3E696A03"/>
    <w:rsid w:val="3E6A275A"/>
    <w:rsid w:val="3E72345E"/>
    <w:rsid w:val="3EE1559A"/>
    <w:rsid w:val="3EFD58C7"/>
    <w:rsid w:val="3F4414B5"/>
    <w:rsid w:val="3F473EC5"/>
    <w:rsid w:val="3F7E2FDB"/>
    <w:rsid w:val="3F833C8B"/>
    <w:rsid w:val="3F83FC50"/>
    <w:rsid w:val="3FC93F40"/>
    <w:rsid w:val="3FCD2351"/>
    <w:rsid w:val="3FE169EA"/>
    <w:rsid w:val="3FF3F0C6"/>
    <w:rsid w:val="3FF9F801"/>
    <w:rsid w:val="402D4A5D"/>
    <w:rsid w:val="409B1915"/>
    <w:rsid w:val="40DD003B"/>
    <w:rsid w:val="40EA2812"/>
    <w:rsid w:val="40EE792C"/>
    <w:rsid w:val="410D6BC9"/>
    <w:rsid w:val="410E51A5"/>
    <w:rsid w:val="411C3F26"/>
    <w:rsid w:val="4126066E"/>
    <w:rsid w:val="414B426F"/>
    <w:rsid w:val="418F325F"/>
    <w:rsid w:val="41C7152C"/>
    <w:rsid w:val="41D208D4"/>
    <w:rsid w:val="41D82FF1"/>
    <w:rsid w:val="41E9251C"/>
    <w:rsid w:val="4202391E"/>
    <w:rsid w:val="420449A4"/>
    <w:rsid w:val="42076727"/>
    <w:rsid w:val="4220230C"/>
    <w:rsid w:val="42224853"/>
    <w:rsid w:val="423E0A0D"/>
    <w:rsid w:val="42977650"/>
    <w:rsid w:val="42B32346"/>
    <w:rsid w:val="42CD0CB0"/>
    <w:rsid w:val="432233C8"/>
    <w:rsid w:val="43532EC5"/>
    <w:rsid w:val="4359700C"/>
    <w:rsid w:val="43600202"/>
    <w:rsid w:val="43625B2F"/>
    <w:rsid w:val="438061B6"/>
    <w:rsid w:val="43A120C9"/>
    <w:rsid w:val="43D55930"/>
    <w:rsid w:val="43FF7198"/>
    <w:rsid w:val="44094D1E"/>
    <w:rsid w:val="441F379D"/>
    <w:rsid w:val="44217389"/>
    <w:rsid w:val="4425205C"/>
    <w:rsid w:val="442A2CD7"/>
    <w:rsid w:val="445B3505"/>
    <w:rsid w:val="44786F01"/>
    <w:rsid w:val="44C05F6E"/>
    <w:rsid w:val="44D8678E"/>
    <w:rsid w:val="45317DA1"/>
    <w:rsid w:val="45566057"/>
    <w:rsid w:val="45592DA5"/>
    <w:rsid w:val="45AE6006"/>
    <w:rsid w:val="45EB367B"/>
    <w:rsid w:val="45FC01AD"/>
    <w:rsid w:val="460C0ECC"/>
    <w:rsid w:val="463875B4"/>
    <w:rsid w:val="466F6903"/>
    <w:rsid w:val="46AE2A17"/>
    <w:rsid w:val="46C863C4"/>
    <w:rsid w:val="46FD0FFC"/>
    <w:rsid w:val="47105C27"/>
    <w:rsid w:val="47143290"/>
    <w:rsid w:val="47252444"/>
    <w:rsid w:val="472655CD"/>
    <w:rsid w:val="47360C7D"/>
    <w:rsid w:val="47493682"/>
    <w:rsid w:val="475D221D"/>
    <w:rsid w:val="47856735"/>
    <w:rsid w:val="479148B3"/>
    <w:rsid w:val="47BC5289"/>
    <w:rsid w:val="47C76665"/>
    <w:rsid w:val="47D2303E"/>
    <w:rsid w:val="47D269E0"/>
    <w:rsid w:val="47DA3C7B"/>
    <w:rsid w:val="48153BA7"/>
    <w:rsid w:val="48202213"/>
    <w:rsid w:val="483F2112"/>
    <w:rsid w:val="484D389B"/>
    <w:rsid w:val="48BC408C"/>
    <w:rsid w:val="48BE2CA2"/>
    <w:rsid w:val="48BF5C7F"/>
    <w:rsid w:val="48D047C6"/>
    <w:rsid w:val="48DB2481"/>
    <w:rsid w:val="48E3723A"/>
    <w:rsid w:val="48E736EA"/>
    <w:rsid w:val="49030331"/>
    <w:rsid w:val="49695D77"/>
    <w:rsid w:val="496E7691"/>
    <w:rsid w:val="49A2027F"/>
    <w:rsid w:val="49B236D2"/>
    <w:rsid w:val="49B820D2"/>
    <w:rsid w:val="49C14FB1"/>
    <w:rsid w:val="49CC4303"/>
    <w:rsid w:val="49EA4695"/>
    <w:rsid w:val="4A3B6ADA"/>
    <w:rsid w:val="4A47255D"/>
    <w:rsid w:val="4A6D151C"/>
    <w:rsid w:val="4A99792F"/>
    <w:rsid w:val="4A9A50CD"/>
    <w:rsid w:val="4ABF0495"/>
    <w:rsid w:val="4AE77529"/>
    <w:rsid w:val="4AED65E4"/>
    <w:rsid w:val="4B327CCB"/>
    <w:rsid w:val="4B46193C"/>
    <w:rsid w:val="4B4B31FB"/>
    <w:rsid w:val="4B4F133D"/>
    <w:rsid w:val="4B5027F8"/>
    <w:rsid w:val="4B5531AA"/>
    <w:rsid w:val="4B56189F"/>
    <w:rsid w:val="4B585FF6"/>
    <w:rsid w:val="4B7432D7"/>
    <w:rsid w:val="4BC95E3E"/>
    <w:rsid w:val="4BCD2135"/>
    <w:rsid w:val="4BE968FE"/>
    <w:rsid w:val="4BF40500"/>
    <w:rsid w:val="4BFA64DA"/>
    <w:rsid w:val="4C0A50B9"/>
    <w:rsid w:val="4C196BC3"/>
    <w:rsid w:val="4C32781E"/>
    <w:rsid w:val="4C433190"/>
    <w:rsid w:val="4C71738E"/>
    <w:rsid w:val="4C851C5A"/>
    <w:rsid w:val="4C93283C"/>
    <w:rsid w:val="4CAF38E1"/>
    <w:rsid w:val="4CFA2F16"/>
    <w:rsid w:val="4D3B0287"/>
    <w:rsid w:val="4D413F69"/>
    <w:rsid w:val="4D467148"/>
    <w:rsid w:val="4D566736"/>
    <w:rsid w:val="4D757CF2"/>
    <w:rsid w:val="4DAE2D9A"/>
    <w:rsid w:val="4DB5502F"/>
    <w:rsid w:val="4DCC2DA0"/>
    <w:rsid w:val="4DD07DFD"/>
    <w:rsid w:val="4DDB154D"/>
    <w:rsid w:val="4E0A1EB1"/>
    <w:rsid w:val="4E355B66"/>
    <w:rsid w:val="4E3A1415"/>
    <w:rsid w:val="4E5A062B"/>
    <w:rsid w:val="4E6768A3"/>
    <w:rsid w:val="4E6C36D8"/>
    <w:rsid w:val="4EC15E3A"/>
    <w:rsid w:val="4F06568A"/>
    <w:rsid w:val="4F3D0AAD"/>
    <w:rsid w:val="4F795D99"/>
    <w:rsid w:val="4F9D7351"/>
    <w:rsid w:val="4FAF62A2"/>
    <w:rsid w:val="4FB05DCB"/>
    <w:rsid w:val="4FF21ABF"/>
    <w:rsid w:val="4FFD23AC"/>
    <w:rsid w:val="4FFEEBA9"/>
    <w:rsid w:val="50075C62"/>
    <w:rsid w:val="507F1A55"/>
    <w:rsid w:val="50B96717"/>
    <w:rsid w:val="50F02E93"/>
    <w:rsid w:val="50F70650"/>
    <w:rsid w:val="510F245B"/>
    <w:rsid w:val="51507649"/>
    <w:rsid w:val="517F3111"/>
    <w:rsid w:val="51C2188C"/>
    <w:rsid w:val="51C45949"/>
    <w:rsid w:val="51C84535"/>
    <w:rsid w:val="51D23A1E"/>
    <w:rsid w:val="51D71F75"/>
    <w:rsid w:val="51FC639C"/>
    <w:rsid w:val="51FF325D"/>
    <w:rsid w:val="523D6F36"/>
    <w:rsid w:val="523D7FAC"/>
    <w:rsid w:val="524305B7"/>
    <w:rsid w:val="525C790E"/>
    <w:rsid w:val="525F15EB"/>
    <w:rsid w:val="526337A9"/>
    <w:rsid w:val="527F0ABF"/>
    <w:rsid w:val="52951198"/>
    <w:rsid w:val="529B23D9"/>
    <w:rsid w:val="52D637B5"/>
    <w:rsid w:val="52F47F2A"/>
    <w:rsid w:val="53036F63"/>
    <w:rsid w:val="532C0052"/>
    <w:rsid w:val="53314A58"/>
    <w:rsid w:val="533254A1"/>
    <w:rsid w:val="533F32D9"/>
    <w:rsid w:val="534038C9"/>
    <w:rsid w:val="53611491"/>
    <w:rsid w:val="536267BC"/>
    <w:rsid w:val="537911C8"/>
    <w:rsid w:val="538616B4"/>
    <w:rsid w:val="53911C9C"/>
    <w:rsid w:val="53963F20"/>
    <w:rsid w:val="53A468CF"/>
    <w:rsid w:val="53A6062A"/>
    <w:rsid w:val="53C31267"/>
    <w:rsid w:val="53CA73D4"/>
    <w:rsid w:val="53EB6E4F"/>
    <w:rsid w:val="540002E6"/>
    <w:rsid w:val="540270D2"/>
    <w:rsid w:val="541A5309"/>
    <w:rsid w:val="543D33B5"/>
    <w:rsid w:val="54445F08"/>
    <w:rsid w:val="5446061F"/>
    <w:rsid w:val="544A7913"/>
    <w:rsid w:val="544B47B2"/>
    <w:rsid w:val="544C47C2"/>
    <w:rsid w:val="54703E7B"/>
    <w:rsid w:val="547040E3"/>
    <w:rsid w:val="547E3396"/>
    <w:rsid w:val="548A52CC"/>
    <w:rsid w:val="54BE7D16"/>
    <w:rsid w:val="54C7129E"/>
    <w:rsid w:val="55164E9F"/>
    <w:rsid w:val="554B0090"/>
    <w:rsid w:val="55557693"/>
    <w:rsid w:val="55592143"/>
    <w:rsid w:val="55723FBC"/>
    <w:rsid w:val="558F425F"/>
    <w:rsid w:val="55A86919"/>
    <w:rsid w:val="55B02CC4"/>
    <w:rsid w:val="55BB797D"/>
    <w:rsid w:val="55BF2B17"/>
    <w:rsid w:val="55C931E5"/>
    <w:rsid w:val="56313365"/>
    <w:rsid w:val="5633275A"/>
    <w:rsid w:val="56460822"/>
    <w:rsid w:val="564B7D6E"/>
    <w:rsid w:val="56587005"/>
    <w:rsid w:val="565F3504"/>
    <w:rsid w:val="56776EA2"/>
    <w:rsid w:val="56B676AE"/>
    <w:rsid w:val="56CB198A"/>
    <w:rsid w:val="56EC3711"/>
    <w:rsid w:val="57081B34"/>
    <w:rsid w:val="57203535"/>
    <w:rsid w:val="57222127"/>
    <w:rsid w:val="57437142"/>
    <w:rsid w:val="57842C68"/>
    <w:rsid w:val="57857209"/>
    <w:rsid w:val="578A454F"/>
    <w:rsid w:val="57955380"/>
    <w:rsid w:val="57AB4807"/>
    <w:rsid w:val="57D12DDB"/>
    <w:rsid w:val="57E04A72"/>
    <w:rsid w:val="57E553D0"/>
    <w:rsid w:val="57FB4559"/>
    <w:rsid w:val="58190CB4"/>
    <w:rsid w:val="58362204"/>
    <w:rsid w:val="586C5A95"/>
    <w:rsid w:val="58924EDA"/>
    <w:rsid w:val="589D625C"/>
    <w:rsid w:val="58A65F6E"/>
    <w:rsid w:val="58C34FB6"/>
    <w:rsid w:val="58D02D39"/>
    <w:rsid w:val="58D90F47"/>
    <w:rsid w:val="590560ED"/>
    <w:rsid w:val="591309F2"/>
    <w:rsid w:val="591C2F21"/>
    <w:rsid w:val="59295AC8"/>
    <w:rsid w:val="592C59E6"/>
    <w:rsid w:val="592F64EF"/>
    <w:rsid w:val="595340E2"/>
    <w:rsid w:val="596152B9"/>
    <w:rsid w:val="59836AFB"/>
    <w:rsid w:val="59CA6E9E"/>
    <w:rsid w:val="59ED50B3"/>
    <w:rsid w:val="5A5067BF"/>
    <w:rsid w:val="5A6F2B5C"/>
    <w:rsid w:val="5AAA312A"/>
    <w:rsid w:val="5AC54C16"/>
    <w:rsid w:val="5AD67D32"/>
    <w:rsid w:val="5AFF118C"/>
    <w:rsid w:val="5B3C9CEE"/>
    <w:rsid w:val="5BAD84D1"/>
    <w:rsid w:val="5BDF30CC"/>
    <w:rsid w:val="5BE1465F"/>
    <w:rsid w:val="5BED0197"/>
    <w:rsid w:val="5C053504"/>
    <w:rsid w:val="5C0E20DA"/>
    <w:rsid w:val="5C294F9C"/>
    <w:rsid w:val="5C2E1C7D"/>
    <w:rsid w:val="5C4837D6"/>
    <w:rsid w:val="5C571A1E"/>
    <w:rsid w:val="5C8A2D3D"/>
    <w:rsid w:val="5C9E1C60"/>
    <w:rsid w:val="5CB15B13"/>
    <w:rsid w:val="5CCA45EC"/>
    <w:rsid w:val="5CCD3A3F"/>
    <w:rsid w:val="5D184D42"/>
    <w:rsid w:val="5D1938CE"/>
    <w:rsid w:val="5D455367"/>
    <w:rsid w:val="5D495913"/>
    <w:rsid w:val="5D4A369E"/>
    <w:rsid w:val="5D5D5DFC"/>
    <w:rsid w:val="5D82533F"/>
    <w:rsid w:val="5D937F29"/>
    <w:rsid w:val="5DA47421"/>
    <w:rsid w:val="5DA8027C"/>
    <w:rsid w:val="5DC50FC4"/>
    <w:rsid w:val="5DDB1FA2"/>
    <w:rsid w:val="5DE20103"/>
    <w:rsid w:val="5DED418C"/>
    <w:rsid w:val="5E0943EE"/>
    <w:rsid w:val="5E0D5BAF"/>
    <w:rsid w:val="5E512B56"/>
    <w:rsid w:val="5E677022"/>
    <w:rsid w:val="5E7569FF"/>
    <w:rsid w:val="5E8C1956"/>
    <w:rsid w:val="5EBA1613"/>
    <w:rsid w:val="5ED93287"/>
    <w:rsid w:val="5F342C2A"/>
    <w:rsid w:val="5F617E33"/>
    <w:rsid w:val="5F6C7EE4"/>
    <w:rsid w:val="5F6D27C1"/>
    <w:rsid w:val="5F8D681F"/>
    <w:rsid w:val="5F9E3BAD"/>
    <w:rsid w:val="5FA948DD"/>
    <w:rsid w:val="5FAC1966"/>
    <w:rsid w:val="5FB606CA"/>
    <w:rsid w:val="5FBF5FB6"/>
    <w:rsid w:val="5FEA63F9"/>
    <w:rsid w:val="5FEC56BD"/>
    <w:rsid w:val="5FF3F902"/>
    <w:rsid w:val="5FF803EE"/>
    <w:rsid w:val="6026355D"/>
    <w:rsid w:val="605341D5"/>
    <w:rsid w:val="605829AE"/>
    <w:rsid w:val="6062188B"/>
    <w:rsid w:val="60BC3132"/>
    <w:rsid w:val="60BF6AD2"/>
    <w:rsid w:val="60CC6A12"/>
    <w:rsid w:val="60EE00BA"/>
    <w:rsid w:val="60FE3EE0"/>
    <w:rsid w:val="61081354"/>
    <w:rsid w:val="61312A93"/>
    <w:rsid w:val="61361425"/>
    <w:rsid w:val="613D20A1"/>
    <w:rsid w:val="613E6095"/>
    <w:rsid w:val="615B3B29"/>
    <w:rsid w:val="615F0B8A"/>
    <w:rsid w:val="616E03B4"/>
    <w:rsid w:val="61B8700D"/>
    <w:rsid w:val="61CB0A6D"/>
    <w:rsid w:val="6223286D"/>
    <w:rsid w:val="62396C26"/>
    <w:rsid w:val="627D329E"/>
    <w:rsid w:val="62A55A68"/>
    <w:rsid w:val="62BE1951"/>
    <w:rsid w:val="62D60BBD"/>
    <w:rsid w:val="62E01A54"/>
    <w:rsid w:val="631573FD"/>
    <w:rsid w:val="63162720"/>
    <w:rsid w:val="63172FCA"/>
    <w:rsid w:val="631D40F7"/>
    <w:rsid w:val="633E7A72"/>
    <w:rsid w:val="633E7DDD"/>
    <w:rsid w:val="63570908"/>
    <w:rsid w:val="63936EB4"/>
    <w:rsid w:val="63B26CE4"/>
    <w:rsid w:val="63D11B5A"/>
    <w:rsid w:val="63D642EC"/>
    <w:rsid w:val="63E41E86"/>
    <w:rsid w:val="64135F93"/>
    <w:rsid w:val="6414086B"/>
    <w:rsid w:val="641F6933"/>
    <w:rsid w:val="642F5E78"/>
    <w:rsid w:val="643B651A"/>
    <w:rsid w:val="644D5CCC"/>
    <w:rsid w:val="64661292"/>
    <w:rsid w:val="647A7307"/>
    <w:rsid w:val="647C4AE0"/>
    <w:rsid w:val="647D4727"/>
    <w:rsid w:val="648D59D0"/>
    <w:rsid w:val="64B4370E"/>
    <w:rsid w:val="64B93871"/>
    <w:rsid w:val="64BB0316"/>
    <w:rsid w:val="64BC13E1"/>
    <w:rsid w:val="64F53069"/>
    <w:rsid w:val="65462002"/>
    <w:rsid w:val="654A3E24"/>
    <w:rsid w:val="657C6E6C"/>
    <w:rsid w:val="658D6FF3"/>
    <w:rsid w:val="65A7137A"/>
    <w:rsid w:val="65A9780B"/>
    <w:rsid w:val="65FC44E4"/>
    <w:rsid w:val="661026B9"/>
    <w:rsid w:val="66144526"/>
    <w:rsid w:val="665E28CC"/>
    <w:rsid w:val="66614AEB"/>
    <w:rsid w:val="66762732"/>
    <w:rsid w:val="667C2967"/>
    <w:rsid w:val="668A7389"/>
    <w:rsid w:val="669667AE"/>
    <w:rsid w:val="66AB0C37"/>
    <w:rsid w:val="66B2004E"/>
    <w:rsid w:val="66D404A7"/>
    <w:rsid w:val="6716779D"/>
    <w:rsid w:val="671A271E"/>
    <w:rsid w:val="67213554"/>
    <w:rsid w:val="67291FB4"/>
    <w:rsid w:val="675109E9"/>
    <w:rsid w:val="67620B3D"/>
    <w:rsid w:val="676C5AD5"/>
    <w:rsid w:val="67724651"/>
    <w:rsid w:val="678561A7"/>
    <w:rsid w:val="67BB7AA3"/>
    <w:rsid w:val="67CF3FF0"/>
    <w:rsid w:val="67D64BE0"/>
    <w:rsid w:val="67DF3E59"/>
    <w:rsid w:val="67E07273"/>
    <w:rsid w:val="67E73244"/>
    <w:rsid w:val="67F6A820"/>
    <w:rsid w:val="683250B5"/>
    <w:rsid w:val="68703B45"/>
    <w:rsid w:val="687B2BCA"/>
    <w:rsid w:val="687B77A3"/>
    <w:rsid w:val="68936398"/>
    <w:rsid w:val="68B60824"/>
    <w:rsid w:val="68D313E3"/>
    <w:rsid w:val="68D33320"/>
    <w:rsid w:val="68DB717D"/>
    <w:rsid w:val="690718B6"/>
    <w:rsid w:val="69266500"/>
    <w:rsid w:val="696C2DAB"/>
    <w:rsid w:val="697B66C6"/>
    <w:rsid w:val="69945EF8"/>
    <w:rsid w:val="69CF265F"/>
    <w:rsid w:val="69D27AAC"/>
    <w:rsid w:val="69EF79A6"/>
    <w:rsid w:val="6A466EA2"/>
    <w:rsid w:val="6A662E11"/>
    <w:rsid w:val="6A7F1F89"/>
    <w:rsid w:val="6A83577D"/>
    <w:rsid w:val="6A847EEF"/>
    <w:rsid w:val="6A9B439B"/>
    <w:rsid w:val="6A9F3AEA"/>
    <w:rsid w:val="6AA7090C"/>
    <w:rsid w:val="6ADD5858"/>
    <w:rsid w:val="6AFB0AB9"/>
    <w:rsid w:val="6AFBFDD9"/>
    <w:rsid w:val="6B0A1BAE"/>
    <w:rsid w:val="6B105138"/>
    <w:rsid w:val="6B24037F"/>
    <w:rsid w:val="6B2466F6"/>
    <w:rsid w:val="6B3D5D9F"/>
    <w:rsid w:val="6B476BC9"/>
    <w:rsid w:val="6B786431"/>
    <w:rsid w:val="6B8A25C1"/>
    <w:rsid w:val="6B9C0F41"/>
    <w:rsid w:val="6BBB584C"/>
    <w:rsid w:val="6BC76564"/>
    <w:rsid w:val="6BFE600B"/>
    <w:rsid w:val="6BFF7AC3"/>
    <w:rsid w:val="6C030A6F"/>
    <w:rsid w:val="6C0760A7"/>
    <w:rsid w:val="6C0D3CAB"/>
    <w:rsid w:val="6C253183"/>
    <w:rsid w:val="6C87697B"/>
    <w:rsid w:val="6C8E7241"/>
    <w:rsid w:val="6C922E49"/>
    <w:rsid w:val="6CB13FBB"/>
    <w:rsid w:val="6CDF1D30"/>
    <w:rsid w:val="6CFB5B08"/>
    <w:rsid w:val="6CFC3FC6"/>
    <w:rsid w:val="6D056FF8"/>
    <w:rsid w:val="6D547175"/>
    <w:rsid w:val="6D561289"/>
    <w:rsid w:val="6D6D4BBE"/>
    <w:rsid w:val="6D873A46"/>
    <w:rsid w:val="6DD922C4"/>
    <w:rsid w:val="6DEA5D2F"/>
    <w:rsid w:val="6DEF6AF3"/>
    <w:rsid w:val="6E215BE6"/>
    <w:rsid w:val="6E2223CA"/>
    <w:rsid w:val="6E4C7CD1"/>
    <w:rsid w:val="6E641EB6"/>
    <w:rsid w:val="6E8E3466"/>
    <w:rsid w:val="6ECA4BF9"/>
    <w:rsid w:val="6F0E5074"/>
    <w:rsid w:val="6F3E65FC"/>
    <w:rsid w:val="6F472CFE"/>
    <w:rsid w:val="6F5F8AFF"/>
    <w:rsid w:val="6F785CBC"/>
    <w:rsid w:val="6FA63164"/>
    <w:rsid w:val="6FC64640"/>
    <w:rsid w:val="6FD78486"/>
    <w:rsid w:val="6FD91ABF"/>
    <w:rsid w:val="6FEF691C"/>
    <w:rsid w:val="6FFFE565"/>
    <w:rsid w:val="704C7518"/>
    <w:rsid w:val="70673031"/>
    <w:rsid w:val="707408FA"/>
    <w:rsid w:val="70795D97"/>
    <w:rsid w:val="70A5526F"/>
    <w:rsid w:val="70A6004C"/>
    <w:rsid w:val="70AA61CA"/>
    <w:rsid w:val="70B626E7"/>
    <w:rsid w:val="70DF375C"/>
    <w:rsid w:val="70F65170"/>
    <w:rsid w:val="71351CED"/>
    <w:rsid w:val="71404F2B"/>
    <w:rsid w:val="715B2DD9"/>
    <w:rsid w:val="717A7FDC"/>
    <w:rsid w:val="718879DD"/>
    <w:rsid w:val="71A017CA"/>
    <w:rsid w:val="71A5004C"/>
    <w:rsid w:val="71DF63A4"/>
    <w:rsid w:val="71E6695E"/>
    <w:rsid w:val="71EA2090"/>
    <w:rsid w:val="71EE51B0"/>
    <w:rsid w:val="7207580C"/>
    <w:rsid w:val="721F1ED7"/>
    <w:rsid w:val="7250310C"/>
    <w:rsid w:val="72507EE9"/>
    <w:rsid w:val="728C1BD3"/>
    <w:rsid w:val="72951E26"/>
    <w:rsid w:val="729D5772"/>
    <w:rsid w:val="72B34D88"/>
    <w:rsid w:val="72B94857"/>
    <w:rsid w:val="72C17CE9"/>
    <w:rsid w:val="72D85372"/>
    <w:rsid w:val="72EA5AA0"/>
    <w:rsid w:val="72EC1815"/>
    <w:rsid w:val="73386530"/>
    <w:rsid w:val="73497538"/>
    <w:rsid w:val="7373081C"/>
    <w:rsid w:val="73763793"/>
    <w:rsid w:val="7382440E"/>
    <w:rsid w:val="740B2A31"/>
    <w:rsid w:val="740E48F5"/>
    <w:rsid w:val="742F092B"/>
    <w:rsid w:val="744B60F4"/>
    <w:rsid w:val="746274AC"/>
    <w:rsid w:val="74734BD4"/>
    <w:rsid w:val="74937914"/>
    <w:rsid w:val="74B300A9"/>
    <w:rsid w:val="74BA5753"/>
    <w:rsid w:val="74CB2A60"/>
    <w:rsid w:val="74D40FF4"/>
    <w:rsid w:val="74EE0DFC"/>
    <w:rsid w:val="74F74318"/>
    <w:rsid w:val="7541452D"/>
    <w:rsid w:val="756553FF"/>
    <w:rsid w:val="757BD8C0"/>
    <w:rsid w:val="75AA7188"/>
    <w:rsid w:val="75EF9520"/>
    <w:rsid w:val="75F76509"/>
    <w:rsid w:val="76131D9D"/>
    <w:rsid w:val="762072DC"/>
    <w:rsid w:val="763B7BF8"/>
    <w:rsid w:val="763E4631"/>
    <w:rsid w:val="76501401"/>
    <w:rsid w:val="7686031D"/>
    <w:rsid w:val="76A25529"/>
    <w:rsid w:val="76AC07F4"/>
    <w:rsid w:val="76B25E8A"/>
    <w:rsid w:val="76B95D48"/>
    <w:rsid w:val="76C03821"/>
    <w:rsid w:val="76CE5ABC"/>
    <w:rsid w:val="76D62787"/>
    <w:rsid w:val="76E10360"/>
    <w:rsid w:val="77150927"/>
    <w:rsid w:val="7716706B"/>
    <w:rsid w:val="77446172"/>
    <w:rsid w:val="7750647D"/>
    <w:rsid w:val="77560514"/>
    <w:rsid w:val="776601CC"/>
    <w:rsid w:val="778B2B43"/>
    <w:rsid w:val="77AE3B2B"/>
    <w:rsid w:val="77BD48FB"/>
    <w:rsid w:val="77EBDA03"/>
    <w:rsid w:val="77FB9360"/>
    <w:rsid w:val="78036CB7"/>
    <w:rsid w:val="78095289"/>
    <w:rsid w:val="781403F3"/>
    <w:rsid w:val="78200DE5"/>
    <w:rsid w:val="78235493"/>
    <w:rsid w:val="784D4D26"/>
    <w:rsid w:val="785C615F"/>
    <w:rsid w:val="7866564B"/>
    <w:rsid w:val="78784C0B"/>
    <w:rsid w:val="787A085A"/>
    <w:rsid w:val="78997841"/>
    <w:rsid w:val="78E6624D"/>
    <w:rsid w:val="78FF569E"/>
    <w:rsid w:val="79331B42"/>
    <w:rsid w:val="793D6DF7"/>
    <w:rsid w:val="7946123D"/>
    <w:rsid w:val="7950092E"/>
    <w:rsid w:val="79541506"/>
    <w:rsid w:val="796B6DA0"/>
    <w:rsid w:val="79C603BF"/>
    <w:rsid w:val="79D067A3"/>
    <w:rsid w:val="79DE1908"/>
    <w:rsid w:val="79DF6BA0"/>
    <w:rsid w:val="79DF77EE"/>
    <w:rsid w:val="7A0022A0"/>
    <w:rsid w:val="7A1C33EA"/>
    <w:rsid w:val="7A4D1896"/>
    <w:rsid w:val="7A554125"/>
    <w:rsid w:val="7A560C9F"/>
    <w:rsid w:val="7A6D1BFE"/>
    <w:rsid w:val="7A840A46"/>
    <w:rsid w:val="7A9810C8"/>
    <w:rsid w:val="7A9A1B45"/>
    <w:rsid w:val="7AA613A2"/>
    <w:rsid w:val="7AB856EA"/>
    <w:rsid w:val="7AB92B99"/>
    <w:rsid w:val="7AC065F7"/>
    <w:rsid w:val="7B171EFF"/>
    <w:rsid w:val="7B312C88"/>
    <w:rsid w:val="7B347FBA"/>
    <w:rsid w:val="7B3A1DA9"/>
    <w:rsid w:val="7B3F1DFF"/>
    <w:rsid w:val="7B516E35"/>
    <w:rsid w:val="7B586499"/>
    <w:rsid w:val="7B5B8C84"/>
    <w:rsid w:val="7B6C3267"/>
    <w:rsid w:val="7B7D4614"/>
    <w:rsid w:val="7B8F034C"/>
    <w:rsid w:val="7B9C60DC"/>
    <w:rsid w:val="7BBD5D27"/>
    <w:rsid w:val="7BBFAE99"/>
    <w:rsid w:val="7BD10C65"/>
    <w:rsid w:val="7BF0607F"/>
    <w:rsid w:val="7BF3B06D"/>
    <w:rsid w:val="7C2811F2"/>
    <w:rsid w:val="7C4F5116"/>
    <w:rsid w:val="7C9231DB"/>
    <w:rsid w:val="7CAC08D0"/>
    <w:rsid w:val="7CAE354C"/>
    <w:rsid w:val="7D27460A"/>
    <w:rsid w:val="7D464B3B"/>
    <w:rsid w:val="7D7A12DD"/>
    <w:rsid w:val="7D934778"/>
    <w:rsid w:val="7D9B7794"/>
    <w:rsid w:val="7DA5029B"/>
    <w:rsid w:val="7DC25E06"/>
    <w:rsid w:val="7DC7272A"/>
    <w:rsid w:val="7DDE6588"/>
    <w:rsid w:val="7DE00C73"/>
    <w:rsid w:val="7DE38F2C"/>
    <w:rsid w:val="7DE84396"/>
    <w:rsid w:val="7DF939D7"/>
    <w:rsid w:val="7E6808FC"/>
    <w:rsid w:val="7E704E29"/>
    <w:rsid w:val="7E8246F2"/>
    <w:rsid w:val="7ED26C63"/>
    <w:rsid w:val="7ED72CEE"/>
    <w:rsid w:val="7EDD4AB7"/>
    <w:rsid w:val="7EF62D31"/>
    <w:rsid w:val="7EF9E11A"/>
    <w:rsid w:val="7F1E3D69"/>
    <w:rsid w:val="7F5D04C0"/>
    <w:rsid w:val="7F67325E"/>
    <w:rsid w:val="7F7315FC"/>
    <w:rsid w:val="7FA444EF"/>
    <w:rsid w:val="7FA508DF"/>
    <w:rsid w:val="7FB14475"/>
    <w:rsid w:val="7FBBFD79"/>
    <w:rsid w:val="7FCD1CCC"/>
    <w:rsid w:val="7FDE036A"/>
    <w:rsid w:val="7FEF847C"/>
    <w:rsid w:val="7FFF5D63"/>
    <w:rsid w:val="7FFFF5CF"/>
    <w:rsid w:val="9DAF1081"/>
    <w:rsid w:val="AE733322"/>
    <w:rsid w:val="AF39CD0B"/>
    <w:rsid w:val="AFA54337"/>
    <w:rsid w:val="AFF7D0A3"/>
    <w:rsid w:val="B67734C8"/>
    <w:rsid w:val="BB7CC049"/>
    <w:rsid w:val="BCFD51EA"/>
    <w:rsid w:val="BDECFB39"/>
    <w:rsid w:val="BDF7D7D4"/>
    <w:rsid w:val="BEED4823"/>
    <w:rsid w:val="BF7FF291"/>
    <w:rsid w:val="BFBD47CE"/>
    <w:rsid w:val="BFCEDD85"/>
    <w:rsid w:val="BFDFAC32"/>
    <w:rsid w:val="CC7E60DC"/>
    <w:rsid w:val="CDBE0054"/>
    <w:rsid w:val="D3B77FB9"/>
    <w:rsid w:val="D753FCAA"/>
    <w:rsid w:val="DBEBBA15"/>
    <w:rsid w:val="DEBA79EB"/>
    <w:rsid w:val="DFEC3C6D"/>
    <w:rsid w:val="DFF6B9CB"/>
    <w:rsid w:val="DFFD0A47"/>
    <w:rsid w:val="DFFF5483"/>
    <w:rsid w:val="EBF76BAE"/>
    <w:rsid w:val="ECE7AE64"/>
    <w:rsid w:val="ED78428D"/>
    <w:rsid w:val="EE774F12"/>
    <w:rsid w:val="EE7D413D"/>
    <w:rsid w:val="EFF77326"/>
    <w:rsid w:val="EFFD4716"/>
    <w:rsid w:val="F2CA1638"/>
    <w:rsid w:val="F33FCDC0"/>
    <w:rsid w:val="F58D4AFC"/>
    <w:rsid w:val="F58FBB2B"/>
    <w:rsid w:val="F65B44A3"/>
    <w:rsid w:val="F6FD1AE2"/>
    <w:rsid w:val="F75CD9E1"/>
    <w:rsid w:val="F7752845"/>
    <w:rsid w:val="F7FD177A"/>
    <w:rsid w:val="F8599F7E"/>
    <w:rsid w:val="F9FB5F8C"/>
    <w:rsid w:val="FBEC543D"/>
    <w:rsid w:val="FBFDC730"/>
    <w:rsid w:val="FBFFB63C"/>
    <w:rsid w:val="FCEFD95A"/>
    <w:rsid w:val="FD6B1063"/>
    <w:rsid w:val="FD77F4A4"/>
    <w:rsid w:val="FD7F5341"/>
    <w:rsid w:val="FDBBDDFB"/>
    <w:rsid w:val="FDBD8C4B"/>
    <w:rsid w:val="FE468D3C"/>
    <w:rsid w:val="FF8EBF7F"/>
    <w:rsid w:val="FFBF1DAF"/>
    <w:rsid w:val="FFCC42B5"/>
    <w:rsid w:val="FFDE6F60"/>
    <w:rsid w:val="FFEF5DFF"/>
    <w:rsid w:val="FFF7AD98"/>
    <w:rsid w:val="FFFE07D4"/>
    <w:rsid w:val="FFFF4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style>
  <w:style w:type="paragraph" w:styleId="3">
    <w:name w:val="heading 1"/>
    <w:next w:val="1"/>
    <w:qFormat/>
    <w:uiPriority w:val="0"/>
    <w:pPr>
      <w:widowControl w:val="0"/>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qFormat/>
    <w:uiPriority w:val="9"/>
    <w:pPr>
      <w:spacing w:before="100" w:beforeAutospacing="1" w:after="100" w:afterAutospacing="1"/>
      <w:outlineLvl w:val="1"/>
    </w:pPr>
    <w:rPr>
      <w:rFonts w:ascii="宋体" w:hAnsi="宋体" w:cs="宋体"/>
      <w:b/>
      <w:bCs/>
      <w:sz w:val="36"/>
      <w:szCs w:val="36"/>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5">
    <w:name w:val="Body Text"/>
    <w:basedOn w:val="1"/>
    <w:next w:val="1"/>
    <w:qFormat/>
    <w:uiPriority w:val="0"/>
    <w:pPr>
      <w:widowControl w:val="0"/>
      <w:spacing w:after="120" w:afterLines="0" w:afterAutospacing="0"/>
      <w:jc w:val="both"/>
    </w:pPr>
    <w:rPr>
      <w:rFonts w:ascii="Times New Roman" w:hAnsi="Times New Roman" w:eastAsia="宋体" w:cs="Times New Roman"/>
      <w:kern w:val="2"/>
      <w:sz w:val="21"/>
      <w:szCs w:val="22"/>
      <w:lang w:val="en-US" w:eastAsia="zh-CN" w:bidi="ar-SA"/>
    </w:rPr>
  </w:style>
  <w:style w:type="paragraph" w:styleId="6">
    <w:name w:val="Plain Text"/>
    <w:qFormat/>
    <w:uiPriority w:val="0"/>
    <w:pPr>
      <w:widowControl w:val="0"/>
      <w:jc w:val="both"/>
    </w:pPr>
    <w:rPr>
      <w:rFonts w:ascii="宋体" w:hAnsi="Courier New" w:eastAsiaTheme="minorEastAsia" w:cstheme="minorBidi"/>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unhideWhenUsed/>
    <w:qFormat/>
    <w:uiPriority w:val="99"/>
    <w:pPr>
      <w:widowControl w:val="0"/>
      <w:spacing w:after="120" w:line="480" w:lineRule="auto"/>
      <w:jc w:val="both"/>
    </w:pPr>
    <w:rPr>
      <w:rFonts w:ascii="Calibri" w:hAnsi="Calibri" w:eastAsia="宋体" w:cs="Times New Roman"/>
      <w:kern w:val="2"/>
      <w:sz w:val="21"/>
      <w:szCs w:val="22"/>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style>
  <w:style w:type="character" w:styleId="15">
    <w:name w:val="FollowedHyperlink"/>
    <w:basedOn w:val="13"/>
    <w:qFormat/>
    <w:uiPriority w:val="0"/>
    <w:rPr>
      <w:color w:val="333333"/>
      <w:u w:val="none"/>
    </w:rPr>
  </w:style>
  <w:style w:type="character" w:styleId="16">
    <w:name w:val="Emphasis"/>
    <w:basedOn w:val="13"/>
    <w:qFormat/>
    <w:uiPriority w:val="0"/>
  </w:style>
  <w:style w:type="character" w:styleId="17">
    <w:name w:val="HTML Definition"/>
    <w:basedOn w:val="13"/>
    <w:qFormat/>
    <w:uiPriority w:val="0"/>
  </w:style>
  <w:style w:type="character" w:styleId="18">
    <w:name w:val="HTML Variable"/>
    <w:basedOn w:val="13"/>
    <w:qFormat/>
    <w:uiPriority w:val="0"/>
  </w:style>
  <w:style w:type="character" w:styleId="19">
    <w:name w:val="Hyperlink"/>
    <w:basedOn w:val="13"/>
    <w:qFormat/>
    <w:uiPriority w:val="0"/>
    <w:rPr>
      <w:color w:val="333333"/>
      <w:u w:val="none"/>
    </w:rPr>
  </w:style>
  <w:style w:type="character" w:styleId="20">
    <w:name w:val="HTML Code"/>
    <w:basedOn w:val="13"/>
    <w:qFormat/>
    <w:uiPriority w:val="0"/>
    <w:rPr>
      <w:rFonts w:ascii="Consolas" w:hAnsi="Consolas" w:eastAsia="Consolas" w:cs="Consolas"/>
      <w:color w:val="DD1144"/>
      <w:sz w:val="18"/>
      <w:szCs w:val="18"/>
      <w:bdr w:val="single" w:color="E1E1E8" w:sz="6" w:space="0"/>
      <w:shd w:val="clear" w:fill="F7F7F9"/>
    </w:rPr>
  </w:style>
  <w:style w:type="character" w:styleId="21">
    <w:name w:val="HTML Cite"/>
    <w:basedOn w:val="13"/>
    <w:qFormat/>
    <w:uiPriority w:val="0"/>
  </w:style>
  <w:style w:type="character" w:styleId="22">
    <w:name w:val="HTML Keyboard"/>
    <w:basedOn w:val="13"/>
    <w:qFormat/>
    <w:uiPriority w:val="0"/>
    <w:rPr>
      <w:rFonts w:hint="default" w:ascii="Arial" w:hAnsi="Arial" w:cs="Arial"/>
      <w:sz w:val="20"/>
    </w:rPr>
  </w:style>
  <w:style w:type="character" w:styleId="23">
    <w:name w:val="HTML Sample"/>
    <w:basedOn w:val="13"/>
    <w:qFormat/>
    <w:uiPriority w:val="0"/>
    <w:rPr>
      <w:rFonts w:hint="default" w:ascii="Arial" w:hAnsi="Arial" w:cs="Arial"/>
    </w:rPr>
  </w:style>
  <w:style w:type="character" w:customStyle="1" w:styleId="24">
    <w:name w:val="font"/>
    <w:basedOn w:val="13"/>
    <w:qFormat/>
    <w:uiPriority w:val="0"/>
    <w:rPr>
      <w:color w:val="727272"/>
      <w:sz w:val="19"/>
      <w:szCs w:val="19"/>
    </w:rPr>
  </w:style>
  <w:style w:type="character" w:customStyle="1" w:styleId="25">
    <w:name w:val="font1"/>
    <w:basedOn w:val="13"/>
    <w:qFormat/>
    <w:uiPriority w:val="0"/>
    <w:rPr>
      <w:color w:val="727272"/>
      <w:sz w:val="19"/>
      <w:szCs w:val="19"/>
    </w:rPr>
  </w:style>
  <w:style w:type="character" w:customStyle="1" w:styleId="26">
    <w:name w:val="time"/>
    <w:basedOn w:val="13"/>
    <w:qFormat/>
    <w:uiPriority w:val="0"/>
    <w:rPr>
      <w:sz w:val="18"/>
      <w:szCs w:val="18"/>
    </w:rPr>
  </w:style>
  <w:style w:type="character" w:customStyle="1" w:styleId="27">
    <w:name w:val="time1"/>
    <w:basedOn w:val="13"/>
    <w:qFormat/>
    <w:uiPriority w:val="0"/>
    <w:rPr>
      <w:sz w:val="18"/>
      <w:szCs w:val="18"/>
    </w:rPr>
  </w:style>
  <w:style w:type="character" w:customStyle="1" w:styleId="28">
    <w:name w:val="con-wid"/>
    <w:basedOn w:val="13"/>
    <w:qFormat/>
    <w:uiPriority w:val="0"/>
  </w:style>
  <w:style w:type="paragraph" w:customStyle="1" w:styleId="29">
    <w:name w:val="summaryfont"/>
    <w:basedOn w:val="1"/>
    <w:qFormat/>
    <w:uiPriority w:val="0"/>
    <w:pPr>
      <w:jc w:val="left"/>
    </w:pPr>
    <w:rPr>
      <w:kern w:val="0"/>
      <w:sz w:val="21"/>
      <w:szCs w:val="21"/>
      <w:lang w:val="en-US" w:eastAsia="zh-CN" w:bidi="ar"/>
    </w:rPr>
  </w:style>
  <w:style w:type="character" w:customStyle="1" w:styleId="30">
    <w:name w:val="left"/>
    <w:basedOn w:val="13"/>
    <w:qFormat/>
    <w:uiPriority w:val="0"/>
    <w:rPr>
      <w:color w:val="FFFFFF"/>
      <w:sz w:val="42"/>
      <w:szCs w:val="42"/>
    </w:rPr>
  </w:style>
  <w:style w:type="character" w:customStyle="1" w:styleId="31">
    <w:name w:val="con-wid4"/>
    <w:basedOn w:val="13"/>
    <w:qFormat/>
    <w:uiPriority w:val="0"/>
    <w:rPr>
      <w:rFonts w:ascii="宋体" w:hAnsi="宋体" w:eastAsia="宋体" w:cs="宋体"/>
      <w:sz w:val="18"/>
      <w:szCs w:val="18"/>
    </w:rPr>
  </w:style>
  <w:style w:type="character" w:customStyle="1" w:styleId="32">
    <w:name w:val="right"/>
    <w:basedOn w:val="13"/>
    <w:qFormat/>
    <w:uiPriority w:val="0"/>
    <w:rPr>
      <w:color w:val="FFFFFF"/>
      <w:sz w:val="42"/>
      <w:szCs w:val="42"/>
    </w:rPr>
  </w:style>
  <w:style w:type="character" w:customStyle="1" w:styleId="33">
    <w:name w:val="on"/>
    <w:basedOn w:val="13"/>
    <w:qFormat/>
    <w:uiPriority w:val="0"/>
    <w:rPr>
      <w:color w:val="0CBBEF"/>
    </w:rPr>
  </w:style>
  <w:style w:type="character" w:customStyle="1" w:styleId="34">
    <w:name w:val="con-wid2"/>
    <w:basedOn w:val="13"/>
    <w:qFormat/>
    <w:uiPriority w:val="0"/>
  </w:style>
  <w:style w:type="character" w:customStyle="1" w:styleId="35">
    <w:name w:val="new"/>
    <w:basedOn w:val="13"/>
    <w:qFormat/>
    <w:uiPriority w:val="0"/>
    <w:rPr>
      <w:color w:val="999999"/>
    </w:rPr>
  </w:style>
  <w:style w:type="character" w:customStyle="1" w:styleId="36">
    <w:name w:val="con-wid3"/>
    <w:basedOn w:val="13"/>
    <w:qFormat/>
    <w:uiPriority w:val="0"/>
  </w:style>
  <w:style w:type="character" w:customStyle="1" w:styleId="37">
    <w:name w:val="second-line"/>
    <w:basedOn w:val="13"/>
    <w:qFormat/>
    <w:uiPriority w:val="0"/>
    <w:rPr>
      <w:bdr w:val="single" w:color="E5E5E5" w:sz="6" w:space="0"/>
    </w:rPr>
  </w:style>
  <w:style w:type="character" w:customStyle="1" w:styleId="38">
    <w:name w:val="text-center2"/>
    <w:basedOn w:val="13"/>
    <w:qFormat/>
    <w:uiPriority w:val="0"/>
  </w:style>
  <w:style w:type="character" w:customStyle="1" w:styleId="39">
    <w:name w:val="statistics-bot"/>
    <w:basedOn w:val="13"/>
    <w:qFormat/>
    <w:uiPriority w:val="0"/>
    <w:rPr>
      <w:color w:val="585858"/>
    </w:rPr>
  </w:style>
  <w:style w:type="character" w:customStyle="1" w:styleId="40">
    <w:name w:val="leader-name"/>
    <w:basedOn w:val="13"/>
    <w:qFormat/>
    <w:uiPriority w:val="0"/>
    <w:rPr>
      <w:color w:val="CC0000"/>
    </w:rPr>
  </w:style>
  <w:style w:type="character" w:customStyle="1" w:styleId="41">
    <w:name w:val="radiofirst"/>
    <w:basedOn w:val="13"/>
    <w:qFormat/>
    <w:uiPriority w:val="0"/>
  </w:style>
  <w:style w:type="character" w:customStyle="1" w:styleId="42">
    <w:name w:val="first-child"/>
    <w:basedOn w:val="13"/>
    <w:qFormat/>
    <w:uiPriority w:val="0"/>
    <w:rPr>
      <w:color w:val="D64242"/>
    </w:rPr>
  </w:style>
  <w:style w:type="character" w:customStyle="1" w:styleId="43">
    <w:name w:val="padrt"/>
    <w:basedOn w:val="13"/>
    <w:qFormat/>
    <w:uiPriority w:val="0"/>
    <w:rPr>
      <w:color w:val="666666"/>
    </w:rPr>
  </w:style>
  <w:style w:type="character" w:customStyle="1" w:styleId="44">
    <w:name w:val="hover20"/>
    <w:basedOn w:val="13"/>
    <w:qFormat/>
    <w:uiPriority w:val="0"/>
    <w:rPr>
      <w:shd w:val="clear" w:fill="EEEEEE"/>
    </w:rPr>
  </w:style>
  <w:style w:type="character" w:customStyle="1" w:styleId="45">
    <w:name w:val="old"/>
    <w:basedOn w:val="13"/>
    <w:qFormat/>
    <w:uiPriority w:val="0"/>
    <w:rPr>
      <w:color w:val="999999"/>
    </w:r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fontstyle01"/>
    <w:basedOn w:val="13"/>
    <w:qFormat/>
    <w:uiPriority w:val="0"/>
    <w:rPr>
      <w:rFonts w:ascii="仿宋_GB2312" w:eastAsia="仿宋_GB2312" w:cs="仿宋_GB2312"/>
      <w:color w:val="000000"/>
      <w:sz w:val="32"/>
      <w:szCs w:val="32"/>
    </w:rPr>
  </w:style>
  <w:style w:type="paragraph" w:customStyle="1" w:styleId="48">
    <w:name w:val="文档正文"/>
    <w:basedOn w:val="1"/>
    <w:qFormat/>
    <w:uiPriority w:val="0"/>
    <w:pPr>
      <w:adjustRightInd w:val="0"/>
      <w:spacing w:line="480" w:lineRule="atLeast"/>
      <w:ind w:firstLine="567" w:firstLineChars="200"/>
      <w:textAlignment w:val="baseline"/>
    </w:pPr>
    <w:rPr>
      <w:rFonts w:ascii="长城仿宋" w:hAnsi="Times New Roman" w:eastAsia="宋体" w:cs="Times New Roman"/>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2184</Words>
  <Characters>2190</Characters>
  <Lines>0</Lines>
  <Paragraphs>0</Paragraphs>
  <TotalTime>55</TotalTime>
  <ScaleCrop>false</ScaleCrop>
  <LinksUpToDate>false</LinksUpToDate>
  <CharactersWithSpaces>2296</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2021-05-21T06:19:00Z</dcterms:created>
  <dc:creator>xuehan</dc:creator>
  <cp:lastModifiedBy>user</cp:lastModifiedBy>
  <cp:lastPrinted>2024-05-28T07:51:00Z</cp:lastPrinted>
  <dcterms:modified xsi:type="dcterms:W3CDTF">2026-10-21T09:23:37Z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C5A683B5B6634DBD89BD3154D91251DF</vt:lpwstr>
  </property>
</Properties>
</file>