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2865">
      <w:pPr>
        <w:pageBreakBefore w:val="0"/>
        <w:widowControl w:val="0"/>
        <w:kinsoku/>
        <w:wordWrap/>
        <w:autoSpaceDE/>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附件</w:t>
      </w:r>
    </w:p>
    <w:p w14:paraId="782BC78E">
      <w:pPr>
        <w:pageBreakBefore w:val="0"/>
        <w:widowControl w:val="0"/>
        <w:kinsoku/>
        <w:wordWrap/>
        <w:autoSpaceDE/>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rPr>
      </w:pPr>
    </w:p>
    <w:p w14:paraId="2E9BE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罗湖区202</w:t>
      </w:r>
      <w:r>
        <w:rPr>
          <w:rFonts w:hint="eastAsia" w:ascii="方正小标宋_GBK" w:hAnsi="方正小标宋_GBK" w:eastAsia="方正小标宋_GBK" w:cs="方正小标宋_GBK"/>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年地下综合管廊技术</w:t>
      </w:r>
    </w:p>
    <w:p w14:paraId="4E8C0C3E">
      <w:pPr>
        <w:pageBreakBefore w:val="0"/>
        <w:widowControl w:val="0"/>
        <w:kinsoku/>
        <w:wordWrap/>
        <w:autoSpaceDE/>
        <w:bidi w:val="0"/>
        <w:adjustRightInd/>
        <w:snapToGrid/>
        <w:spacing w:line="560" w:lineRule="exact"/>
        <w:jc w:val="center"/>
        <w:textAlignment w:val="auto"/>
        <w:rPr>
          <w:rFonts w:hint="eastAsia" w:asciiTheme="majorEastAsia" w:hAnsiTheme="majorEastAsia" w:eastAsiaTheme="majorEastAsia"/>
          <w:color w:val="auto"/>
          <w:sz w:val="44"/>
          <w:szCs w:val="44"/>
          <w:highlight w:val="none"/>
        </w:rPr>
      </w:pPr>
      <w:r>
        <w:rPr>
          <w:rFonts w:hint="eastAsia" w:ascii="方正小标宋_GBK" w:hAnsi="方正小标宋_GBK" w:eastAsia="方正小标宋_GBK" w:cs="方正小标宋_GBK"/>
          <w:color w:val="auto"/>
          <w:sz w:val="44"/>
          <w:szCs w:val="44"/>
          <w:highlight w:val="none"/>
        </w:rPr>
        <w:t>咨询服务项目需求书</w:t>
      </w:r>
    </w:p>
    <w:p w14:paraId="1678B4F9">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outlineLvl w:val="1"/>
        <w:rPr>
          <w:rFonts w:hint="eastAsia" w:ascii="CESI仿宋-GB2312" w:hAnsi="CESI仿宋-GB2312" w:eastAsia="CESI仿宋-GB2312" w:cs="CESI仿宋-GB2312"/>
          <w:sz w:val="32"/>
          <w:szCs w:val="32"/>
          <w:lang w:eastAsia="zh-CN"/>
        </w:rPr>
      </w:pPr>
    </w:p>
    <w:p w14:paraId="2042B1D6">
      <w:pPr>
        <w:keepNext w:val="0"/>
        <w:keepLines w:val="0"/>
        <w:pageBreakBefore w:val="0"/>
        <w:widowControl w:val="0"/>
        <w:suppressLineNumbers w:val="0"/>
        <w:kinsoku/>
        <w:wordWrap/>
        <w:overflowPunct w:val="0"/>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pacing w:val="0"/>
          <w:kern w:val="2"/>
          <w:sz w:val="32"/>
          <w:szCs w:val="32"/>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lang w:val="en-US" w:eastAsia="zh-CN"/>
        </w:rPr>
        <w:t>深圳市地下综合管廊管理办法</w:t>
      </w:r>
      <w:r>
        <w:rPr>
          <w:rFonts w:hint="eastAsia" w:ascii="仿宋_GB2312" w:hAnsi="仿宋_GB2312" w:eastAsia="仿宋_GB2312" w:cs="仿宋_GB2312"/>
          <w:sz w:val="32"/>
          <w:szCs w:val="32"/>
          <w:lang w:eastAsia="zh-CN"/>
        </w:rPr>
        <w:t>》的要求，统筹推进辖区地下综合管廊建设、运营等工作，</w:t>
      </w:r>
      <w:r>
        <w:rPr>
          <w:rFonts w:hint="eastAsia" w:ascii="仿宋_GB2312" w:hAnsi="仿宋_GB2312" w:eastAsia="仿宋_GB2312" w:cs="仿宋_GB2312"/>
          <w:spacing w:val="0"/>
          <w:kern w:val="2"/>
          <w:sz w:val="32"/>
          <w:szCs w:val="32"/>
          <w:lang w:val="en-US" w:eastAsia="zh-CN" w:bidi="ar"/>
        </w:rPr>
        <w:t>我局现委托第三方专业机构协助开展</w:t>
      </w:r>
      <w:r>
        <w:rPr>
          <w:rFonts w:hint="eastAsia" w:ascii="仿宋_GB2312" w:hAnsi="仿宋_GB2312" w:eastAsia="仿宋_GB2312" w:cs="仿宋_GB2312"/>
          <w:sz w:val="32"/>
          <w:szCs w:val="32"/>
          <w:lang w:eastAsia="zh-CN"/>
        </w:rPr>
        <w:t>地下综合管廊</w:t>
      </w:r>
      <w:r>
        <w:rPr>
          <w:rFonts w:hint="eastAsia" w:ascii="仿宋_GB2312" w:hAnsi="仿宋_GB2312" w:eastAsia="仿宋_GB2312" w:cs="仿宋_GB2312"/>
          <w:spacing w:val="0"/>
          <w:kern w:val="0"/>
          <w:sz w:val="32"/>
          <w:szCs w:val="32"/>
          <w:lang w:val="en-US" w:eastAsia="zh-CN" w:bidi="ar"/>
        </w:rPr>
        <w:t>等技术服务项目相关</w:t>
      </w:r>
      <w:r>
        <w:rPr>
          <w:rFonts w:hint="eastAsia" w:ascii="仿宋_GB2312" w:hAnsi="仿宋_GB2312" w:eastAsia="仿宋_GB2312" w:cs="仿宋_GB2312"/>
          <w:spacing w:val="0"/>
          <w:kern w:val="2"/>
          <w:sz w:val="32"/>
          <w:szCs w:val="32"/>
          <w:lang w:val="en-US" w:eastAsia="zh-CN" w:bidi="ar"/>
        </w:rPr>
        <w:t>工作，具体情况及招标内容如下</w:t>
      </w:r>
      <w:r>
        <w:rPr>
          <w:rFonts w:hint="eastAsia" w:ascii="仿宋_GB2312" w:hAnsi="仿宋_GB2312" w:eastAsia="仿宋_GB2312" w:cs="仿宋_GB2312"/>
          <w:b w:val="0"/>
          <w:bCs w:val="0"/>
          <w:spacing w:val="0"/>
          <w:kern w:val="2"/>
          <w:sz w:val="32"/>
          <w:szCs w:val="32"/>
          <w:lang w:val="en-US" w:eastAsia="zh-CN" w:bidi="ar"/>
        </w:rPr>
        <w:t>：</w:t>
      </w:r>
    </w:p>
    <w:p w14:paraId="01357B0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1"/>
        <w:rPr>
          <w:rFonts w:hint="eastAsia" w:ascii="仿宋_GB2312" w:hAnsi="仿宋_GB2312" w:eastAsia="黑体" w:cs="仿宋_GB2312"/>
          <w:bCs/>
          <w:kern w:val="2"/>
          <w:sz w:val="28"/>
          <w:szCs w:val="28"/>
          <w:lang w:val="en-US" w:eastAsia="zh-CN" w:bidi="ar-SA"/>
        </w:rPr>
      </w:pPr>
      <w:r>
        <w:rPr>
          <w:rFonts w:hint="eastAsia" w:ascii="Arial" w:hAnsi="Arial" w:eastAsia="黑体" w:cs="Times New Roman"/>
          <w:bCs/>
          <w:kern w:val="2"/>
          <w:sz w:val="32"/>
          <w:szCs w:val="32"/>
          <w:lang w:val="en-US" w:eastAsia="zh-CN" w:bidi="ar-SA"/>
        </w:rPr>
        <w:t>一、项目概况</w:t>
      </w:r>
    </w:p>
    <w:p w14:paraId="262AB1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（一）项目名称：罗湖区2026年地下综合管廊技术咨询服务项目</w:t>
      </w:r>
    </w:p>
    <w:p w14:paraId="440230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（二）采购单位：深圳市罗湖区住房和建设局</w:t>
      </w:r>
    </w:p>
    <w:p w14:paraId="2D41FE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（三）项目预算（控制价）：</w:t>
      </w:r>
      <w:r>
        <w:rPr>
          <w:rFonts w:hint="default" w:ascii="仿宋_GB2312" w:hAnsi="仿宋_GB2312" w:eastAsia="仿宋_GB2312"/>
          <w:color w:val="auto"/>
          <w:sz w:val="32"/>
          <w:lang w:val="en-US" w:eastAsia="zh-CN"/>
        </w:rPr>
        <w:t>¥</w:t>
      </w:r>
      <w:r>
        <w:rPr>
          <w:rFonts w:hint="eastAsia" w:ascii="仿宋_GB2312" w:hAnsi="仿宋_GB2312" w:eastAsia="仿宋_GB2312"/>
          <w:color w:val="auto"/>
          <w:sz w:val="32"/>
          <w:lang w:val="en-US" w:eastAsia="zh-CN"/>
        </w:rPr>
        <w:t>18万</w:t>
      </w:r>
      <w:r>
        <w:rPr>
          <w:rFonts w:hint="default" w:ascii="仿宋_GB2312" w:hAnsi="仿宋_GB2312" w:eastAsia="仿宋_GB2312"/>
          <w:color w:val="auto"/>
          <w:sz w:val="32"/>
          <w:lang w:val="en-US" w:eastAsia="zh-CN"/>
        </w:rPr>
        <w:t>元</w:t>
      </w:r>
    </w:p>
    <w:p w14:paraId="75FEBD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（四）采购方式：公开征集</w:t>
      </w:r>
    </w:p>
    <w:p w14:paraId="50E6AE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（五）服务期限：签署合同后至2026年12月31日</w:t>
      </w:r>
    </w:p>
    <w:p w14:paraId="50EE136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1"/>
        <w:rPr>
          <w:rFonts w:hint="eastAsia" w:ascii="Arial" w:hAnsi="Arial" w:eastAsia="黑体" w:cs="Times New Roman"/>
          <w:bCs/>
          <w:kern w:val="2"/>
          <w:sz w:val="32"/>
          <w:szCs w:val="32"/>
          <w:lang w:val="en-US" w:eastAsia="zh-CN" w:bidi="ar-SA"/>
        </w:rPr>
      </w:pPr>
      <w:r>
        <w:rPr>
          <w:rFonts w:hint="eastAsia" w:ascii="Arial" w:hAnsi="Arial" w:eastAsia="黑体" w:cs="Times New Roman"/>
          <w:bCs/>
          <w:kern w:val="2"/>
          <w:sz w:val="32"/>
          <w:szCs w:val="32"/>
          <w:lang w:val="en-US" w:eastAsia="zh-CN" w:bidi="ar-SA"/>
        </w:rPr>
        <w:t>二、项目工作内容</w:t>
      </w:r>
    </w:p>
    <w:p w14:paraId="08CDE8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（1）为统筹推进辖区综合管廊建设和运营提供技术服务；</w:t>
      </w:r>
    </w:p>
    <w:p w14:paraId="23C1C9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（2）参与相关会议，系统提出配建干、支线综合管廊系统等相关技术建议；</w:t>
      </w:r>
    </w:p>
    <w:p w14:paraId="3467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（3）系统提出建设小型综合管廊系统等相关技术建议；</w:t>
      </w:r>
    </w:p>
    <w:p w14:paraId="3FD56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（4）编制年度咨询报告，完成甲方交代的综合管廊领域其它技术咨询工作。</w:t>
      </w:r>
    </w:p>
    <w:p w14:paraId="236A4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auto"/>
          <w:spacing w:val="0"/>
          <w:kern w:val="36"/>
          <w:sz w:val="32"/>
          <w:szCs w:val="32"/>
        </w:rPr>
      </w:pPr>
      <w:r>
        <w:rPr>
          <w:rFonts w:hint="eastAsia" w:ascii="黑体" w:hAnsi="黑体" w:eastAsia="黑体" w:cs="宋体"/>
          <w:color w:val="auto"/>
          <w:spacing w:val="0"/>
          <w:kern w:val="36"/>
          <w:sz w:val="32"/>
          <w:szCs w:val="32"/>
        </w:rPr>
        <w:t>三、供应商资质要求</w:t>
      </w:r>
    </w:p>
    <w:p w14:paraId="67654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olor w:val="auto"/>
          <w:sz w:val="32"/>
          <w:lang w:eastAsia="zh-CN"/>
        </w:rPr>
      </w:pPr>
      <w:r>
        <w:rPr>
          <w:rFonts w:hint="eastAsia" w:ascii="仿宋_GB2312" w:hAnsi="仿宋_GB2312" w:eastAsia="仿宋_GB2312"/>
          <w:color w:val="auto"/>
          <w:sz w:val="32"/>
        </w:rPr>
        <w:t>（一）</w:t>
      </w:r>
      <w:r>
        <w:rPr>
          <w:rFonts w:hint="eastAsia" w:ascii="仿宋_GB2312" w:hAnsi="仿宋_GB2312" w:eastAsia="仿宋_GB2312"/>
          <w:color w:val="auto"/>
          <w:sz w:val="32"/>
          <w:lang w:eastAsia="zh-CN"/>
        </w:rPr>
        <w:t>投标供应商必须先行注册为深圳市政府采购供应商，具有合法的经营范围和独立法人资格；</w:t>
      </w:r>
    </w:p>
    <w:p w14:paraId="7B962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（二）近三年内无行贿犯罪记录（由深圳市政府采购中心定期向深圳市人民检察院申请对政府采购供应商库中注册有效的供应商进行集中查询，投标文件中无需提供证明材料）；</w:t>
      </w:r>
    </w:p>
    <w:p w14:paraId="68935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（三）本项目不接受联合体投标。</w:t>
      </w:r>
    </w:p>
    <w:p w14:paraId="35F80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四、项目工作要求</w:t>
      </w:r>
    </w:p>
    <w:p w14:paraId="39B1F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（一）</w:t>
      </w:r>
      <w:r>
        <w:rPr>
          <w:rFonts w:hint="default" w:ascii="仿宋_GB2312" w:hAnsi="仿宋_GB2312" w:eastAsia="仿宋_GB2312"/>
          <w:color w:val="auto"/>
          <w:sz w:val="32"/>
          <w:lang w:val="en-US" w:eastAsia="zh-CN"/>
        </w:rPr>
        <w:t>中标供应商应按照合同文件、</w:t>
      </w:r>
      <w:r>
        <w:rPr>
          <w:rFonts w:hint="eastAsia" w:ascii="仿宋_GB2312" w:hAnsi="仿宋_GB2312" w:eastAsia="仿宋_GB2312"/>
          <w:color w:val="auto"/>
          <w:sz w:val="32"/>
          <w:lang w:val="en-US" w:eastAsia="zh-CN"/>
        </w:rPr>
        <w:t>甲方相关</w:t>
      </w:r>
      <w:r>
        <w:rPr>
          <w:rFonts w:hint="default" w:ascii="仿宋_GB2312" w:hAnsi="仿宋_GB2312" w:eastAsia="仿宋_GB2312"/>
          <w:color w:val="auto"/>
          <w:sz w:val="32"/>
          <w:lang w:val="en-US" w:eastAsia="zh-CN"/>
        </w:rPr>
        <w:t>文件要求按期完成本项目咨询服务工作，负责组织项目实施，保证</w:t>
      </w:r>
      <w:r>
        <w:rPr>
          <w:rFonts w:hint="eastAsia" w:ascii="仿宋_GB2312" w:hAnsi="仿宋_GB2312" w:eastAsia="仿宋_GB2312"/>
          <w:color w:val="auto"/>
          <w:sz w:val="32"/>
          <w:lang w:val="en-US" w:eastAsia="zh-CN"/>
        </w:rPr>
        <w:t>项目</w:t>
      </w:r>
      <w:r>
        <w:rPr>
          <w:rFonts w:hint="default" w:ascii="仿宋_GB2312" w:hAnsi="仿宋_GB2312" w:eastAsia="仿宋_GB2312"/>
          <w:color w:val="auto"/>
          <w:sz w:val="32"/>
          <w:lang w:val="en-US" w:eastAsia="zh-CN"/>
        </w:rPr>
        <w:t>进度和工作质量；</w:t>
      </w:r>
    </w:p>
    <w:p w14:paraId="40EFA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（二）在履行合同期间或合同规定期限内，不得泄露与本合同业务活动有关的保密资料；</w:t>
      </w:r>
    </w:p>
    <w:p w14:paraId="3093E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（三）收到甲方提出的相关审查意见或建议后，应在5个工作日内对相关工作成果进行补充、修改、完善或采取其他补救措施；</w:t>
      </w:r>
    </w:p>
    <w:p w14:paraId="50DFB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（四）开展相关工作过程中应客观公正、实事求是、廉洁诚信，保持严谨、负责的职业态度，未经甲方同意，不得随意修改工作成果；</w:t>
      </w:r>
    </w:p>
    <w:p w14:paraId="4C86A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（五）开展相关工作期间，不得利用工作便利或借用甲方名义进行违法乱纪活动、向其他机关企事业单位强行推销产品或服务及谋取不当利益，若因此造成损失，由乙方自行承担赔偿责任；因</w:t>
      </w:r>
      <w:r>
        <w:rPr>
          <w:rFonts w:hint="eastAsia" w:ascii="仿宋_GB2312" w:hAnsi="仿宋_GB2312" w:eastAsia="仿宋_GB2312"/>
          <w:color w:val="auto"/>
          <w:sz w:val="32"/>
          <w:lang w:val="en-US" w:eastAsia="zh-CN"/>
        </w:rPr>
        <w:t>乙方相关</w:t>
      </w:r>
      <w:r>
        <w:rPr>
          <w:rFonts w:hint="default" w:ascii="仿宋_GB2312" w:hAnsi="仿宋_GB2312" w:eastAsia="仿宋_GB2312"/>
          <w:color w:val="auto"/>
          <w:sz w:val="32"/>
          <w:lang w:val="en-US" w:eastAsia="zh-CN"/>
        </w:rPr>
        <w:t>人员单方面原因未履行职责或履行职责不当，给甲方或其他单位造成负面影响及损失的，由乙方自行承担赔偿责任；</w:t>
      </w:r>
    </w:p>
    <w:p w14:paraId="32ABA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w:t>
      </w:r>
      <w:r>
        <w:rPr>
          <w:rFonts w:hint="eastAsia" w:ascii="仿宋_GB2312" w:hAnsi="仿宋_GB2312" w:eastAsia="仿宋_GB2312"/>
          <w:color w:val="auto"/>
          <w:sz w:val="32"/>
          <w:lang w:val="en-US" w:eastAsia="zh-CN"/>
        </w:rPr>
        <w:t>六</w:t>
      </w:r>
      <w:r>
        <w:rPr>
          <w:rFonts w:hint="default" w:ascii="仿宋_GB2312" w:hAnsi="仿宋_GB2312" w:eastAsia="仿宋_GB2312"/>
          <w:color w:val="auto"/>
          <w:sz w:val="32"/>
          <w:lang w:val="en-US" w:eastAsia="zh-CN"/>
        </w:rPr>
        <w:t>）中标供应商不得转包项目，不得降低服务质量要求。</w:t>
      </w:r>
    </w:p>
    <w:p w14:paraId="475C6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b w:val="0"/>
          <w:bCs/>
          <w:color w:val="auto"/>
          <w:sz w:val="32"/>
          <w:lang w:val="en-US" w:eastAsia="zh-CN"/>
        </w:rPr>
      </w:pPr>
      <w:r>
        <w:rPr>
          <w:rFonts w:hint="default" w:ascii="方正黑体_GBK" w:hAnsi="方正黑体_GBK" w:eastAsia="方正黑体_GBK" w:cs="方正黑体_GBK"/>
          <w:b w:val="0"/>
          <w:bCs/>
          <w:kern w:val="0"/>
          <w:sz w:val="32"/>
          <w:szCs w:val="32"/>
          <w:highlight w:val="none"/>
          <w:lang w:val="en-US" w:eastAsia="zh-CN"/>
        </w:rPr>
        <w:t>五、</w:t>
      </w:r>
      <w:r>
        <w:rPr>
          <w:rFonts w:hint="default" w:ascii="黑体" w:hAnsi="黑体" w:eastAsia="黑体" w:cs="黑体"/>
          <w:b w:val="0"/>
          <w:bCs/>
          <w:sz w:val="32"/>
          <w:szCs w:val="32"/>
          <w:lang w:val="en-US" w:eastAsia="zh-CN"/>
        </w:rPr>
        <w:t>投标</w:t>
      </w:r>
      <w:r>
        <w:rPr>
          <w:rFonts w:hint="eastAsia" w:ascii="黑体" w:hAnsi="黑体" w:eastAsia="黑体" w:cs="黑体"/>
          <w:b w:val="0"/>
          <w:bCs/>
          <w:sz w:val="32"/>
          <w:szCs w:val="32"/>
          <w:lang w:val="en-US" w:eastAsia="zh-CN"/>
        </w:rPr>
        <w:t>人及投标</w:t>
      </w:r>
      <w:r>
        <w:rPr>
          <w:rFonts w:hint="default" w:ascii="黑体" w:hAnsi="黑体" w:eastAsia="黑体" w:cs="黑体"/>
          <w:b w:val="0"/>
          <w:bCs/>
          <w:sz w:val="32"/>
          <w:szCs w:val="32"/>
          <w:lang w:val="en-US" w:eastAsia="zh-CN"/>
        </w:rPr>
        <w:t>文件</w:t>
      </w:r>
      <w:r>
        <w:rPr>
          <w:rFonts w:hint="eastAsia" w:ascii="黑体" w:hAnsi="黑体" w:eastAsia="黑体" w:cs="黑体"/>
          <w:b w:val="0"/>
          <w:bCs/>
          <w:sz w:val="32"/>
          <w:szCs w:val="32"/>
          <w:lang w:val="en-US" w:eastAsia="zh-CN"/>
        </w:rPr>
        <w:t>要求</w:t>
      </w:r>
    </w:p>
    <w:p w14:paraId="249A7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1.</w:t>
      </w:r>
      <w:r>
        <w:rPr>
          <w:rFonts w:hint="default" w:ascii="仿宋_GB2312" w:hAnsi="仿宋_GB2312" w:eastAsia="仿宋_GB2312"/>
          <w:color w:val="auto"/>
          <w:sz w:val="32"/>
          <w:lang w:val="en-US" w:eastAsia="zh-CN"/>
        </w:rPr>
        <w:t>资格性审查文件：包括企业营业执照、企业相关资质证书、符合本项目投标条件的声明书、投标人诚信承诺函、法人代表资格证明书等相关资料；</w:t>
      </w:r>
    </w:p>
    <w:p w14:paraId="7321E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2.</w:t>
      </w:r>
      <w:r>
        <w:rPr>
          <w:rFonts w:hint="default" w:ascii="仿宋_GB2312" w:hAnsi="仿宋_GB2312" w:eastAsia="仿宋_GB2312"/>
          <w:color w:val="auto"/>
          <w:sz w:val="32"/>
          <w:lang w:val="en-US" w:eastAsia="zh-CN"/>
        </w:rPr>
        <w:t>供应商情况介绍：包括供应商情况介绍及同类相关业绩（投标人承担过的自认为有代表性的与本项目相关的业绩一览表，不超过</w:t>
      </w:r>
      <w:r>
        <w:rPr>
          <w:rFonts w:hint="eastAsia" w:ascii="仿宋_GB2312" w:hAnsi="仿宋_GB2312" w:eastAsia="仿宋_GB2312"/>
          <w:color w:val="auto"/>
          <w:sz w:val="32"/>
          <w:lang w:val="en-US" w:eastAsia="zh-CN"/>
        </w:rPr>
        <w:t>5</w:t>
      </w:r>
      <w:r>
        <w:rPr>
          <w:rFonts w:hint="default" w:ascii="仿宋_GB2312" w:hAnsi="仿宋_GB2312" w:eastAsia="仿宋_GB2312"/>
          <w:color w:val="auto"/>
          <w:sz w:val="32"/>
          <w:lang w:val="en-US" w:eastAsia="zh-CN"/>
        </w:rPr>
        <w:t>项），须提供合同关键页或成交通知书等有效证明；</w:t>
      </w:r>
    </w:p>
    <w:p w14:paraId="5CA18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3.</w:t>
      </w:r>
      <w:r>
        <w:rPr>
          <w:rFonts w:hint="default" w:ascii="仿宋_GB2312" w:hAnsi="仿宋_GB2312" w:eastAsia="仿宋_GB2312"/>
          <w:color w:val="auto"/>
          <w:sz w:val="32"/>
          <w:lang w:val="en-US" w:eastAsia="zh-CN"/>
        </w:rPr>
        <w:t>项目实施方案；</w:t>
      </w:r>
    </w:p>
    <w:p w14:paraId="101D0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4.</w:t>
      </w:r>
      <w:r>
        <w:rPr>
          <w:rFonts w:hint="default" w:ascii="仿宋_GB2312" w:hAnsi="仿宋_GB2312" w:eastAsia="仿宋_GB2312"/>
          <w:color w:val="auto"/>
          <w:sz w:val="32"/>
          <w:lang w:val="en-US" w:eastAsia="zh-CN"/>
        </w:rPr>
        <w:t>项目报价</w:t>
      </w:r>
      <w:r>
        <w:rPr>
          <w:rFonts w:hint="eastAsia" w:ascii="仿宋_GB2312" w:hAnsi="仿宋_GB2312" w:eastAsia="仿宋_GB2312"/>
          <w:color w:val="auto"/>
          <w:sz w:val="32"/>
          <w:lang w:val="en-US" w:eastAsia="zh-CN"/>
        </w:rPr>
        <w:t>单</w:t>
      </w:r>
      <w:r>
        <w:rPr>
          <w:rFonts w:hint="default" w:ascii="仿宋_GB2312" w:hAnsi="仿宋_GB2312" w:eastAsia="仿宋_GB2312"/>
          <w:color w:val="auto"/>
          <w:sz w:val="32"/>
          <w:lang w:val="en-US" w:eastAsia="zh-CN"/>
        </w:rPr>
        <w:t>。</w:t>
      </w:r>
    </w:p>
    <w:p w14:paraId="46F85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default" w:ascii="黑体" w:hAnsi="黑体" w:eastAsia="黑体" w:cs="黑体"/>
          <w:b w:val="0"/>
          <w:bCs w:val="0"/>
          <w:sz w:val="32"/>
          <w:szCs w:val="32"/>
          <w:lang w:val="en-US" w:eastAsia="zh-CN"/>
        </w:rPr>
        <w:t>、</w:t>
      </w:r>
      <w:r>
        <w:rPr>
          <w:rFonts w:hint="eastAsia" w:ascii="黑体" w:hAnsi="黑体" w:eastAsia="黑体" w:cs="黑体"/>
          <w:b w:val="0"/>
          <w:bCs w:val="0"/>
          <w:sz w:val="32"/>
          <w:szCs w:val="32"/>
          <w:lang w:val="en-US" w:eastAsia="zh-CN"/>
        </w:rPr>
        <w:t>注意事项</w:t>
      </w:r>
    </w:p>
    <w:p w14:paraId="7996B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上述纸质材料需密封盖章后提交至深圳市罗湖区深南东路2028号罗湖智汇大厦（原罗湖商务中心）10楼100</w:t>
      </w:r>
      <w:r>
        <w:rPr>
          <w:rFonts w:hint="eastAsia" w:ascii="仿宋_GB2312" w:hAnsi="仿宋_GB2312" w:eastAsia="仿宋_GB2312"/>
          <w:color w:val="auto"/>
          <w:sz w:val="32"/>
          <w:lang w:val="en-US" w:eastAsia="zh-CN"/>
        </w:rPr>
        <w:t>1</w:t>
      </w:r>
      <w:r>
        <w:rPr>
          <w:rFonts w:hint="default" w:ascii="仿宋_GB2312" w:hAnsi="仿宋_GB2312" w:eastAsia="仿宋_GB2312"/>
          <w:color w:val="auto"/>
          <w:sz w:val="32"/>
          <w:lang w:val="en-US" w:eastAsia="zh-CN"/>
        </w:rPr>
        <w:t>室（联系人：</w:t>
      </w:r>
      <w:r>
        <w:rPr>
          <w:rFonts w:hint="eastAsia" w:ascii="仿宋_GB2312" w:hAnsi="仿宋_GB2312" w:eastAsia="仿宋_GB2312"/>
          <w:color w:val="auto"/>
          <w:sz w:val="32"/>
          <w:lang w:val="en-US" w:eastAsia="zh-CN"/>
        </w:rPr>
        <w:t>毛浪</w:t>
      </w:r>
      <w:r>
        <w:rPr>
          <w:rFonts w:hint="default" w:ascii="仿宋_GB2312" w:hAnsi="仿宋_GB2312" w:eastAsia="仿宋_GB2312"/>
          <w:color w:val="auto"/>
          <w:sz w:val="32"/>
          <w:lang w:val="en-US" w:eastAsia="zh-CN"/>
        </w:rPr>
        <w:t>，联系电话：</w:t>
      </w:r>
      <w:r>
        <w:rPr>
          <w:rFonts w:hint="eastAsia" w:ascii="仿宋_GB2312" w:hAnsi="仿宋_GB2312" w:eastAsia="仿宋_GB2312"/>
          <w:color w:val="auto"/>
          <w:sz w:val="32"/>
          <w:lang w:val="en-US" w:eastAsia="zh-CN"/>
        </w:rPr>
        <w:t>25476606）</w:t>
      </w:r>
      <w:r>
        <w:rPr>
          <w:rFonts w:hint="default" w:ascii="仿宋_GB2312" w:hAnsi="仿宋_GB2312" w:eastAsia="仿宋_GB2312"/>
          <w:color w:val="auto"/>
          <w:sz w:val="32"/>
          <w:lang w:val="en-US" w:eastAsia="zh-CN"/>
        </w:rPr>
        <w:t>。</w:t>
      </w:r>
    </w:p>
    <w:p w14:paraId="2CB4A4D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olor w:val="auto"/>
          <w:sz w:val="32"/>
          <w:lang w:val="en-US" w:eastAsia="zh-CN"/>
        </w:rPr>
      </w:pPr>
    </w:p>
    <w:p w14:paraId="699ADCC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olor w:val="auto"/>
          <w:sz w:val="32"/>
          <w:lang w:val="en-US" w:eastAsia="zh-CN"/>
        </w:rPr>
      </w:pPr>
    </w:p>
    <w:p w14:paraId="10F82CB2">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center"/>
        <w:textAlignment w:val="auto"/>
        <w:outlineLvl w:val="9"/>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深圳市罗湖区住房和建设局</w:t>
      </w:r>
    </w:p>
    <w:p w14:paraId="38B3759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color w:val="auto"/>
          <w:highlight w:val="none"/>
        </w:rPr>
      </w:pPr>
      <w:r>
        <w:rPr>
          <w:rFonts w:hint="eastAsia" w:ascii="仿宋_GB2312" w:hAnsi="仿宋_GB2312" w:eastAsia="仿宋_GB2312"/>
          <w:color w:val="auto"/>
          <w:sz w:val="32"/>
          <w:lang w:val="en-US" w:eastAsia="zh-CN"/>
        </w:rPr>
        <w:t>2026年5月25</w:t>
      </w:r>
      <w:bookmarkStart w:id="0" w:name="_GoBack"/>
      <w:bookmarkEnd w:id="0"/>
      <w:r>
        <w:rPr>
          <w:rFonts w:hint="eastAsia" w:ascii="仿宋_GB2312" w:hAnsi="仿宋_GB2312" w:eastAsia="仿宋_GB2312"/>
          <w:color w:val="auto"/>
          <w:sz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41033"/>
    <w:rsid w:val="00030CC7"/>
    <w:rsid w:val="00036577"/>
    <w:rsid w:val="000C1198"/>
    <w:rsid w:val="00143AD3"/>
    <w:rsid w:val="002C441F"/>
    <w:rsid w:val="00332A6D"/>
    <w:rsid w:val="003A27C6"/>
    <w:rsid w:val="00400888"/>
    <w:rsid w:val="004722F9"/>
    <w:rsid w:val="006824A6"/>
    <w:rsid w:val="007C60BD"/>
    <w:rsid w:val="0083572B"/>
    <w:rsid w:val="00C2463D"/>
    <w:rsid w:val="00E33DA9"/>
    <w:rsid w:val="00F4368A"/>
    <w:rsid w:val="00FC3519"/>
    <w:rsid w:val="01E41033"/>
    <w:rsid w:val="1F8ED1CA"/>
    <w:rsid w:val="2A197FA5"/>
    <w:rsid w:val="2F6F7896"/>
    <w:rsid w:val="3D6FB0B8"/>
    <w:rsid w:val="3E1FB619"/>
    <w:rsid w:val="3E7E024B"/>
    <w:rsid w:val="4BF9905B"/>
    <w:rsid w:val="4CF79773"/>
    <w:rsid w:val="51CDFC38"/>
    <w:rsid w:val="55DB1CC7"/>
    <w:rsid w:val="5976B578"/>
    <w:rsid w:val="59FF49FA"/>
    <w:rsid w:val="65DA5B5A"/>
    <w:rsid w:val="6ECE1AB5"/>
    <w:rsid w:val="6F5FE479"/>
    <w:rsid w:val="6F7FAE64"/>
    <w:rsid w:val="6FFE939B"/>
    <w:rsid w:val="71EE6593"/>
    <w:rsid w:val="73FDE8FB"/>
    <w:rsid w:val="757ED706"/>
    <w:rsid w:val="75FB9207"/>
    <w:rsid w:val="76BB2D70"/>
    <w:rsid w:val="76BEF1D8"/>
    <w:rsid w:val="76FE0E87"/>
    <w:rsid w:val="777CA23C"/>
    <w:rsid w:val="77FD20BE"/>
    <w:rsid w:val="79FE45F2"/>
    <w:rsid w:val="7B77184B"/>
    <w:rsid w:val="7B7ED0AE"/>
    <w:rsid w:val="7BF3233F"/>
    <w:rsid w:val="7CEFFC4C"/>
    <w:rsid w:val="7D7BF1F1"/>
    <w:rsid w:val="7D87CC36"/>
    <w:rsid w:val="7DF6FAA9"/>
    <w:rsid w:val="7DFD8D80"/>
    <w:rsid w:val="7E6F1D60"/>
    <w:rsid w:val="7E9E1FAE"/>
    <w:rsid w:val="7ED0C179"/>
    <w:rsid w:val="7EFB5236"/>
    <w:rsid w:val="7EFE2C2E"/>
    <w:rsid w:val="7F1AACD6"/>
    <w:rsid w:val="7F1F7AEF"/>
    <w:rsid w:val="7F2E2EC6"/>
    <w:rsid w:val="7F2F6E4D"/>
    <w:rsid w:val="7F7F5DD2"/>
    <w:rsid w:val="7FAF8C52"/>
    <w:rsid w:val="7FFE5134"/>
    <w:rsid w:val="8AF77B1F"/>
    <w:rsid w:val="8F7BF8F8"/>
    <w:rsid w:val="97B79BFB"/>
    <w:rsid w:val="9DE4FE8B"/>
    <w:rsid w:val="A5436257"/>
    <w:rsid w:val="B29B1E9C"/>
    <w:rsid w:val="B49CEF65"/>
    <w:rsid w:val="B71D8724"/>
    <w:rsid w:val="B77628F1"/>
    <w:rsid w:val="BBFE94AD"/>
    <w:rsid w:val="BC6F47EB"/>
    <w:rsid w:val="BEFF557D"/>
    <w:rsid w:val="BFFB011F"/>
    <w:rsid w:val="CBDD6858"/>
    <w:rsid w:val="CF67E2E6"/>
    <w:rsid w:val="CF7F28FE"/>
    <w:rsid w:val="D5F380E3"/>
    <w:rsid w:val="D737BB3F"/>
    <w:rsid w:val="D7BDE2D4"/>
    <w:rsid w:val="DAFB4ADD"/>
    <w:rsid w:val="DBFFBC3E"/>
    <w:rsid w:val="DFFB46C9"/>
    <w:rsid w:val="DFFF6978"/>
    <w:rsid w:val="EB745A4B"/>
    <w:rsid w:val="ECDFD8BD"/>
    <w:rsid w:val="EDCFE672"/>
    <w:rsid w:val="EF250676"/>
    <w:rsid w:val="F2079342"/>
    <w:rsid w:val="F36D865C"/>
    <w:rsid w:val="F3F68061"/>
    <w:rsid w:val="F3FE410F"/>
    <w:rsid w:val="F55C02DA"/>
    <w:rsid w:val="F65C501F"/>
    <w:rsid w:val="F764C16D"/>
    <w:rsid w:val="F7FF113B"/>
    <w:rsid w:val="F7FF966B"/>
    <w:rsid w:val="F9DFF97D"/>
    <w:rsid w:val="FBF3D612"/>
    <w:rsid w:val="FBFF3DC1"/>
    <w:rsid w:val="FD9F7674"/>
    <w:rsid w:val="FDEF47B5"/>
    <w:rsid w:val="FEBC64CB"/>
    <w:rsid w:val="FEF5952A"/>
    <w:rsid w:val="FFCF7166"/>
    <w:rsid w:val="FFD3DFBD"/>
    <w:rsid w:val="FFDFA154"/>
    <w:rsid w:val="FFF6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3"/>
    <w:next w:val="1"/>
    <w:qFormat/>
    <w:uiPriority w:val="0"/>
    <w:pPr>
      <w:spacing w:before="260" w:after="260" w:line="240" w:lineRule="auto"/>
      <w:outlineLvl w:val="2"/>
    </w:pPr>
    <w:rPr>
      <w:rFonts w:ascii="宋体" w:hAnsi="宋体" w:eastAsia="宋体" w:cs="宋体"/>
      <w:bCs w:val="0"/>
      <w:szCs w:val="32"/>
    </w:rPr>
  </w:style>
  <w:style w:type="paragraph" w:styleId="3">
    <w:name w:val="heading 4"/>
    <w:basedOn w:val="1"/>
    <w:next w:val="1"/>
    <w:qFormat/>
    <w:uiPriority w:val="0"/>
    <w:pPr>
      <w:keepNext/>
      <w:keepLines/>
      <w:spacing w:before="280" w:after="290" w:line="374" w:lineRule="auto"/>
      <w:outlineLvl w:val="3"/>
    </w:pPr>
    <w:rPr>
      <w:rFonts w:ascii="Arial" w:hAnsi="Arial" w:eastAsia="黑体" w:cs="Times New Roman"/>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bCs/>
    </w:rPr>
  </w:style>
  <w:style w:type="paragraph" w:customStyle="1" w:styleId="10">
    <w:name w:val="文档正文"/>
    <w:basedOn w:val="1"/>
    <w:qFormat/>
    <w:uiPriority w:val="0"/>
    <w:pPr>
      <w:spacing w:line="560" w:lineRule="exact"/>
    </w:pPr>
    <w:rPr>
      <w:rFonts w:cs="Arial"/>
      <w:bCs/>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character" w:customStyle="1" w:styleId="14">
    <w:name w:val="10"/>
    <w:basedOn w:val="9"/>
    <w:qFormat/>
    <w:uiPriority w:val="0"/>
    <w:rPr>
      <w:rFonts w:hint="default" w:ascii="Calibri" w:hAnsi="Calibri" w:cs="Calibri"/>
    </w:rPr>
  </w:style>
  <w:style w:type="character" w:customStyle="1" w:styleId="15">
    <w:name w:val="15"/>
    <w:basedOn w:val="9"/>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443</Words>
  <Characters>2526</Characters>
  <Lines>1</Lines>
  <Paragraphs>1</Paragraphs>
  <TotalTime>2</TotalTime>
  <ScaleCrop>false</ScaleCrop>
  <LinksUpToDate>false</LinksUpToDate>
  <CharactersWithSpaces>2964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2023-01-13T02:13:00Z</dcterms:created>
  <dc:creator>陈连伟</dc:creator>
  <cp:lastModifiedBy>cxy</cp:lastModifiedBy>
  <cp:lastPrinted>2026-05-02T14:29:00Z</cp:lastPrinted>
  <dcterms:modified xsi:type="dcterms:W3CDTF">2026-05-21T14:40:08Z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803074ABBBE6B9B690D993656551582E</vt:lpwstr>
  </property>
</Properties>
</file>