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eastAsia="仿宋_GB2312"/>
          <w:b w:val="0"/>
          <w:bCs/>
          <w:color w:val="auto"/>
          <w:sz w:val="32"/>
          <w:szCs w:val="32"/>
        </w:rPr>
        <w:t>附件</w:t>
      </w:r>
      <w:r>
        <w:rPr>
          <w:rFonts w:hint="eastAsia" w:ascii="仿宋_GB2312" w:eastAsia="仿宋_GB2312"/>
          <w:b w:val="0"/>
          <w:bCs/>
          <w:color w:val="auto"/>
          <w:sz w:val="32"/>
          <w:szCs w:val="32"/>
          <w:lang w:val="en-US" w:eastAsia="zh-CN"/>
        </w:rPr>
        <w:t>5</w:t>
      </w:r>
    </w:p>
    <w:p>
      <w:pPr>
        <w:pStyle w:val="9"/>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罗湖区202</w:t>
      </w:r>
      <w:r>
        <w:rPr>
          <w:rFonts w:hint="eastAsia" w:ascii="方正小标宋简体" w:hAnsi="方正小标宋简体" w:eastAsia="方正小标宋简体" w:cs="方正小标宋简体"/>
          <w:b w:val="0"/>
          <w:bCs w:val="0"/>
          <w:sz w:val="36"/>
          <w:szCs w:val="36"/>
          <w:lang w:val="en-US" w:eastAsia="zh-CN"/>
        </w:rPr>
        <w:t>5年度</w:t>
      </w:r>
      <w:r>
        <w:rPr>
          <w:rFonts w:hint="eastAsia" w:ascii="方正小标宋简体" w:hAnsi="方正小标宋简体" w:eastAsia="方正小标宋简体" w:cs="方正小标宋简体"/>
          <w:b w:val="0"/>
          <w:bCs w:val="0"/>
          <w:sz w:val="36"/>
          <w:szCs w:val="36"/>
        </w:rPr>
        <w:t>养老服务质量</w:t>
      </w:r>
    </w:p>
    <w:p>
      <w:pPr>
        <w:pStyle w:val="9"/>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val="0"/>
          <w:kern w:val="0"/>
          <w:sz w:val="36"/>
          <w:szCs w:val="36"/>
          <w:lang w:eastAsia="zh-CN"/>
        </w:rPr>
      </w:pPr>
      <w:r>
        <w:rPr>
          <w:rFonts w:hint="eastAsia" w:ascii="方正小标宋简体" w:hAnsi="方正小标宋简体" w:eastAsia="方正小标宋简体" w:cs="方正小标宋简体"/>
          <w:b w:val="0"/>
          <w:bCs w:val="0"/>
          <w:sz w:val="36"/>
          <w:szCs w:val="36"/>
        </w:rPr>
        <w:t>评估</w:t>
      </w:r>
      <w:r>
        <w:rPr>
          <w:rFonts w:hint="eastAsia" w:ascii="方正小标宋简体" w:hAnsi="方正小标宋简体" w:eastAsia="方正小标宋简体" w:cs="方正小标宋简体"/>
          <w:b w:val="0"/>
          <w:bCs w:val="0"/>
          <w:sz w:val="36"/>
          <w:szCs w:val="36"/>
          <w:lang w:eastAsia="zh-CN"/>
        </w:rPr>
        <w:t>考核</w:t>
      </w:r>
      <w:r>
        <w:rPr>
          <w:rFonts w:hint="eastAsia" w:ascii="方正小标宋简体" w:hAnsi="方正小标宋简体" w:eastAsia="方正小标宋简体" w:cs="方正小标宋简体"/>
          <w:b w:val="0"/>
          <w:bCs w:val="0"/>
          <w:kern w:val="0"/>
          <w:sz w:val="36"/>
          <w:szCs w:val="36"/>
        </w:rPr>
        <w:t>项目</w:t>
      </w:r>
      <w:r>
        <w:rPr>
          <w:rFonts w:hint="eastAsia" w:ascii="方正小标宋简体" w:hAnsi="方正小标宋简体" w:eastAsia="方正小标宋简体" w:cs="方正小标宋简体"/>
          <w:b w:val="0"/>
          <w:bCs w:val="0"/>
          <w:kern w:val="0"/>
          <w:sz w:val="36"/>
          <w:szCs w:val="36"/>
          <w:lang w:eastAsia="zh-CN"/>
        </w:rPr>
        <w:t>综合评分表</w:t>
      </w:r>
    </w:p>
    <w:p>
      <w:pPr>
        <w:pStyle w:val="9"/>
        <w:keepNext w:val="0"/>
        <w:keepLines w:val="0"/>
        <w:widowControl/>
        <w:suppressLineNumbers w:val="0"/>
        <w:spacing w:before="0" w:beforeAutospacing="0" w:after="0" w:afterAutospacing="0"/>
        <w:ind w:left="0" w:right="0" w:firstLine="840" w:firstLineChars="300"/>
        <w:jc w:val="left"/>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eastAsia="zh-CN"/>
        </w:rPr>
        <w:t>评分专家：</w:t>
      </w:r>
      <w:r>
        <w:rPr>
          <w:rFonts w:hint="eastAsia" w:ascii="仿宋_GB2312" w:hAnsi="仿宋_GB2312" w:eastAsia="仿宋_GB2312" w:cs="仿宋_GB2312"/>
          <w:b w:val="0"/>
          <w:bCs w:val="0"/>
          <w:kern w:val="0"/>
          <w:sz w:val="28"/>
          <w:szCs w:val="28"/>
          <w:lang w:val="en-US" w:eastAsia="zh-CN"/>
        </w:rPr>
        <w:t xml:space="preserve">                  日期：</w:t>
      </w:r>
    </w:p>
    <w:tbl>
      <w:tblPr>
        <w:tblStyle w:val="11"/>
        <w:tblpPr w:leftFromText="180" w:rightFromText="180" w:vertAnchor="text" w:horzAnchor="page" w:tblpXSpec="center" w:tblpY="37"/>
        <w:tblOverlap w:val="never"/>
        <w:tblW w:w="4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003"/>
        <w:gridCol w:w="489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评分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项目</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评分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因素</w:t>
            </w:r>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kern w:val="0"/>
                <w:sz w:val="28"/>
                <w:szCs w:val="28"/>
              </w:rPr>
              <w:t>评分准则</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heme="majorEastAsia" w:hAnsiTheme="majorEastAsia" w:eastAsiaTheme="majorEastAsia" w:cstheme="majorEastAsia"/>
                <w:b/>
                <w:bCs/>
                <w:kern w:val="0"/>
                <w:sz w:val="18"/>
                <w:szCs w:val="18"/>
              </w:rPr>
            </w:pPr>
            <w:r>
              <w:rPr>
                <w:rFonts w:hint="eastAsia" w:asciiTheme="majorEastAsia" w:hAnsiTheme="majorEastAsia" w:eastAsiaTheme="majorEastAsia" w:cstheme="majorEastAsia"/>
                <w:b/>
                <w:bCs/>
                <w:kern w:val="0"/>
                <w:sz w:val="24"/>
                <w:szCs w:val="24"/>
              </w:rPr>
              <w:t>权重（分）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heme="majorEastAsia" w:hAnsiTheme="majorEastAsia" w:eastAsiaTheme="majorEastAsia" w:cstheme="majorEastAsia"/>
                <w:b/>
                <w:bCs/>
                <w:kern w:val="0"/>
                <w:sz w:val="22"/>
                <w:szCs w:val="22"/>
              </w:rPr>
            </w:pPr>
            <w:r>
              <w:rPr>
                <w:rFonts w:hint="eastAsia" w:asciiTheme="majorEastAsia" w:hAnsiTheme="majorEastAsia" w:eastAsiaTheme="majorEastAsia" w:cstheme="majorEastAsia"/>
                <w:b/>
                <w:bCs/>
                <w:kern w:val="0"/>
                <w:sz w:val="22"/>
                <w:szCs w:val="22"/>
              </w:rPr>
              <w:t>一、价格（</w:t>
            </w:r>
            <w:r>
              <w:rPr>
                <w:rFonts w:hint="eastAsia" w:asciiTheme="majorEastAsia" w:hAnsiTheme="majorEastAsia" w:eastAsiaTheme="majorEastAsia" w:cstheme="majorEastAsia"/>
                <w:b/>
                <w:bCs/>
                <w:kern w:val="0"/>
                <w:sz w:val="22"/>
                <w:szCs w:val="22"/>
                <w:lang w:val="en-US" w:eastAsia="zh-CN"/>
              </w:rPr>
              <w:t>10</w:t>
            </w:r>
            <w:r>
              <w:rPr>
                <w:rFonts w:hint="eastAsia" w:asciiTheme="majorEastAsia" w:hAnsiTheme="majorEastAsia" w:eastAsiaTheme="majorEastAsia" w:cstheme="majorEastAsia"/>
                <w:b/>
                <w:bCs/>
                <w:kern w:val="0"/>
                <w:sz w:val="22"/>
                <w:szCs w:val="22"/>
              </w:rPr>
              <w:t>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CESI仿宋-GB2312" w:hAnsi="CESI仿宋-GB2312" w:eastAsia="CESI仿宋-GB2312" w:cs="CESI仿宋-GB2312"/>
                <w:bCs/>
                <w:kern w:val="0"/>
                <w:sz w:val="22"/>
                <w:szCs w:val="22"/>
                <w:lang w:eastAsia="zh-CN"/>
              </w:rPr>
            </w:pPr>
            <w:r>
              <w:rPr>
                <w:rFonts w:hint="eastAsia" w:ascii="CESI仿宋-GB2312" w:hAnsi="CESI仿宋-GB2312" w:eastAsia="CESI仿宋-GB2312" w:cs="CESI仿宋-GB2312"/>
                <w:bCs/>
                <w:kern w:val="0"/>
                <w:sz w:val="22"/>
                <w:szCs w:val="22"/>
              </w:rPr>
              <w:t>1.投标供应商报价</w:t>
            </w:r>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eastAsia="zh-CN"/>
                <w14:textFill>
                  <w14:solidFill>
                    <w14:schemeClr w14:val="tx1"/>
                  </w14:solidFill>
                </w14:textFill>
              </w:rPr>
            </w:pPr>
            <w:r>
              <w:rPr>
                <w:rFonts w:hint="eastAsia" w:ascii="CESI仿宋-GB2312" w:hAnsi="CESI仿宋-GB2312" w:eastAsia="CESI仿宋-GB2312" w:cs="CESI仿宋-GB2312"/>
                <w:color w:val="auto"/>
                <w:kern w:val="0"/>
                <w:sz w:val="22"/>
                <w:szCs w:val="22"/>
              </w:rPr>
              <w:t>采用</w:t>
            </w:r>
            <w:r>
              <w:rPr>
                <w:rFonts w:hint="eastAsia" w:ascii="CESI仿宋-GB2312" w:hAnsi="CESI仿宋-GB2312" w:eastAsia="CESI仿宋-GB2312" w:cs="CESI仿宋-GB2312"/>
                <w:b/>
                <w:bCs/>
                <w:color w:val="auto"/>
                <w:kern w:val="0"/>
                <w:sz w:val="22"/>
                <w:szCs w:val="22"/>
              </w:rPr>
              <w:t>平均报价优先法</w:t>
            </w:r>
            <w:r>
              <w:rPr>
                <w:rFonts w:hint="eastAsia" w:ascii="CESI仿宋-GB2312" w:hAnsi="CESI仿宋-GB2312" w:eastAsia="CESI仿宋-GB2312" w:cs="CESI仿宋-GB2312"/>
                <w:color w:val="auto"/>
                <w:kern w:val="0"/>
                <w:sz w:val="22"/>
                <w:szCs w:val="22"/>
              </w:rPr>
              <w:t>计算，即满足招标文件要求</w:t>
            </w:r>
            <w:r>
              <w:rPr>
                <w:rFonts w:hint="eastAsia" w:ascii="CESI仿宋-GB2312" w:hAnsi="CESI仿宋-GB2312" w:eastAsia="CESI仿宋-GB2312" w:cs="CESI仿宋-GB2312"/>
                <w:color w:val="auto"/>
                <w:kern w:val="0"/>
                <w:sz w:val="22"/>
                <w:szCs w:val="22"/>
                <w:lang w:eastAsia="zh-CN"/>
              </w:rPr>
              <w:t>的</w:t>
            </w:r>
            <w:r>
              <w:rPr>
                <w:rFonts w:hint="eastAsia" w:ascii="CESI仿宋-GB2312" w:hAnsi="CESI仿宋-GB2312" w:eastAsia="CESI仿宋-GB2312" w:cs="CESI仿宋-GB2312"/>
                <w:color w:val="auto"/>
                <w:kern w:val="0"/>
                <w:sz w:val="22"/>
                <w:szCs w:val="22"/>
              </w:rPr>
              <w:t>所有投标单位</w:t>
            </w:r>
            <w:r>
              <w:rPr>
                <w:rFonts w:hint="eastAsia" w:ascii="CESI仿宋-GB2312" w:hAnsi="CESI仿宋-GB2312" w:eastAsia="CESI仿宋-GB2312" w:cs="CESI仿宋-GB2312"/>
                <w:color w:val="auto"/>
                <w:kern w:val="0"/>
                <w:sz w:val="22"/>
                <w:szCs w:val="22"/>
                <w:lang w:eastAsia="zh-CN"/>
              </w:rPr>
              <w:t>报价的平均数</w:t>
            </w:r>
            <w:r>
              <w:rPr>
                <w:rFonts w:hint="eastAsia" w:ascii="CESI仿宋-GB2312" w:hAnsi="CESI仿宋-GB2312" w:eastAsia="CESI仿宋-GB2312" w:cs="CESI仿宋-GB2312"/>
                <w:color w:val="auto"/>
                <w:kern w:val="0"/>
                <w:sz w:val="22"/>
                <w:szCs w:val="22"/>
              </w:rPr>
              <w:t>为</w:t>
            </w: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投标报价平均价</w:t>
            </w:r>
            <w:r>
              <w:rPr>
                <w:rFonts w:hint="eastAsia" w:ascii="CESI仿宋-GB2312" w:hAnsi="CESI仿宋-GB2312" w:eastAsia="CESI仿宋-GB2312" w:cs="CESI仿宋-GB2312"/>
                <w:color w:val="auto"/>
                <w:kern w:val="0"/>
                <w:sz w:val="22"/>
                <w:szCs w:val="22"/>
              </w:rPr>
              <w:t>，其价格分为满分。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color w:val="000000" w:themeColor="text1"/>
                <w:kern w:val="0"/>
                <w:sz w:val="22"/>
                <w:szCs w:val="22"/>
                <w14:textFill>
                  <w14:solidFill>
                    <w14:schemeClr w14:val="tx1"/>
                  </w14:solidFill>
                </w14:textFill>
              </w:rPr>
              <w:t>投标报价得分=(投标报价</w:t>
            </w: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-投标报价平均价</w:t>
            </w:r>
            <w:r>
              <w:rPr>
                <w:rFonts w:hint="eastAsia" w:ascii="CESI仿宋-GB2312" w:hAnsi="CESI仿宋-GB2312" w:eastAsia="CESI仿宋-GB2312" w:cs="CESI仿宋-GB2312"/>
                <w:color w:val="000000" w:themeColor="text1"/>
                <w:kern w:val="0"/>
                <w:sz w:val="22"/>
                <w:szCs w:val="22"/>
                <w14:textFill>
                  <w14:solidFill>
                    <w14:schemeClr w14:val="tx1"/>
                  </w14:solidFill>
                </w14:textFill>
              </w:rPr>
              <w:t>)</w:t>
            </w: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/投标报价平均价</w:t>
            </w:r>
            <w:r>
              <w:rPr>
                <w:rFonts w:hint="eastAsia" w:ascii="CESI仿宋-GB2312" w:hAnsi="CESI仿宋-GB2312" w:eastAsia="CESI仿宋-GB2312" w:cs="CESI仿宋-GB2312"/>
                <w:color w:val="000000" w:themeColor="text1"/>
                <w:kern w:val="0"/>
                <w:sz w:val="22"/>
                <w:szCs w:val="22"/>
                <w14:textFill>
                  <w14:solidFill>
                    <w14:schemeClr w14:val="tx1"/>
                  </w14:solidFill>
                </w14:textFill>
              </w:rPr>
              <w:t>×</w:t>
            </w: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100%，</w:t>
            </w:r>
            <w:r>
              <w:rPr>
                <w:rFonts w:hint="eastAsia" w:ascii="CESI仿宋-GB2312" w:hAnsi="CESI仿宋-GB2312" w:eastAsia="CESI仿宋-GB2312" w:cs="CESI仿宋-GB2312"/>
                <w:color w:val="auto"/>
                <w:kern w:val="0"/>
                <w:sz w:val="22"/>
                <w:szCs w:val="22"/>
              </w:rPr>
              <w:t>每高</w:t>
            </w:r>
            <w:r>
              <w:rPr>
                <w:rFonts w:hint="eastAsia" w:ascii="CESI仿宋-GB2312" w:hAnsi="CESI仿宋-GB2312" w:eastAsia="CESI仿宋-GB2312" w:cs="CESI仿宋-GB2312"/>
                <w:color w:val="auto"/>
                <w:kern w:val="0"/>
                <w:sz w:val="22"/>
                <w:szCs w:val="22"/>
                <w:lang w:eastAsia="zh-CN"/>
              </w:rPr>
              <w:t>或每低</w:t>
            </w:r>
            <w:r>
              <w:rPr>
                <w:rFonts w:hint="eastAsia" w:ascii="CESI仿宋-GB2312" w:hAnsi="CESI仿宋-GB2312" w:eastAsia="CESI仿宋-GB2312" w:cs="CESI仿宋-GB2312"/>
                <w:color w:val="auto"/>
                <w:kern w:val="0"/>
                <w:sz w:val="22"/>
                <w:szCs w:val="22"/>
              </w:rPr>
              <w:t>1%扣1分，扣完为止</w:t>
            </w:r>
            <w:r>
              <w:rPr>
                <w:rFonts w:hint="eastAsia" w:ascii="CESI仿宋-GB2312" w:hAnsi="CESI仿宋-GB2312" w:eastAsia="CESI仿宋-GB2312" w:cs="CESI仿宋-GB2312"/>
                <w:color w:val="000000" w:themeColor="text1"/>
                <w:kern w:val="0"/>
                <w:sz w:val="22"/>
                <w:szCs w:val="22"/>
                <w14:textFill>
                  <w14:solidFill>
                    <w14:schemeClr w14:val="tx1"/>
                  </w14:solidFill>
                </w14:textFill>
              </w:rPr>
              <w:t>。</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r>
              <w:rPr>
                <w:rFonts w:hint="eastAsia" w:asciiTheme="majorEastAsia" w:hAnsiTheme="majorEastAsia" w:eastAsiaTheme="majorEastAsia" w:cstheme="majorEastAsia"/>
                <w:b/>
                <w:bCs/>
                <w:kern w:val="0"/>
                <w:sz w:val="22"/>
                <w:szCs w:val="22"/>
              </w:rPr>
              <w:t>二、</w:t>
            </w:r>
            <w:r>
              <w:rPr>
                <w:rFonts w:hint="eastAsia" w:asciiTheme="majorEastAsia" w:hAnsiTheme="majorEastAsia" w:eastAsiaTheme="majorEastAsia" w:cstheme="majorEastAsia"/>
                <w:b/>
                <w:bCs/>
                <w:kern w:val="0"/>
                <w:sz w:val="22"/>
                <w:szCs w:val="22"/>
                <w:lang w:eastAsia="zh-CN"/>
              </w:rPr>
              <w:t>服务（分）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2.制定项目实施方案及相关的合理化建议</w:t>
            </w:r>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针对项目需求制定系统的、切合实际的评估考核项目实施方案得6分；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实施方案包括对本项目拟采取的工作措施、方法或手段、流程、费用预算等的得8分；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针对本项目的重点难点进行分析，并提出应对的措施及相关合理化建议得6分。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3.有质量保障措施。</w:t>
            </w:r>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承诺回避与养老服务机构的利害关系、承诺对项目信息保密的、承诺在约定时间内完成的、有切实可行的违约承诺的得5分。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4.项目重难点分析、应对措施及相关的合理化建议。</w:t>
            </w:r>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5.项目负责人配置</w:t>
            </w:r>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需配备1名项目负责人，为本企业或机构在岗人员（提供近6个月的社保清单及相关资格证书），项目负责人在养老领域中是相关初级职称的得1分，是中级职称的得3分，高级职称及以上得5分，否则不得分。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6.项目团队配置</w:t>
            </w:r>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评估团队不少于5人，每有一名初级职称的财会人员、执业护士、养老护理、养老服务管理的团队人员可得1分，每有一名中级职称及以上的财会人员、执业护士、养老护理、养老服务管理的团队人员可得3分，满分15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以上团队人员需提供有效证件和近6个月的社保清单，非本企业或机构在岗人员的得分减半。</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未配备5人以上的项目团队的本项不得分。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eastAsia="zh-CN"/>
              </w:rPr>
            </w:pPr>
            <w:r>
              <w:rPr>
                <w:rFonts w:hint="eastAsia" w:ascii="宋体" w:hAnsi="宋体" w:cs="宋体"/>
                <w:b/>
                <w:bCs/>
                <w:kern w:val="0"/>
                <w:sz w:val="22"/>
                <w:szCs w:val="22"/>
              </w:rPr>
              <w:t>三、</w:t>
            </w:r>
            <w:r>
              <w:rPr>
                <w:rFonts w:hint="eastAsia" w:ascii="宋体" w:hAnsi="宋体" w:cs="宋体"/>
                <w:b/>
                <w:bCs/>
                <w:kern w:val="0"/>
                <w:sz w:val="22"/>
                <w:szCs w:val="22"/>
                <w:lang w:eastAsia="zh-CN"/>
              </w:rPr>
              <w:t>综合实力</w:t>
            </w:r>
            <w:r>
              <w:rPr>
                <w:rFonts w:hint="eastAsia" w:ascii="宋体" w:hAnsi="宋体" w:cs="宋体"/>
                <w:b/>
                <w:bCs/>
                <w:kern w:val="0"/>
                <w:sz w:val="22"/>
                <w:szCs w:val="22"/>
              </w:rPr>
              <w:t>（</w:t>
            </w:r>
            <w:r>
              <w:rPr>
                <w:rFonts w:hint="eastAsia" w:ascii="宋体" w:hAnsi="宋体" w:cs="宋体"/>
                <w:b/>
                <w:bCs/>
                <w:kern w:val="0"/>
                <w:sz w:val="22"/>
                <w:szCs w:val="22"/>
                <w:lang w:val="en-US" w:eastAsia="zh-CN"/>
              </w:rPr>
              <w:t>30</w:t>
            </w:r>
            <w:r>
              <w:rPr>
                <w:rFonts w:hint="eastAsia" w:ascii="宋体" w:hAnsi="宋体" w:cs="宋体"/>
                <w:b/>
                <w:bCs/>
                <w:kern w:val="0"/>
                <w:sz w:val="22"/>
                <w:szCs w:val="22"/>
              </w:rPr>
              <w:t>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7.同类项目业绩情况。</w:t>
            </w:r>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近三年完成过同类项目业绩，每提供一个市级及以上有效养老服务设施评估项目合同的得5分（其他同类项目得4分），区级有效养老服务设施评估项目合同得3分（其他同类项目得2分），满分25分。（同类项目可指承担过区级、市级及以上养老领域政策研究、标准研究、养老服务机构评估等项目，请提供合同关键信息页面的清晰扫描件，未提供或专家无法凭所提供资料判断是否得分的情况，一律作不得分处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1"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kern w:val="0"/>
                <w:sz w:val="22"/>
                <w:szCs w:val="22"/>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8.</w:t>
            </w:r>
            <w:bookmarkStart w:id="0" w:name="_GoBack"/>
            <w:r>
              <w:rPr>
                <w:rFonts w:hint="eastAsia" w:ascii="CESI仿宋-GB2312" w:hAnsi="CESI仿宋-GB2312" w:eastAsia="CESI仿宋-GB2312" w:cs="CESI仿宋-GB2312"/>
                <w:bCs/>
                <w:kern w:val="0"/>
                <w:sz w:val="22"/>
                <w:szCs w:val="22"/>
                <w:lang w:val="en-US" w:eastAsia="zh-CN"/>
              </w:rPr>
              <w:t>通过相关认证情况</w:t>
            </w:r>
            <w:bookmarkEnd w:id="0"/>
          </w:p>
        </w:tc>
        <w:tc>
          <w:tcPr>
            <w:tcW w:w="30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lang w:val="en-US" w:eastAsia="zh-CN"/>
              </w:rPr>
            </w:pPr>
            <w:r>
              <w:rPr>
                <w:rFonts w:hint="eastAsia" w:ascii="CESI仿宋-GB2312" w:hAnsi="CESI仿宋-GB2312" w:eastAsia="CESI仿宋-GB2312" w:cs="CESI仿宋-GB2312"/>
                <w:kern w:val="0"/>
                <w:sz w:val="22"/>
                <w:szCs w:val="22"/>
                <w:lang w:val="en-US" w:eastAsia="zh-CN"/>
              </w:rPr>
              <w:t>企、事业单位：今年列入深圳市信息联合奖惩系统红名单的得5分，未获得“红名单”但在信用中国网站（www.creditchina.gov.cn）、中国政府采购网（www.ccgp.gov.cn）显示不存在诚信不良情况的得2分；企业被列入经营异常名录或严重违法失信企业名单（黑名单），则一项否决，不予选用。</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lang w:val="en-US" w:eastAsia="zh-CN"/>
              </w:rPr>
            </w:pPr>
            <w:r>
              <w:rPr>
                <w:rFonts w:hint="eastAsia" w:ascii="CESI仿宋-GB2312" w:hAnsi="CESI仿宋-GB2312" w:eastAsia="CESI仿宋-GB2312" w:cs="CESI仿宋-GB2312"/>
                <w:kern w:val="0"/>
                <w:sz w:val="22"/>
                <w:szCs w:val="22"/>
                <w:lang w:val="en-US" w:eastAsia="zh-CN"/>
              </w:rPr>
              <w:t>社会组织：获得社会组织等级评估为5A、4A、3A级并在有效期内的分别得5分、4分、3分，无等级的得2分；列入社会组织异常名录，则一项否决，不予选用。</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lang w:val="en-US" w:eastAsia="zh-CN"/>
              </w:rPr>
            </w:pPr>
            <w:r>
              <w:rPr>
                <w:rFonts w:hint="eastAsia" w:ascii="CESI仿宋-GB2312" w:hAnsi="CESI仿宋-GB2312" w:eastAsia="CESI仿宋-GB2312" w:cs="CESI仿宋-GB2312"/>
                <w:kern w:val="0"/>
                <w:sz w:val="22"/>
                <w:szCs w:val="22"/>
                <w:lang w:val="en-US" w:eastAsia="zh-CN"/>
              </w:rPr>
              <w:t>（提供记录查询网站中的网页截图证明、证书等有效证明文件的清晰扫描件，没有不得分。）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611" w:type="pc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right="0" w:rightChars="0"/>
              <w:jc w:val="left"/>
              <w:textAlignment w:val="auto"/>
              <w:rPr>
                <w:rFonts w:hint="eastAsia" w:eastAsiaTheme="minorEastAsia"/>
                <w:sz w:val="22"/>
                <w:szCs w:val="22"/>
                <w:lang w:val="en-US" w:eastAsia="zh-CN"/>
              </w:rPr>
            </w:pPr>
            <w:r>
              <w:rPr>
                <w:rFonts w:hint="eastAsia" w:ascii="宋体" w:hAnsi="宋体" w:cs="宋体"/>
                <w:b/>
                <w:bCs/>
                <w:kern w:val="0"/>
                <w:sz w:val="22"/>
                <w:szCs w:val="22"/>
              </w:rPr>
              <w:t>四、</w:t>
            </w:r>
            <w:r>
              <w:rPr>
                <w:rFonts w:hint="eastAsia" w:ascii="宋体" w:hAnsi="宋体" w:cs="宋体"/>
                <w:b/>
                <w:bCs/>
                <w:kern w:val="0"/>
                <w:sz w:val="22"/>
                <w:szCs w:val="22"/>
                <w:lang w:eastAsia="zh-CN"/>
              </w:rPr>
              <w:t>诚信情况（</w:t>
            </w:r>
            <w:r>
              <w:rPr>
                <w:rFonts w:hint="eastAsia" w:ascii="宋体" w:hAnsi="宋体" w:cs="宋体"/>
                <w:b/>
                <w:bCs/>
                <w:kern w:val="0"/>
                <w:sz w:val="22"/>
                <w:szCs w:val="22"/>
                <w:lang w:val="en-US" w:eastAsia="zh-CN"/>
              </w:rPr>
              <w:t>5分</w:t>
            </w:r>
            <w:r>
              <w:rPr>
                <w:rFonts w:hint="eastAsia" w:ascii="宋体" w:hAnsi="宋体" w:cs="宋体"/>
                <w:b/>
                <w:bCs/>
                <w:kern w:val="0"/>
                <w:sz w:val="22"/>
                <w:szCs w:val="22"/>
                <w:lang w:eastAsia="zh-CN"/>
              </w:rPr>
              <w:t>）</w:t>
            </w:r>
          </w:p>
        </w:tc>
        <w:tc>
          <w:tcPr>
            <w:tcW w:w="633"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CESI仿宋-GB2312" w:hAnsi="CESI仿宋-GB2312" w:eastAsia="CESI仿宋-GB2312" w:cs="CESI仿宋-GB2312"/>
                <w:bCs/>
                <w:kern w:val="0"/>
                <w:sz w:val="22"/>
                <w:szCs w:val="22"/>
              </w:rPr>
            </w:pPr>
            <w:r>
              <w:rPr>
                <w:rFonts w:hint="eastAsia" w:ascii="CESI仿宋-GB2312" w:hAnsi="CESI仿宋-GB2312" w:eastAsia="CESI仿宋-GB2312" w:cs="CESI仿宋-GB2312"/>
                <w:bCs/>
                <w:kern w:val="0"/>
                <w:sz w:val="22"/>
                <w:szCs w:val="22"/>
                <w:lang w:val="en-US" w:eastAsia="zh-CN"/>
              </w:rPr>
              <w:t>9.</w:t>
            </w:r>
            <w:r>
              <w:rPr>
                <w:rFonts w:hint="eastAsia" w:ascii="CESI仿宋-GB2312" w:hAnsi="CESI仿宋-GB2312" w:eastAsia="CESI仿宋-GB2312" w:cs="CESI仿宋-GB2312"/>
                <w:bCs/>
                <w:kern w:val="0"/>
                <w:sz w:val="22"/>
                <w:szCs w:val="22"/>
              </w:rPr>
              <w:t>诚信管理</w:t>
            </w:r>
          </w:p>
        </w:tc>
        <w:tc>
          <w:tcPr>
            <w:tcW w:w="3088"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投标人参与本项目采购活动时不存在被有关部门禁止参与政府采购活动且在有效期内的情况，未被列入失信被执行人、重大税收违法案件当事人名单、政府采购严重违法失信行为记录名单的本项满分，否则不得分。投标人在《投标承诺书》中声明。</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2"/>
                <w:szCs w:val="22"/>
                <w:lang w:eastAsia="zh-CN"/>
              </w:rPr>
            </w:pPr>
            <w:r>
              <w:rPr>
                <w:rFonts w:hint="eastAsia" w:asciiTheme="majorEastAsia" w:hAnsiTheme="majorEastAsia" w:eastAsiaTheme="majorEastAsia" w:cstheme="majorEastAsia"/>
                <w:b/>
                <w:bCs/>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333" w:type="pct"/>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CESI仿宋-GB2312" w:hAnsi="CESI仿宋-GB2312" w:eastAsia="CESI仿宋-GB2312" w:cs="CESI仿宋-GB2312"/>
                <w:kern w:val="0"/>
                <w:sz w:val="22"/>
                <w:szCs w:val="22"/>
              </w:rPr>
            </w:pPr>
            <w:r>
              <w:rPr>
                <w:rFonts w:hint="eastAsia" w:asciiTheme="majorEastAsia" w:hAnsiTheme="majorEastAsia" w:eastAsiaTheme="majorEastAsia" w:cstheme="majorEastAsia"/>
                <w:b/>
                <w:bCs/>
                <w:kern w:val="0"/>
                <w:sz w:val="22"/>
                <w:szCs w:val="22"/>
                <w:lang w:eastAsia="zh-CN"/>
              </w:rPr>
              <w:t>综合得分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100</w:t>
            </w:r>
          </w:p>
        </w:tc>
      </w:tr>
    </w:tbl>
    <w:p>
      <w:pPr>
        <w:pStyle w:val="4"/>
        <w:ind w:left="0" w:leftChars="0" w:firstLine="0" w:firstLineChars="0"/>
      </w:pPr>
    </w:p>
    <w:sectPr>
      <w:footerReference r:id="rId3" w:type="default"/>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4D"/>
    <w:rsid w:val="000B7867"/>
    <w:rsid w:val="00170AC6"/>
    <w:rsid w:val="0048684E"/>
    <w:rsid w:val="0048784D"/>
    <w:rsid w:val="00E80C5E"/>
    <w:rsid w:val="00F23B7D"/>
    <w:rsid w:val="020A0401"/>
    <w:rsid w:val="035A1096"/>
    <w:rsid w:val="050E6B28"/>
    <w:rsid w:val="06E34BE1"/>
    <w:rsid w:val="07513476"/>
    <w:rsid w:val="07FB4320"/>
    <w:rsid w:val="08D752FD"/>
    <w:rsid w:val="09BF6971"/>
    <w:rsid w:val="0B14383F"/>
    <w:rsid w:val="0CC53688"/>
    <w:rsid w:val="0F29075A"/>
    <w:rsid w:val="0FC55042"/>
    <w:rsid w:val="0FF33CC0"/>
    <w:rsid w:val="102600F3"/>
    <w:rsid w:val="111F38EA"/>
    <w:rsid w:val="139C1FF7"/>
    <w:rsid w:val="14470B0C"/>
    <w:rsid w:val="151777EB"/>
    <w:rsid w:val="158B24CB"/>
    <w:rsid w:val="17946D50"/>
    <w:rsid w:val="17FA0CAF"/>
    <w:rsid w:val="18374C3A"/>
    <w:rsid w:val="188563B8"/>
    <w:rsid w:val="1AD04985"/>
    <w:rsid w:val="1BE71476"/>
    <w:rsid w:val="1EED3BF7"/>
    <w:rsid w:val="21F562AD"/>
    <w:rsid w:val="231463B2"/>
    <w:rsid w:val="28FD5C35"/>
    <w:rsid w:val="2B6B2C58"/>
    <w:rsid w:val="2CD5727D"/>
    <w:rsid w:val="2E6372BC"/>
    <w:rsid w:val="2EDD3B26"/>
    <w:rsid w:val="314D57BA"/>
    <w:rsid w:val="32DD5AE1"/>
    <w:rsid w:val="33F65DB3"/>
    <w:rsid w:val="34892ED9"/>
    <w:rsid w:val="36B12729"/>
    <w:rsid w:val="38956301"/>
    <w:rsid w:val="38DF0A5D"/>
    <w:rsid w:val="3AC7258A"/>
    <w:rsid w:val="3D3237E2"/>
    <w:rsid w:val="3D6737B8"/>
    <w:rsid w:val="3D9B7953"/>
    <w:rsid w:val="3E9EFF64"/>
    <w:rsid w:val="3EAA5082"/>
    <w:rsid w:val="40BF9372"/>
    <w:rsid w:val="40CA7495"/>
    <w:rsid w:val="45AC1203"/>
    <w:rsid w:val="47AA7E22"/>
    <w:rsid w:val="47C0734D"/>
    <w:rsid w:val="4A994562"/>
    <w:rsid w:val="4B7FB3CE"/>
    <w:rsid w:val="4DA81379"/>
    <w:rsid w:val="4E237148"/>
    <w:rsid w:val="52E16DF2"/>
    <w:rsid w:val="533700B6"/>
    <w:rsid w:val="537C3F6E"/>
    <w:rsid w:val="53E12982"/>
    <w:rsid w:val="54580391"/>
    <w:rsid w:val="552731B4"/>
    <w:rsid w:val="557B712B"/>
    <w:rsid w:val="562646C6"/>
    <w:rsid w:val="57CDD0CF"/>
    <w:rsid w:val="5901207F"/>
    <w:rsid w:val="5B625387"/>
    <w:rsid w:val="5BFBDCCA"/>
    <w:rsid w:val="5E8426CF"/>
    <w:rsid w:val="5FC62491"/>
    <w:rsid w:val="62591A4D"/>
    <w:rsid w:val="63946259"/>
    <w:rsid w:val="65D3235C"/>
    <w:rsid w:val="65D73C1E"/>
    <w:rsid w:val="666113D2"/>
    <w:rsid w:val="67DE0366"/>
    <w:rsid w:val="6B7D1304"/>
    <w:rsid w:val="6C4003A9"/>
    <w:rsid w:val="6D27343C"/>
    <w:rsid w:val="6D3FBE6D"/>
    <w:rsid w:val="6D5A07D0"/>
    <w:rsid w:val="6D7B2BBC"/>
    <w:rsid w:val="6DABD16D"/>
    <w:rsid w:val="6E7FEEB0"/>
    <w:rsid w:val="6FDA579C"/>
    <w:rsid w:val="7161638B"/>
    <w:rsid w:val="76353BE9"/>
    <w:rsid w:val="76F372E2"/>
    <w:rsid w:val="771B357C"/>
    <w:rsid w:val="77C83BEB"/>
    <w:rsid w:val="783C6B9F"/>
    <w:rsid w:val="78A06E31"/>
    <w:rsid w:val="797B7548"/>
    <w:rsid w:val="7B0A57AF"/>
    <w:rsid w:val="7B4F7BEB"/>
    <w:rsid w:val="7D6526AA"/>
    <w:rsid w:val="7D8A5A9A"/>
    <w:rsid w:val="7DE6D958"/>
    <w:rsid w:val="7F31331C"/>
    <w:rsid w:val="7F7CC22E"/>
    <w:rsid w:val="7F9801A6"/>
    <w:rsid w:val="7FBB67EF"/>
    <w:rsid w:val="7FDF3C8C"/>
    <w:rsid w:val="9C3A00AC"/>
    <w:rsid w:val="AAAF3F46"/>
    <w:rsid w:val="ABFFC53C"/>
    <w:rsid w:val="ACA39130"/>
    <w:rsid w:val="B7FF1CF0"/>
    <w:rsid w:val="BF938BCB"/>
    <w:rsid w:val="C17EAF43"/>
    <w:rsid w:val="C7FD33DE"/>
    <w:rsid w:val="D3FEF181"/>
    <w:rsid w:val="D5DF558F"/>
    <w:rsid w:val="D95F30E5"/>
    <w:rsid w:val="DBFD82F7"/>
    <w:rsid w:val="DDFF8BF6"/>
    <w:rsid w:val="E6F7ED13"/>
    <w:rsid w:val="EB2B0083"/>
    <w:rsid w:val="EB720841"/>
    <w:rsid w:val="ECAE384F"/>
    <w:rsid w:val="EFF797FA"/>
    <w:rsid w:val="F0757254"/>
    <w:rsid w:val="F73FA7D0"/>
    <w:rsid w:val="F776E88A"/>
    <w:rsid w:val="FAFD3800"/>
    <w:rsid w:val="FBFF0AD4"/>
    <w:rsid w:val="FCFF65C9"/>
    <w:rsid w:val="FF36630E"/>
    <w:rsid w:val="FFA33262"/>
    <w:rsid w:val="FFBB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next w:val="1"/>
    <w:semiHidden/>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Body Text"/>
    <w:semiHidden/>
    <w:unhideWhenUsed/>
    <w:qFormat/>
    <w:uiPriority w:val="99"/>
    <w:pPr>
      <w:widowControl w:val="0"/>
      <w:adjustRightInd w:val="0"/>
      <w:snapToGrid w:val="0"/>
      <w:spacing w:line="579" w:lineRule="exact"/>
      <w:ind w:firstLine="852" w:firstLineChars="200"/>
      <w:jc w:val="both"/>
    </w:pPr>
    <w:rPr>
      <w:rFonts w:ascii="Times New Roman" w:hAnsi="Times New Roman" w:eastAsia="仿宋_GB2312" w:cs="Times New Roman"/>
      <w:kern w:val="2"/>
      <w:sz w:val="32"/>
      <w:szCs w:val="24"/>
      <w:lang w:val="en-US" w:eastAsia="zh-CN" w:bidi="ar-SA"/>
    </w:rPr>
  </w:style>
  <w:style w:type="paragraph" w:styleId="5">
    <w:name w:val="Body Text Indent"/>
    <w:basedOn w:val="1"/>
    <w:next w:val="1"/>
    <w:link w:val="14"/>
    <w:semiHidden/>
    <w:unhideWhenUsed/>
    <w:qFormat/>
    <w:uiPriority w:val="99"/>
    <w:pPr>
      <w:spacing w:after="120"/>
      <w:ind w:left="420" w:leftChars="200"/>
    </w:pPr>
  </w:style>
  <w:style w:type="paragraph" w:styleId="6">
    <w:name w:val="Plain Text"/>
    <w:basedOn w:val="1"/>
    <w:semiHidden/>
    <w:unhideWhenUsed/>
    <w:qFormat/>
    <w:uiPriority w:val="99"/>
    <w:pPr>
      <w:spacing w:line="360" w:lineRule="exact"/>
    </w:pPr>
    <w:rPr>
      <w:rFonts w:ascii="宋体" w:hAnsi="宋体"/>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link w:val="15"/>
    <w:semiHidden/>
    <w:unhideWhenUsed/>
    <w:qFormat/>
    <w:uiPriority w:val="99"/>
    <w:pPr>
      <w:ind w:firstLine="420" w:firstLineChars="200"/>
    </w:pPr>
    <w:rPr>
      <w:rFonts w:ascii="Times New Roman" w:hAnsi="Times New Roman" w:eastAsia="宋体" w:cs="Times New Roman"/>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正文文本缩进 Char"/>
    <w:basedOn w:val="13"/>
    <w:link w:val="5"/>
    <w:semiHidden/>
    <w:qFormat/>
    <w:uiPriority w:val="99"/>
  </w:style>
  <w:style w:type="character" w:customStyle="1" w:styleId="15">
    <w:name w:val="正文首行缩进 2 Char"/>
    <w:basedOn w:val="14"/>
    <w:link w:val="10"/>
    <w:semiHidden/>
    <w:qFormat/>
    <w:uiPriority w:val="99"/>
    <w:rPr>
      <w:rFonts w:ascii="Times New Roman" w:hAnsi="Times New Roman" w:eastAsia="宋体" w:cs="Times New Roman"/>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190</Words>
  <Characters>1089</Characters>
  <Lines>9</Lines>
  <Paragraphs>2</Paragraphs>
  <TotalTime>10</TotalTime>
  <ScaleCrop>false</ScaleCrop>
  <LinksUpToDate>false</LinksUpToDate>
  <CharactersWithSpaces>1277</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2021-10-04T15:57:00Z</dcterms:created>
  <dc:creator>邓勇晖</dc:creator>
  <cp:lastModifiedBy>山林</cp:lastModifiedBy>
  <cp:lastPrinted>2023-12-07T14:40:00Z</cp:lastPrinted>
  <dcterms:modified xsi:type="dcterms:W3CDTF">2025-12-10T15:06:01Z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AB49B932D5DDEBEEF013346730CABDF6</vt:lpwstr>
  </property>
</Properties>
</file>