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1" w:line="219" w:lineRule="auto"/>
        <w:jc w:val="both"/>
        <w:rPr>
          <w:sz w:val="100"/>
          <w:szCs w:val="100"/>
        </w:rPr>
        <w:sectPr>
          <w:footerReference r:id="rId5" w:type="default"/>
          <w:type w:val="continuous"/>
          <w:pgSz w:w="11900" w:h="16840"/>
          <w:pgMar w:top="1431" w:right="1470" w:bottom="1074" w:left="1519" w:header="0" w:footer="748" w:gutter="0"/>
          <w:cols w:equalWidth="0" w:num="2">
            <w:col w:w="6772" w:space="100"/>
            <w:col w:w="2039"/>
          </w:cols>
        </w:sectPr>
      </w:pPr>
      <w:bookmarkStart w:id="0" w:name="_GoBack"/>
      <w:bookmarkEnd w:id="0"/>
    </w:p>
    <w:p>
      <w:pPr>
        <w:spacing w:before="108" w:line="224" w:lineRule="auto"/>
        <w:rPr>
          <w:rFonts w:ascii="FangSong" w:hAnsi="FangSong" w:eastAsia="FangSong" w:cs="FangSong"/>
          <w:sz w:val="33"/>
          <w:szCs w:val="33"/>
        </w:rPr>
        <w:sectPr>
          <w:type w:val="continuous"/>
          <w:pgSz w:w="11900" w:h="16840"/>
          <w:pgMar w:top="1431" w:right="1470" w:bottom="1074" w:left="1519" w:header="0" w:footer="748" w:gutter="0"/>
          <w:cols w:equalWidth="0" w:num="1">
            <w:col w:w="8910"/>
          </w:cols>
        </w:sectPr>
      </w:pPr>
      <w:r>
        <w:pict>
          <v:shape id="_x0000_s1026" o:spid="_x0000_s1026" o:spt="202" type="#_x0000_t202" style="position:absolute;left:0pt;margin-left:260.5pt;margin-top:3.35pt;height:50.4pt;width:145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rPr>
                      <w:rFonts w:ascii="FangSong" w:hAnsi="FangSong" w:eastAsia="FangSong" w:cs="FangSong"/>
                      <w:sz w:val="33"/>
                      <w:szCs w:val="33"/>
                    </w:rPr>
                  </w:pPr>
                </w:p>
              </w:txbxContent>
            </v:textbox>
          </v:shape>
        </w:pict>
      </w:r>
    </w:p>
    <w:p>
      <w:pPr>
        <w:pStyle w:val="2"/>
        <w:spacing w:before="247" w:line="219" w:lineRule="auto"/>
        <w:ind w:left="236"/>
        <w:rPr>
          <w:sz w:val="45"/>
          <w:szCs w:val="45"/>
        </w:rPr>
      </w:pPr>
      <w:r>
        <w:rPr>
          <w:b/>
          <w:bCs/>
          <w:spacing w:val="-18"/>
          <w:sz w:val="45"/>
          <w:szCs w:val="45"/>
        </w:rPr>
        <w:t>广东省文化艺术类校外培训机构设置标准</w:t>
      </w:r>
    </w:p>
    <w:p>
      <w:pPr>
        <w:pStyle w:val="2"/>
        <w:spacing w:before="120" w:line="220" w:lineRule="auto"/>
        <w:ind w:left="3466"/>
        <w:rPr>
          <w:sz w:val="45"/>
          <w:szCs w:val="45"/>
        </w:rPr>
      </w:pPr>
      <w:r>
        <w:rPr>
          <w:b/>
          <w:bCs/>
          <w:spacing w:val="24"/>
          <w:sz w:val="45"/>
          <w:szCs w:val="45"/>
        </w:rPr>
        <w:t>(试行)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01" w:line="222" w:lineRule="auto"/>
        <w:ind w:left="330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</w:t>
      </w:r>
      <w:r>
        <w:rPr>
          <w:rFonts w:ascii="SimHei" w:hAnsi="SimHei" w:eastAsia="SimHei" w:cs="SimHei"/>
          <w:spacing w:val="-86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一章总则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345" w:lineRule="auto"/>
        <w:ind w:right="124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1"/>
          <w:sz w:val="31"/>
          <w:szCs w:val="31"/>
        </w:rPr>
        <w:t xml:space="preserve">第一条 </w:t>
      </w:r>
      <w:r>
        <w:rPr>
          <w:rFonts w:ascii="FangSong" w:hAnsi="FangSong" w:eastAsia="FangSong" w:cs="FangSong"/>
          <w:spacing w:val="11"/>
          <w:sz w:val="31"/>
          <w:szCs w:val="31"/>
        </w:rPr>
        <w:t>为贯彻落实《中共中央办公厅国务院办公厅印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发〈关于进一步减轻义务教育阶段学生作业负担和校外培训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负担的意见〉的通知》《中共广东省委办公厅广</w:t>
      </w:r>
      <w:r>
        <w:rPr>
          <w:rFonts w:ascii="FangSong" w:hAnsi="FangSong" w:eastAsia="FangSong" w:cs="FangSong"/>
          <w:spacing w:val="5"/>
          <w:sz w:val="31"/>
          <w:szCs w:val="31"/>
        </w:rPr>
        <w:t>东省人民政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府办公厅印发&lt;关于进一步减轻义务教育阶段学生作业负担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和校外培训负担的若干措施&gt;的通知》《国务院办公厅关于规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范校外培训机构发展的意见》等文件精神，明确我省文化艺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术类校外培训机构设置条件及办学要求，根据《中华人民共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和国民办教育促进法》《中华人民共和国民办教育促进法实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施条例》《中华人民共和国未成年人保护法》《中华人民共和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国公司法》《民办非企业单位登记管理暂行条例》等法律法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规和规定，制定本标准。</w:t>
      </w:r>
    </w:p>
    <w:p>
      <w:pPr>
        <w:spacing w:before="224" w:line="335" w:lineRule="auto"/>
        <w:ind w:right="48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第二条 </w:t>
      </w:r>
      <w:r>
        <w:rPr>
          <w:rFonts w:ascii="FangSong" w:hAnsi="FangSong" w:eastAsia="FangSong" w:cs="FangSong"/>
          <w:spacing w:val="12"/>
          <w:sz w:val="31"/>
          <w:szCs w:val="31"/>
        </w:rPr>
        <w:t>本标准所称的文化艺术类校外培训机构，是指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在广东省行政区域内，利用非国家财政经费举办，经县(市、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区)级以上教育部门审核通过并受教育部门牵头监管，面向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义务教育阶段和高中阶段学生实施的，从事器乐</w:t>
      </w:r>
      <w:r>
        <w:rPr>
          <w:rFonts w:ascii="FangSong" w:hAnsi="FangSong" w:eastAsia="FangSong" w:cs="FangSong"/>
          <w:spacing w:val="5"/>
          <w:sz w:val="31"/>
          <w:szCs w:val="31"/>
        </w:rPr>
        <w:t>、声乐、舞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蹈、戏曲戏剧、美术(含绘画、书法、篆刻、雕塑、设计等)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类课程培训服务的非学科类培训机构。</w:t>
      </w:r>
    </w:p>
    <w:p>
      <w:pPr>
        <w:spacing w:before="256" w:line="221" w:lineRule="auto"/>
        <w:ind w:left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国家关于涉外教育培训，以及消防、保安、安全生产等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10" w:h="16840"/>
          <w:pgMar w:top="1431" w:right="1786" w:bottom="976" w:left="1769" w:header="0" w:footer="662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特定行业培训有特殊规定的，从其规定。</w:t>
      </w:r>
    </w:p>
    <w:p>
      <w:pPr>
        <w:spacing w:before="227" w:line="357" w:lineRule="auto"/>
        <w:ind w:right="28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3"/>
          <w:sz w:val="31"/>
          <w:szCs w:val="31"/>
        </w:rPr>
        <w:t xml:space="preserve">第三条 </w:t>
      </w:r>
      <w:r>
        <w:rPr>
          <w:rFonts w:ascii="FangSong" w:hAnsi="FangSong" w:eastAsia="FangSong" w:cs="FangSong"/>
          <w:spacing w:val="3"/>
          <w:sz w:val="31"/>
          <w:szCs w:val="31"/>
        </w:rPr>
        <w:t>文化艺术类校外培训机构应当遵守法律、法规，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贯彻国家的教育方针，保证教育质量，对受教育者</w:t>
      </w:r>
      <w:r>
        <w:rPr>
          <w:rFonts w:ascii="FangSong" w:hAnsi="FangSong" w:eastAsia="FangSong" w:cs="FangSong"/>
          <w:spacing w:val="6"/>
          <w:sz w:val="31"/>
          <w:szCs w:val="31"/>
        </w:rPr>
        <w:t>加强社会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主义核心价值观教育，落实立德树人根本任</w:t>
      </w:r>
      <w:r>
        <w:rPr>
          <w:rFonts w:ascii="FangSong" w:hAnsi="FangSong" w:eastAsia="FangSong" w:cs="FangSong"/>
          <w:spacing w:val="4"/>
          <w:sz w:val="31"/>
          <w:szCs w:val="31"/>
        </w:rPr>
        <w:t>务。</w:t>
      </w:r>
    </w:p>
    <w:p>
      <w:pPr>
        <w:spacing w:before="3" w:line="363" w:lineRule="auto"/>
        <w:ind w:right="130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培训机构应当贯彻教育与宗教相分离的原则。任</w:t>
      </w:r>
      <w:r>
        <w:rPr>
          <w:rFonts w:ascii="FangSong" w:hAnsi="FangSong" w:eastAsia="FangSong" w:cs="FangSong"/>
          <w:spacing w:val="5"/>
          <w:sz w:val="31"/>
          <w:szCs w:val="31"/>
        </w:rPr>
        <w:t>何组织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和个人不得利用宗教进行妨碍国家教育制度的活动。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01" w:line="222" w:lineRule="auto"/>
        <w:ind w:left="295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6"/>
          <w:sz w:val="31"/>
          <w:szCs w:val="31"/>
        </w:rPr>
        <w:t>第二章基本条件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356" w:lineRule="auto"/>
        <w:ind w:right="121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2"/>
          <w:sz w:val="31"/>
          <w:szCs w:val="31"/>
        </w:rPr>
        <w:t>第四条</w:t>
      </w:r>
      <w:r>
        <w:rPr>
          <w:rFonts w:ascii="KaiTi" w:hAnsi="KaiTi" w:eastAsia="KaiTi" w:cs="KaiTi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申请设立文化艺术类校外培训机构，应当具有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符合相关法律法规规定的举办者。</w:t>
      </w:r>
    </w:p>
    <w:p>
      <w:pPr>
        <w:spacing w:before="4" w:line="357" w:lineRule="auto"/>
        <w:ind w:right="130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举办校外培训机构的社会组织，应当具有法人资</w:t>
      </w:r>
      <w:r>
        <w:rPr>
          <w:rFonts w:ascii="FangSong" w:hAnsi="FangSong" w:eastAsia="FangSong" w:cs="FangSong"/>
          <w:spacing w:val="5"/>
          <w:sz w:val="31"/>
          <w:szCs w:val="31"/>
        </w:rPr>
        <w:t>格。举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办校外培训机构的个人，应当具有政治权利和完全民事行为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能力。举办校外培训机构的社会组织或者个人应当有良好的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信用状况。</w:t>
      </w:r>
    </w:p>
    <w:p>
      <w:pPr>
        <w:spacing w:before="12" w:line="358" w:lineRule="auto"/>
        <w:ind w:right="119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同时举办或者实际控制多所校外培训机构的，举办者或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者实际控制人应当具备与其所开展办学活动相适应的资金、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人员、组织机构等条件与能力，并对所举办的校外培训机构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承担管理和监督职责。</w:t>
      </w:r>
    </w:p>
    <w:p>
      <w:pPr>
        <w:spacing w:before="1" w:line="222" w:lineRule="auto"/>
        <w:ind w:left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中小学校不得举办或参与举办校外培训机构。</w:t>
      </w:r>
    </w:p>
    <w:p>
      <w:pPr>
        <w:spacing w:before="238" w:line="356" w:lineRule="auto"/>
        <w:ind w:right="121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第五条 </w:t>
      </w:r>
      <w:r>
        <w:rPr>
          <w:rFonts w:ascii="FangSong" w:hAnsi="FangSong" w:eastAsia="FangSong" w:cs="FangSong"/>
          <w:spacing w:val="12"/>
          <w:sz w:val="31"/>
          <w:szCs w:val="31"/>
        </w:rPr>
        <w:t>申请设立文化艺术类校外培训机构，应当具有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完善的组织机构。具体包括但不限于：党团组织</w:t>
      </w:r>
      <w:r>
        <w:rPr>
          <w:rFonts w:ascii="FangSong" w:hAnsi="FangSong" w:eastAsia="FangSong" w:cs="FangSong"/>
          <w:spacing w:val="5"/>
          <w:sz w:val="31"/>
          <w:szCs w:val="31"/>
        </w:rPr>
        <w:t>设立及开展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活动的工作方案、符合条件的拟任董事会(理事会)或其他</w:t>
      </w:r>
    </w:p>
    <w:p>
      <w:pPr>
        <w:spacing w:line="356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10" w:h="16840"/>
          <w:pgMar w:top="1431" w:right="1786" w:bottom="976" w:left="1750" w:header="0" w:footer="664" w:gutter="0"/>
          <w:cols w:space="720" w:num="1"/>
        </w:sectPr>
      </w:pPr>
    </w:p>
    <w:p>
      <w:pPr>
        <w:spacing w:before="337" w:line="357" w:lineRule="auto"/>
        <w:ind w:right="14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形式的决策机构及监事会、依法制定的章程、健全的管理制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6"/>
          <w:sz w:val="31"/>
          <w:szCs w:val="31"/>
        </w:rPr>
        <w:t>度。</w:t>
      </w:r>
    </w:p>
    <w:p>
      <w:pPr>
        <w:spacing w:before="9" w:line="337" w:lineRule="auto"/>
        <w:ind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0"/>
          <w:sz w:val="31"/>
          <w:szCs w:val="31"/>
        </w:rPr>
        <w:t xml:space="preserve">第六条 </w:t>
      </w:r>
      <w:r>
        <w:rPr>
          <w:rFonts w:ascii="FangSong" w:hAnsi="FangSong" w:eastAsia="FangSong" w:cs="FangSong"/>
          <w:spacing w:val="10"/>
          <w:sz w:val="31"/>
          <w:szCs w:val="31"/>
        </w:rPr>
        <w:t>培训机构名称由举办者依法自主申报，只能登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3"/>
          <w:sz w:val="31"/>
          <w:szCs w:val="31"/>
        </w:rPr>
        <w:t>记使用一个名称。名称应当符合《企业名称登记</w:t>
      </w:r>
      <w:r>
        <w:rPr>
          <w:rFonts w:ascii="FangSong" w:hAnsi="FangSong" w:eastAsia="FangSong" w:cs="FangSong"/>
          <w:spacing w:val="12"/>
          <w:sz w:val="31"/>
          <w:szCs w:val="31"/>
        </w:rPr>
        <w:t>管理规定》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《民办非企业单位名称管理暂行规定》《工商总局教</w:t>
      </w:r>
      <w:r>
        <w:rPr>
          <w:rFonts w:ascii="FangSong" w:hAnsi="FangSong" w:eastAsia="FangSong" w:cs="FangSong"/>
          <w:spacing w:val="6"/>
          <w:sz w:val="31"/>
          <w:szCs w:val="31"/>
        </w:rPr>
        <w:t>育部关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于营利性民办学校名称登记管理有关工作的通知》等规定，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不得损害社会公共利益，不得含有歧义或误导性词汇，不得  </w:t>
      </w:r>
      <w:r>
        <w:rPr>
          <w:rFonts w:ascii="FangSong" w:hAnsi="FangSong" w:eastAsia="FangSong" w:cs="FangSong"/>
          <w:spacing w:val="7"/>
          <w:sz w:val="31"/>
          <w:szCs w:val="31"/>
        </w:rPr>
        <w:t>违背公序良俗，同时使用外文名称的，其外文名称</w:t>
      </w:r>
      <w:r>
        <w:rPr>
          <w:rFonts w:ascii="FangSong" w:hAnsi="FangSong" w:eastAsia="FangSong" w:cs="FangSong"/>
          <w:spacing w:val="6"/>
          <w:sz w:val="31"/>
          <w:szCs w:val="31"/>
        </w:rPr>
        <w:t>应当与中</w:t>
      </w:r>
      <w:r>
        <w:rPr>
          <w:rFonts w:ascii="FangSong" w:hAnsi="FangSong" w:eastAsia="FangSong" w:cs="FangSong"/>
          <w:sz w:val="31"/>
          <w:szCs w:val="31"/>
        </w:rPr>
        <w:t xml:space="preserve">  文名称语义一致。</w:t>
      </w:r>
    </w:p>
    <w:p>
      <w:pPr>
        <w:spacing w:before="236" w:line="341" w:lineRule="auto"/>
        <w:ind w:right="123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3"/>
          <w:sz w:val="31"/>
          <w:szCs w:val="31"/>
        </w:rPr>
        <w:t xml:space="preserve">第七条 </w:t>
      </w:r>
      <w:r>
        <w:rPr>
          <w:rFonts w:ascii="FangSong" w:hAnsi="FangSong" w:eastAsia="FangSong" w:cs="FangSong"/>
          <w:spacing w:val="13"/>
          <w:sz w:val="31"/>
          <w:szCs w:val="31"/>
        </w:rPr>
        <w:t>申请设立文化艺术类校外培训机构，应当具有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必备的开办资金和稳定的经费来源。培训活动正常运</w:t>
      </w:r>
      <w:r>
        <w:rPr>
          <w:rFonts w:ascii="FangSong" w:hAnsi="FangSong" w:eastAsia="FangSong" w:cs="FangSong"/>
          <w:spacing w:val="6"/>
          <w:sz w:val="31"/>
          <w:szCs w:val="31"/>
        </w:rPr>
        <w:t>行开办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资金数额应与办学规模相适应，开办资金、注册资本一般不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少于10万元，以到账实有货币资金为准。培训机构正式设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立时，开办资金、注册资本应当缴足，并出具有效证明。校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外培训机构存续期间，不得抽资出逃，不得挪用办学经费。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涉及联合办学的，举办者之间对办学投入承担相应的法律责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6"/>
          <w:sz w:val="31"/>
          <w:szCs w:val="31"/>
        </w:rPr>
        <w:t>任。</w:t>
      </w:r>
    </w:p>
    <w:p>
      <w:pPr>
        <w:spacing w:before="235" w:line="334" w:lineRule="auto"/>
        <w:ind w:right="69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第八条 </w:t>
      </w:r>
      <w:r>
        <w:rPr>
          <w:rFonts w:ascii="FangSong" w:hAnsi="FangSong" w:eastAsia="FangSong" w:cs="FangSong"/>
          <w:spacing w:val="12"/>
          <w:sz w:val="31"/>
          <w:szCs w:val="31"/>
        </w:rPr>
        <w:t>申请设立文化艺术类校外培训机构，应</w:t>
      </w:r>
      <w:r>
        <w:rPr>
          <w:rFonts w:ascii="FangSong" w:hAnsi="FangSong" w:eastAsia="FangSong" w:cs="FangSong"/>
          <w:spacing w:val="11"/>
          <w:sz w:val="31"/>
          <w:szCs w:val="31"/>
        </w:rPr>
        <w:t>当具有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与办学规模相适应的培训场所和必要的设施设备、生活与安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全保障设施，场所应当符合国家关于消防、环保、卫生、食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品经营等管理规定，并取得相应的消防安全证明材料。自有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场所举办的，应提供办学场所的产权证明材料；租用场地的，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应提供场地的产权证明材料，以及与产权人或由产权人授权</w:t>
      </w:r>
    </w:p>
    <w:p>
      <w:pPr>
        <w:spacing w:line="334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10" w:h="16840"/>
          <w:pgMar w:top="1431" w:right="1745" w:bottom="964" w:left="1769" w:header="0" w:footer="638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356" w:lineRule="auto"/>
        <w:ind w:right="1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人签订的具有法律效力的《租赁合同(协议)》,</w:t>
      </w:r>
      <w:r>
        <w:rPr>
          <w:rFonts w:ascii="FangSong" w:hAnsi="FangSong" w:eastAsia="FangSong" w:cs="FangSong"/>
          <w:spacing w:val="12"/>
          <w:sz w:val="31"/>
          <w:szCs w:val="31"/>
        </w:rPr>
        <w:t>租赁期一般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不少于三年。培训场地间应保持一定的间隔，确保不拥挤、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易疏散，培训机构的场地建筑面积不小于200平</w:t>
      </w:r>
      <w:r>
        <w:rPr>
          <w:rFonts w:ascii="FangSong" w:hAnsi="FangSong" w:eastAsia="FangSong" w:cs="FangSong"/>
          <w:spacing w:val="11"/>
          <w:sz w:val="31"/>
          <w:szCs w:val="31"/>
        </w:rPr>
        <w:t>方米，同一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培训时段内生均面积不少于3平方米。</w:t>
      </w:r>
    </w:p>
    <w:p>
      <w:pPr>
        <w:spacing w:before="1" w:line="364" w:lineRule="auto"/>
        <w:ind w:right="133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1"/>
          <w:sz w:val="31"/>
          <w:szCs w:val="31"/>
        </w:rPr>
        <w:t>第九条</w:t>
      </w:r>
      <w:r>
        <w:rPr>
          <w:rFonts w:ascii="KaiTi" w:hAnsi="KaiTi" w:eastAsia="KaiTi" w:cs="KaiTi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申请设立文化艺术类校外培训机构，还应当具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有法律法规及规章规定的其他事项。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2" w:lineRule="auto"/>
        <w:ind w:left="29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6"/>
          <w:sz w:val="31"/>
          <w:szCs w:val="31"/>
        </w:rPr>
        <w:t>第三章专业条件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28" w:lineRule="auto"/>
        <w:ind w:right="101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3"/>
          <w:sz w:val="31"/>
          <w:szCs w:val="31"/>
        </w:rPr>
        <w:t xml:space="preserve">第十条 </w:t>
      </w:r>
      <w:r>
        <w:rPr>
          <w:rFonts w:ascii="FangSong" w:hAnsi="FangSong" w:eastAsia="FangSong" w:cs="FangSong"/>
          <w:spacing w:val="13"/>
          <w:sz w:val="31"/>
          <w:szCs w:val="31"/>
        </w:rPr>
        <w:t>根据专业类别，文化艺术类校外培训机构开设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课程分为器乐类、声乐类、舞蹈类、戏曲戏剧类、美术(含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绘画、书法、篆刻、雕塑、设计等)类，申请开办包含上述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类别课程的培训机构，应分别具备相应的专业条件。</w:t>
      </w:r>
    </w:p>
    <w:p>
      <w:pPr>
        <w:spacing w:before="213" w:line="224" w:lineRule="auto"/>
        <w:ind w:left="65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第十一条</w:t>
      </w:r>
      <w:r>
        <w:rPr>
          <w:rFonts w:ascii="KaiTi" w:hAnsi="KaiTi" w:eastAsia="KaiTi" w:cs="KaiTi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器乐类培训机构设立专业条件：</w:t>
      </w:r>
    </w:p>
    <w:p>
      <w:pPr>
        <w:spacing w:before="228" w:line="222" w:lineRule="auto"/>
        <w:ind w:left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(一)每个课室不小于5平方米；</w:t>
      </w:r>
    </w:p>
    <w:p>
      <w:pPr>
        <w:spacing w:before="227" w:line="222" w:lineRule="auto"/>
        <w:ind w:left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(二)配备与教学相适应的相关设施设备；</w:t>
      </w:r>
    </w:p>
    <w:p>
      <w:pPr>
        <w:spacing w:before="226" w:line="312" w:lineRule="auto"/>
        <w:ind w:right="148" w:firstLine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(三)培训人员应具备器乐相关专业的以下条件之一：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大学专科及以上学历、器乐类教师资格证、中级及以上专业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职称、教学能力相关证书；</w:t>
      </w:r>
    </w:p>
    <w:p>
      <w:pPr>
        <w:spacing w:before="222" w:line="301" w:lineRule="auto"/>
        <w:ind w:right="84" w:firstLine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(四)培训课程设置包括器乐类一对一培训、集体班培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训等，应开设视唱练耳与乐理等基础课程。</w:t>
      </w:r>
    </w:p>
    <w:p>
      <w:pPr>
        <w:spacing w:before="223" w:line="224" w:lineRule="auto"/>
        <w:ind w:left="65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第十二条</w:t>
      </w:r>
      <w:r>
        <w:rPr>
          <w:rFonts w:ascii="KaiTi" w:hAnsi="KaiTi" w:eastAsia="KaiTi" w:cs="KaiTi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声乐类培训机构设立专业条件：</w:t>
      </w:r>
    </w:p>
    <w:p>
      <w:pPr>
        <w:spacing w:before="208" w:line="222" w:lineRule="auto"/>
        <w:ind w:left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(一)每个课室不小于5平方米；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10" w:h="16840"/>
          <w:pgMar w:top="1431" w:right="1786" w:bottom="966" w:left="1769" w:header="0" w:footer="654" w:gutter="0"/>
          <w:cols w:space="720" w:num="1"/>
        </w:sectPr>
      </w:pPr>
    </w:p>
    <w:p>
      <w:pPr>
        <w:spacing w:before="336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(二)配备与教学相适应的相关设施设备；</w:t>
      </w:r>
    </w:p>
    <w:p>
      <w:pPr>
        <w:spacing w:before="215" w:line="316" w:lineRule="auto"/>
        <w:ind w:right="173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(三)培训人员应具备声乐相关专业的以下条件之一：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大学专科及以上学历、声乐类教师资格证、中级及以上专业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职称、教学能力相关证书；</w:t>
      </w:r>
    </w:p>
    <w:p>
      <w:pPr>
        <w:spacing w:before="242" w:line="289" w:lineRule="auto"/>
        <w:ind w:right="118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(四)培训课程设置包括声乐类一对一课程、音乐启蒙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班、合唱班、美声演唱、民族歌曲演唱等基础课程；</w:t>
      </w:r>
    </w:p>
    <w:p>
      <w:pPr>
        <w:spacing w:before="209" w:line="364" w:lineRule="auto"/>
        <w:ind w:right="119" w:firstLine="6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朗诵、播音主持、编导等专业培训机构设立专业条件参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照声乐类培训机构设立专业条件执行。</w:t>
      </w:r>
    </w:p>
    <w:p>
      <w:pPr>
        <w:spacing w:line="224" w:lineRule="auto"/>
        <w:ind w:left="68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第十三条</w:t>
      </w:r>
      <w:r>
        <w:rPr>
          <w:rFonts w:ascii="KaiTi" w:hAnsi="KaiTi" w:eastAsia="KaiTi" w:cs="KaiTi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舞蹈类培训机构设立专业条件：</w:t>
      </w:r>
    </w:p>
    <w:p>
      <w:pPr>
        <w:spacing w:before="209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(一)不少于1间课室达到80平方米以上；</w:t>
      </w:r>
    </w:p>
    <w:p>
      <w:pPr>
        <w:spacing w:before="247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(二)配备与教学相适应的相关设施设备；</w:t>
      </w:r>
    </w:p>
    <w:p>
      <w:pPr>
        <w:spacing w:before="206" w:line="312" w:lineRule="auto"/>
        <w:ind w:right="173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(三)培训人员应具备舞蹈相关专业的以下条件之一：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大学专科及以上学历、舞蹈类教师资格证、中级及以上专业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职称、教学能力相关证书；</w:t>
      </w:r>
    </w:p>
    <w:p>
      <w:pPr>
        <w:spacing w:before="248" w:line="290" w:lineRule="auto"/>
        <w:ind w:right="109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(四)培训课程设置包括基本形体训练、古典</w:t>
      </w:r>
      <w:r>
        <w:rPr>
          <w:rFonts w:ascii="FangSong" w:hAnsi="FangSong" w:eastAsia="FangSong" w:cs="FangSong"/>
          <w:spacing w:val="13"/>
          <w:sz w:val="31"/>
          <w:szCs w:val="31"/>
        </w:rPr>
        <w:t>舞、芭蕾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舞、民族舞、现代舞、爵士舞、街舞等基础课程。</w:t>
      </w:r>
    </w:p>
    <w:p>
      <w:pPr>
        <w:spacing w:before="213" w:line="359" w:lineRule="auto"/>
        <w:ind w:right="104" w:firstLine="68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4"/>
          <w:sz w:val="31"/>
          <w:szCs w:val="31"/>
        </w:rPr>
        <w:t>第十四条</w:t>
      </w:r>
      <w:r>
        <w:rPr>
          <w:rFonts w:ascii="KaiTi" w:hAnsi="KaiTi" w:eastAsia="KaiTi" w:cs="KaiTi"/>
          <w:spacing w:val="2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戏曲戏剧类(含戏曲曲艺、戏剧等)培训机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构设立专业条件：</w:t>
      </w:r>
    </w:p>
    <w:p>
      <w:pPr>
        <w:spacing w:before="1" w:line="221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(一)不少于1间课室达到80平方米以上；</w:t>
      </w:r>
    </w:p>
    <w:p>
      <w:pPr>
        <w:spacing w:before="237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(二)配备与教学相适应的相关设施设备；</w:t>
      </w:r>
    </w:p>
    <w:p>
      <w:pPr>
        <w:spacing w:before="225" w:line="314" w:lineRule="auto"/>
        <w:ind w:right="120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(三)培训人员应具备戏曲戏剧相关专业的以下条件之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一：大学专科及以上学历、戏曲戏剧类教师资格证、中级及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以上专业职称、教学能力相关证书，地方剧种及非遗文化方</w:t>
      </w:r>
    </w:p>
    <w:p>
      <w:pPr>
        <w:spacing w:line="314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10" w:h="16840"/>
          <w:pgMar w:top="1431" w:right="1786" w:bottom="956" w:left="1759" w:header="0" w:footer="644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222" w:lineRule="auto"/>
        <w:ind w:left="6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向特殊人才可适当放宽限制；</w:t>
      </w:r>
    </w:p>
    <w:p>
      <w:pPr>
        <w:spacing w:before="229" w:line="295" w:lineRule="auto"/>
        <w:ind w:left="63" w:right="164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(四)戏曲戏剧类培训课程设置包括唱念功及表演基本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功、基功及做打功、群体表演等基础课程；</w:t>
      </w:r>
    </w:p>
    <w:p>
      <w:pPr>
        <w:spacing w:before="218" w:line="311" w:lineRule="auto"/>
        <w:ind w:left="63" w:right="163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(五)安全教学管理方面，除培训场地基本设施外，教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授基功及做打功课程，需配备相应安全护垫，教授高难度动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作还应配备相应安全协助人员协助教学工作开展。</w:t>
      </w:r>
    </w:p>
    <w:p>
      <w:pPr>
        <w:spacing w:before="227" w:line="362" w:lineRule="auto"/>
        <w:ind w:left="63" w:right="54" w:firstLine="69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4"/>
          <w:sz w:val="31"/>
          <w:szCs w:val="31"/>
        </w:rPr>
        <w:t>第十五条</w:t>
      </w:r>
      <w:r>
        <w:rPr>
          <w:rFonts w:ascii="KaiTi" w:hAnsi="KaiTi" w:eastAsia="KaiTi" w:cs="KaiTi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美术(含绘画、书法、篆刻、雕塑、设计等)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类培训机构设立专业条件：</w:t>
      </w:r>
    </w:p>
    <w:p>
      <w:pPr>
        <w:spacing w:before="1" w:line="221" w:lineRule="auto"/>
        <w:ind w:left="84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(一)不少于1间课室达到30平方米以上；</w:t>
      </w:r>
    </w:p>
    <w:p>
      <w:pPr>
        <w:spacing w:before="227" w:line="222" w:lineRule="auto"/>
        <w:ind w:left="84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(二)配备与教学相适应的相关设施设备；</w:t>
      </w:r>
    </w:p>
    <w:p>
      <w:pPr>
        <w:spacing w:before="235" w:line="308" w:lineRule="auto"/>
        <w:ind w:left="63" w:right="203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(三)培训人员应具备美术相关专业的以下条件之一：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大学专科及以上学历、美术类教师资格证、</w:t>
      </w:r>
      <w:r>
        <w:rPr>
          <w:rFonts w:ascii="FangSong" w:hAnsi="FangSong" w:eastAsia="FangSong" w:cs="FangSong"/>
          <w:spacing w:val="5"/>
          <w:sz w:val="31"/>
          <w:szCs w:val="31"/>
        </w:rPr>
        <w:t>中级及以上专业</w:t>
      </w:r>
      <w:r>
        <w:rPr>
          <w:rFonts w:ascii="FangSong" w:hAnsi="FangSong" w:eastAsia="FangSong" w:cs="FangSong"/>
          <w:sz w:val="31"/>
          <w:szCs w:val="31"/>
        </w:rPr>
        <w:t xml:space="preserve"> 职称、教学能力相关证书；</w:t>
      </w:r>
    </w:p>
    <w:p>
      <w:pPr>
        <w:spacing w:before="219" w:line="222" w:lineRule="auto"/>
        <w:ind w:left="84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(四)培训课程设置包括素描、写生、书法等基础课程。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2" w:line="222" w:lineRule="auto"/>
        <w:ind w:left="3007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5"/>
          <w:sz w:val="31"/>
          <w:szCs w:val="31"/>
        </w:rPr>
        <w:t>第四章日常管理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357" w:lineRule="auto"/>
        <w:ind w:left="63" w:right="159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3"/>
          <w:sz w:val="31"/>
          <w:szCs w:val="31"/>
        </w:rPr>
        <w:t xml:space="preserve">第十六条 </w:t>
      </w:r>
      <w:r>
        <w:rPr>
          <w:rFonts w:ascii="FangSong" w:hAnsi="FangSong" w:eastAsia="FangSong" w:cs="FangSong"/>
          <w:spacing w:val="13"/>
          <w:sz w:val="31"/>
          <w:szCs w:val="31"/>
        </w:rPr>
        <w:t>申请设立文化艺术类校外培训机构</w:t>
      </w:r>
      <w:r>
        <w:rPr>
          <w:rFonts w:ascii="FangSong" w:hAnsi="FangSong" w:eastAsia="FangSong" w:cs="FangSong"/>
          <w:spacing w:val="12"/>
          <w:sz w:val="31"/>
          <w:szCs w:val="31"/>
        </w:rPr>
        <w:t>，必须坚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持和加强党的全面领导，做到党的建设同步谋划、</w:t>
      </w:r>
      <w:r>
        <w:rPr>
          <w:rFonts w:ascii="FangSong" w:hAnsi="FangSong" w:eastAsia="FangSong" w:cs="FangSong"/>
          <w:spacing w:val="5"/>
          <w:sz w:val="31"/>
          <w:szCs w:val="31"/>
        </w:rPr>
        <w:t>党的组织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同步设置、党的工作同步开展，确保正确的办学方向。培训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机构凡是有正式党员3人以上的，应当成立党的基层组织，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并依照法律、行政法规和国家有关规定参与本培训机构的重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大决策并实施监督。党员人数不足3名的，</w:t>
      </w:r>
      <w:r>
        <w:rPr>
          <w:rFonts w:ascii="FangSong" w:hAnsi="FangSong" w:eastAsia="FangSong" w:cs="FangSong"/>
          <w:spacing w:val="11"/>
          <w:sz w:val="31"/>
          <w:szCs w:val="31"/>
        </w:rPr>
        <w:t>应当明确联合组</w:t>
      </w:r>
    </w:p>
    <w:p>
      <w:pPr>
        <w:spacing w:line="357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2110" w:h="16980"/>
          <w:pgMar w:top="1443" w:right="1816" w:bottom="996" w:left="1816" w:header="0" w:footer="684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建、挂靠组建的工作思路、方案和开展活动的计</w:t>
      </w:r>
      <w:r>
        <w:rPr>
          <w:rFonts w:ascii="FangSong" w:hAnsi="FangSong" w:eastAsia="FangSong" w:cs="FangSong"/>
          <w:spacing w:val="4"/>
          <w:sz w:val="31"/>
          <w:szCs w:val="31"/>
        </w:rPr>
        <w:t>划。</w:t>
      </w:r>
    </w:p>
    <w:p>
      <w:pPr>
        <w:spacing w:before="238" w:line="351" w:lineRule="auto"/>
        <w:ind w:right="84" w:firstLine="69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4"/>
          <w:sz w:val="31"/>
          <w:szCs w:val="31"/>
        </w:rPr>
        <w:t>第十七条</w:t>
      </w:r>
      <w:r>
        <w:rPr>
          <w:rFonts w:ascii="KaiTi" w:hAnsi="KaiTi" w:eastAsia="KaiTi" w:cs="KaiTi"/>
          <w:spacing w:val="-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申请设立文化艺术类校外培训机构，</w:t>
      </w:r>
      <w:r>
        <w:rPr>
          <w:rFonts w:ascii="FangSong" w:hAnsi="FangSong" w:eastAsia="FangSong" w:cs="FangSong"/>
          <w:spacing w:val="13"/>
          <w:sz w:val="31"/>
          <w:szCs w:val="31"/>
        </w:rPr>
        <w:t>应当建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立健全防护措施和检查制度，配备必要的防护用品和管理人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员，实现视频监控全覆盖，并配备数据存储设施，视</w:t>
      </w:r>
      <w:r>
        <w:rPr>
          <w:rFonts w:ascii="FangSong" w:hAnsi="FangSong" w:eastAsia="FangSong" w:cs="FangSong"/>
          <w:spacing w:val="8"/>
          <w:sz w:val="31"/>
          <w:szCs w:val="31"/>
        </w:rPr>
        <w:t>频信息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保存时间不少于30天。</w:t>
      </w:r>
    </w:p>
    <w:p>
      <w:pPr>
        <w:spacing w:before="24" w:line="358" w:lineRule="auto"/>
        <w:ind w:right="109" w:firstLine="68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 xml:space="preserve">校外培训机构属人员密集场所，应在公共区域明显位置 </w:t>
      </w:r>
      <w:r>
        <w:rPr>
          <w:rFonts w:ascii="FangSong" w:hAnsi="FangSong" w:eastAsia="FangSong" w:cs="FangSong"/>
          <w:spacing w:val="13"/>
          <w:sz w:val="31"/>
          <w:szCs w:val="31"/>
        </w:rPr>
        <w:t>应张贴《消防安全承诺书》,向社会公开承诺；</w:t>
      </w:r>
      <w:r>
        <w:rPr>
          <w:rFonts w:ascii="FangSong" w:hAnsi="FangSong" w:eastAsia="FangSong" w:cs="FangSong"/>
          <w:spacing w:val="12"/>
          <w:sz w:val="31"/>
          <w:szCs w:val="31"/>
        </w:rPr>
        <w:t>应在疏散走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道、楼梯间设置应急照明灯具，以保证疏散时必要的照度；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安全疏散门应当向疏散方向开启，不得使用</w:t>
      </w:r>
      <w:r>
        <w:rPr>
          <w:rFonts w:ascii="FangSong" w:hAnsi="FangSong" w:eastAsia="FangSong" w:cs="FangSong"/>
          <w:spacing w:val="4"/>
          <w:sz w:val="31"/>
          <w:szCs w:val="31"/>
        </w:rPr>
        <w:t>转门、卷帘门、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推拉门、折叠门和设置金属栅栏；应沿疏散走道和在安全出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口、疏散门的正上方设置灯光疏散指示标志，以保证安全地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定向疏散。</w:t>
      </w:r>
    </w:p>
    <w:p>
      <w:pPr>
        <w:spacing w:before="1" w:line="358" w:lineRule="auto"/>
        <w:ind w:right="113"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培训场所严禁使用彩钢板建筑；严禁在外窗、阳台、安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全出口等部位设置影响逃生、灭火救援的铁栅栏、广告牌或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门禁等障碍物；严禁擅自停用、关闭、遮挡消防设施设备，</w:t>
      </w:r>
    </w:p>
    <w:p>
      <w:pPr>
        <w:spacing w:before="4" w:line="356" w:lineRule="auto"/>
        <w:ind w:right="17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破坏防火分隔，锁闭、堵塞、占用安全出口和消防通道；严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禁私拉乱接电线，超负荷用电或者改变保险装置；严禁</w:t>
      </w:r>
      <w:r>
        <w:rPr>
          <w:rFonts w:ascii="FangSong" w:hAnsi="FangSong" w:eastAsia="FangSong" w:cs="FangSong"/>
          <w:spacing w:val="4"/>
          <w:sz w:val="31"/>
          <w:szCs w:val="31"/>
        </w:rPr>
        <w:t>在培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训场所内及公共门厅、疏散走道、楼梯间、安全出</w:t>
      </w:r>
      <w:r>
        <w:rPr>
          <w:rFonts w:ascii="FangSong" w:hAnsi="FangSong" w:eastAsia="FangSong" w:cs="FangSong"/>
          <w:spacing w:val="5"/>
          <w:sz w:val="31"/>
          <w:szCs w:val="31"/>
        </w:rPr>
        <w:t>口处违规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停放电动自行车或充电；严禁在培训场所内吸烟，使用明火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取暖、照明、驱蚊，违规存放、使用易燃易爆危险品。</w:t>
      </w:r>
    </w:p>
    <w:p>
      <w:pPr>
        <w:spacing w:before="32" w:line="358" w:lineRule="auto"/>
        <w:ind w:right="151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4"/>
          <w:sz w:val="31"/>
          <w:szCs w:val="31"/>
        </w:rPr>
        <w:t>第十八条</w:t>
      </w:r>
      <w:r>
        <w:rPr>
          <w:rFonts w:ascii="KaiTi" w:hAnsi="KaiTi" w:eastAsia="KaiTi" w:cs="KaiTi"/>
          <w:spacing w:val="-2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申请设立文化艺术类校外培训机构，应配备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与培训规模和运营需求相适应的从业人员培训人员基本信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息(姓名、照片等)、教学资质、从教经历、任教项</w:t>
      </w:r>
      <w:r>
        <w:rPr>
          <w:rFonts w:ascii="FangSong" w:hAnsi="FangSong" w:eastAsia="FangSong" w:cs="FangSong"/>
          <w:spacing w:val="16"/>
          <w:sz w:val="31"/>
          <w:szCs w:val="31"/>
        </w:rPr>
        <w:t>目等信</w:t>
      </w:r>
    </w:p>
    <w:p>
      <w:pPr>
        <w:spacing w:line="358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10" w:h="16840"/>
          <w:pgMar w:top="1431" w:right="1786" w:bottom="936" w:left="1730" w:header="0" w:footer="624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358" w:lineRule="auto"/>
        <w:ind w:right="12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息应在培训场所及平台、网站显著位置公示，并及时在监管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平台备案。其他从业人员信息应在培训机构内</w:t>
      </w:r>
      <w:r>
        <w:rPr>
          <w:rFonts w:ascii="FangSong" w:hAnsi="FangSong" w:eastAsia="FangSong" w:cs="FangSong"/>
          <w:spacing w:val="4"/>
          <w:sz w:val="31"/>
          <w:szCs w:val="31"/>
        </w:rPr>
        <w:t>部进行公示。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对初次招用人员，应当开展岗位培训。培训</w:t>
      </w:r>
      <w:r>
        <w:rPr>
          <w:rFonts w:ascii="FangSong" w:hAnsi="FangSong" w:eastAsia="FangSong" w:cs="FangSong"/>
          <w:spacing w:val="6"/>
          <w:sz w:val="31"/>
          <w:szCs w:val="31"/>
        </w:rPr>
        <w:t>机构应对拟招用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人员和劳务派遣单位拟派遣至机构场所工作的</w:t>
      </w:r>
      <w:r>
        <w:rPr>
          <w:rFonts w:ascii="FangSong" w:hAnsi="FangSong" w:eastAsia="FangSong" w:cs="FangSong"/>
          <w:spacing w:val="18"/>
          <w:sz w:val="31"/>
          <w:szCs w:val="31"/>
        </w:rPr>
        <w:t>人员进行性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侵害、虐待、拐卖、暴力伤害等违法犯罪信息查询，发</w:t>
      </w:r>
      <w:r>
        <w:rPr>
          <w:rFonts w:ascii="FangSong" w:hAnsi="FangSong" w:eastAsia="FangSong" w:cs="FangSong"/>
          <w:spacing w:val="6"/>
          <w:sz w:val="31"/>
          <w:szCs w:val="31"/>
        </w:rPr>
        <w:t>现其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具有前述行为记录的，不得录用。</w:t>
      </w:r>
    </w:p>
    <w:p>
      <w:pPr>
        <w:spacing w:before="22" w:line="350" w:lineRule="auto"/>
        <w:ind w:right="109" w:firstLine="67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培训机构应与聘用的全部人员依法签订劳动合同、</w:t>
      </w:r>
      <w:r>
        <w:rPr>
          <w:rFonts w:ascii="FangSong" w:hAnsi="FangSong" w:eastAsia="FangSong" w:cs="FangSong"/>
          <w:spacing w:val="5"/>
          <w:sz w:val="31"/>
          <w:szCs w:val="31"/>
        </w:rPr>
        <w:t>缴纳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社会保险，保障其工资福利待遇和其他合法权益。不得聘请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在职中小学教师(含教研人员)。聘用在境内的外籍人员应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当符合国家和省有关规定，不得聘用在境外的外籍人员。</w:t>
      </w:r>
    </w:p>
    <w:p>
      <w:pPr>
        <w:spacing w:before="46" w:line="335" w:lineRule="auto"/>
        <w:ind w:right="111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第十九条 </w:t>
      </w:r>
      <w:r>
        <w:rPr>
          <w:rFonts w:ascii="FangSong" w:hAnsi="FangSong" w:eastAsia="FangSong" w:cs="FangSong"/>
          <w:spacing w:val="12"/>
          <w:sz w:val="31"/>
          <w:szCs w:val="31"/>
        </w:rPr>
        <w:t>文化艺术类校外培训机构应具有明确的办学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宗旨和培养目标，制定相应的培训计划、教学大纲</w:t>
      </w:r>
      <w:r>
        <w:rPr>
          <w:rFonts w:ascii="FangSong" w:hAnsi="FangSong" w:eastAsia="FangSong" w:cs="FangSong"/>
          <w:spacing w:val="5"/>
          <w:sz w:val="31"/>
          <w:szCs w:val="31"/>
        </w:rPr>
        <w:t>和配备相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应教材(或讲义),合理安排培训课程内容。培训内容应当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符合国家有关规定，坚持社会主义核心价值观，遵循教育教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学规律和学生身心发展规律，不得包含淫秽、</w:t>
      </w:r>
      <w:r>
        <w:rPr>
          <w:rFonts w:ascii="FangSong" w:hAnsi="FangSong" w:eastAsia="FangSong" w:cs="FangSong"/>
          <w:spacing w:val="4"/>
          <w:sz w:val="31"/>
          <w:szCs w:val="31"/>
        </w:rPr>
        <w:t>暴力、恐怖、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赌博以及与学习无关的广告、游戏等内容及链接等。</w:t>
      </w:r>
    </w:p>
    <w:p>
      <w:pPr>
        <w:spacing w:before="237" w:line="329" w:lineRule="auto"/>
        <w:ind w:right="127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1"/>
          <w:sz w:val="31"/>
          <w:szCs w:val="31"/>
        </w:rPr>
        <w:t xml:space="preserve">第二十条 </w:t>
      </w:r>
      <w:r>
        <w:rPr>
          <w:rFonts w:ascii="FangSong" w:hAnsi="FangSong" w:eastAsia="FangSong" w:cs="FangSong"/>
          <w:spacing w:val="11"/>
          <w:sz w:val="31"/>
          <w:szCs w:val="31"/>
        </w:rPr>
        <w:t>培训机构应选用正式出版发行的教材或自编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教材，所有培训教材应符合教育部办公厅印发的《中小学生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校外培训材料管理办法(试行)》有关要求。采用自编教材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的培训机构，应当建立培训材料编写研发、审核、选用使用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及人员资质审查等内部管理制度，明确责任部</w:t>
      </w:r>
      <w:r>
        <w:rPr>
          <w:rFonts w:ascii="FangSong" w:hAnsi="FangSong" w:eastAsia="FangSong" w:cs="FangSong"/>
          <w:spacing w:val="4"/>
          <w:sz w:val="31"/>
          <w:szCs w:val="31"/>
        </w:rPr>
        <w:t>门、责任人、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工作职责、标准、流程以及责任追究办法。</w:t>
      </w:r>
    </w:p>
    <w:p>
      <w:pPr>
        <w:spacing w:before="277" w:line="224" w:lineRule="auto"/>
        <w:ind w:left="67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11"/>
          <w:sz w:val="31"/>
          <w:szCs w:val="31"/>
        </w:rPr>
        <w:t>第二十一条</w:t>
      </w:r>
      <w:r>
        <w:rPr>
          <w:rFonts w:ascii="KaiTi" w:hAnsi="KaiTi" w:eastAsia="KaiTi" w:cs="KaiTi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校外培训机构培训时间不得和当地中小学</w:t>
      </w:r>
    </w:p>
    <w:p>
      <w:pPr>
        <w:spacing w:line="224" w:lineRule="auto"/>
        <w:rPr>
          <w:rFonts w:ascii="FangSong" w:hAnsi="FangSong" w:eastAsia="FangSong" w:cs="FangSong"/>
          <w:sz w:val="31"/>
          <w:szCs w:val="31"/>
        </w:rPr>
        <w:sectPr>
          <w:footerReference r:id="rId13" w:type="default"/>
          <w:pgSz w:w="11910" w:h="16840"/>
          <w:pgMar w:top="1431" w:right="1786" w:bottom="966" w:left="1759" w:header="0" w:footer="654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60" w:lineRule="auto"/>
        <w:ind w:right="14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校教学时间相冲突，培训结束时间不得晚于20:30。线上培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训不得晚于21:00,每课时不超过30分钟，课程间隔不少于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10分钟。</w:t>
      </w:r>
    </w:p>
    <w:p>
      <w:pPr>
        <w:spacing w:line="353" w:lineRule="auto"/>
        <w:ind w:right="114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不得以任何形式借文化艺术类培训名义开展学科</w:t>
      </w:r>
      <w:r>
        <w:rPr>
          <w:rFonts w:ascii="FangSong" w:hAnsi="FangSong" w:eastAsia="FangSong" w:cs="FangSong"/>
          <w:spacing w:val="19"/>
          <w:sz w:val="31"/>
          <w:szCs w:val="31"/>
        </w:rPr>
        <w:t>类课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程内容。</w:t>
      </w:r>
    </w:p>
    <w:p>
      <w:pPr>
        <w:spacing w:before="10" w:line="358" w:lineRule="auto"/>
        <w:ind w:right="114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第二十二条 </w:t>
      </w:r>
      <w:r>
        <w:rPr>
          <w:rFonts w:ascii="FangSong" w:hAnsi="FangSong" w:eastAsia="FangSong" w:cs="FangSong"/>
          <w:spacing w:val="12"/>
          <w:sz w:val="31"/>
          <w:szCs w:val="31"/>
        </w:rPr>
        <w:t>培训机构开展线上培训业务的，应当严格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落实《中华人民共和国网络安全法》和《中华人民共和国数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据安全法》等法律法规要求，具备自有或者租</w:t>
      </w:r>
      <w:r>
        <w:rPr>
          <w:rFonts w:ascii="FangSong" w:hAnsi="FangSong" w:eastAsia="FangSong" w:cs="FangSong"/>
          <w:spacing w:val="6"/>
          <w:sz w:val="31"/>
          <w:szCs w:val="31"/>
        </w:rPr>
        <w:t>用的性能可靠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的服务器，且服务器必须设置在中国内地；依法取得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ICP</w:t>
      </w:r>
      <w:r>
        <w:rPr>
          <w:rFonts w:ascii="FangSong" w:hAnsi="FangSong" w:eastAsia="FangSong" w:cs="FangSong"/>
          <w:spacing w:val="-4"/>
          <w:sz w:val="31"/>
          <w:szCs w:val="31"/>
        </w:rPr>
        <w:t>( 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联网信息服务)备案证明或者电信业务经营许可证</w:t>
      </w:r>
      <w:r>
        <w:rPr>
          <w:rFonts w:ascii="FangSong" w:hAnsi="FangSong" w:eastAsia="FangSong" w:cs="FangSong"/>
          <w:spacing w:val="18"/>
          <w:sz w:val="31"/>
          <w:szCs w:val="31"/>
        </w:rPr>
        <w:t>(涉及经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营电信业务的)、网络安全等级保护定级备</w:t>
      </w:r>
      <w:r>
        <w:rPr>
          <w:rFonts w:ascii="FangSong" w:hAnsi="FangSong" w:eastAsia="FangSong" w:cs="FangSong"/>
          <w:spacing w:val="11"/>
          <w:sz w:val="31"/>
          <w:szCs w:val="31"/>
        </w:rPr>
        <w:t>案证明和等级测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评报告。</w:t>
      </w:r>
    </w:p>
    <w:p>
      <w:pPr>
        <w:spacing w:before="4" w:line="358" w:lineRule="auto"/>
        <w:ind w:right="111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培训机构开展线上业务使用的线上培训平台应当具备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信息储存功能、护眼功能和家长监管功能。</w:t>
      </w:r>
    </w:p>
    <w:p>
      <w:pPr>
        <w:pStyle w:val="2"/>
        <w:spacing w:before="6" w:line="356" w:lineRule="auto"/>
        <w:ind w:right="141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培训机构通过教育移动互联网应用程序(教育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sz w:val="31"/>
          <w:szCs w:val="31"/>
        </w:rPr>
        <w:t>APP</w:t>
      </w:r>
      <w:r>
        <w:rPr>
          <w:spacing w:val="14"/>
          <w:sz w:val="31"/>
          <w:szCs w:val="31"/>
        </w:rPr>
        <w:t xml:space="preserve">) </w:t>
      </w:r>
      <w:r>
        <w:rPr>
          <w:rFonts w:ascii="FangSong" w:hAnsi="FangSong" w:eastAsia="FangSong" w:cs="FangSong"/>
          <w:spacing w:val="14"/>
          <w:sz w:val="31"/>
          <w:szCs w:val="31"/>
        </w:rPr>
        <w:t>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展培训业务的，教育移动应用提供者应当建立覆盖个人信息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收集、储存、传输、使用等环节的数据保障机制，储存100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万人以上个人信息的线上校外培训</w:t>
      </w:r>
      <w:r>
        <w:rPr>
          <w:sz w:val="31"/>
          <w:szCs w:val="31"/>
        </w:rPr>
        <w:t>APP</w:t>
      </w:r>
      <w:r>
        <w:rPr>
          <w:spacing w:val="12"/>
          <w:sz w:val="31"/>
          <w:szCs w:val="31"/>
        </w:rPr>
        <w:t xml:space="preserve">, </w:t>
      </w:r>
      <w:r>
        <w:rPr>
          <w:rFonts w:ascii="FangSong" w:hAnsi="FangSong" w:eastAsia="FangSong" w:cs="FangSong"/>
          <w:spacing w:val="12"/>
          <w:sz w:val="31"/>
          <w:szCs w:val="31"/>
        </w:rPr>
        <w:t>应通过个人信息保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护影响评估、认证或合规审计。</w:t>
      </w:r>
    </w:p>
    <w:p>
      <w:pPr>
        <w:spacing w:before="13" w:line="356" w:lineRule="auto"/>
        <w:ind w:right="111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第二十三条 </w:t>
      </w:r>
      <w:r>
        <w:rPr>
          <w:rFonts w:ascii="FangSong" w:hAnsi="FangSong" w:eastAsia="FangSong" w:cs="FangSong"/>
          <w:spacing w:val="12"/>
          <w:sz w:val="31"/>
          <w:szCs w:val="31"/>
        </w:rPr>
        <w:t>培训机构应当按照国家有关规定设置会计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账簿、进行会计核算，编制财务会计报告。在每个会计年度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结束时委托会计师事务所依法对其财务会计报告进行审计。</w:t>
      </w:r>
    </w:p>
    <w:p>
      <w:pPr>
        <w:spacing w:before="35" w:line="221" w:lineRule="auto"/>
        <w:ind w:left="66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35"/>
          <w:sz w:val="28"/>
          <w:szCs w:val="28"/>
        </w:rPr>
        <w:t>培训机构的收费项目和标准根据办学成本、</w:t>
      </w:r>
      <w:r>
        <w:rPr>
          <w:rFonts w:ascii="FangSong" w:hAnsi="FangSong" w:eastAsia="FangSong" w:cs="FangSong"/>
          <w:spacing w:val="34"/>
          <w:sz w:val="28"/>
          <w:szCs w:val="28"/>
        </w:rPr>
        <w:t>市场需求等</w:t>
      </w:r>
    </w:p>
    <w:p>
      <w:pPr>
        <w:spacing w:line="221" w:lineRule="auto"/>
        <w:rPr>
          <w:rFonts w:ascii="FangSong" w:hAnsi="FangSong" w:eastAsia="FangSong" w:cs="FangSong"/>
          <w:sz w:val="28"/>
          <w:szCs w:val="28"/>
        </w:rPr>
        <w:sectPr>
          <w:footerReference r:id="rId14" w:type="default"/>
          <w:pgSz w:w="11910" w:h="16840"/>
          <w:pgMar w:top="1431" w:right="1786" w:bottom="990" w:left="1750" w:header="0" w:footer="627" w:gutter="0"/>
          <w:cols w:space="720" w:num="1"/>
        </w:sectPr>
      </w:pPr>
    </w:p>
    <w:p>
      <w:pPr>
        <w:spacing w:before="289" w:line="356" w:lineRule="auto"/>
        <w:ind w:right="11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因素确定，同时应符合《教育部等六部门关于加强校外培训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机构预收费监管工作的通知》(教监管函〔202</w:t>
      </w:r>
      <w:r>
        <w:rPr>
          <w:rFonts w:ascii="FangSong" w:hAnsi="FangSong" w:eastAsia="FangSong" w:cs="FangSong"/>
          <w:spacing w:val="11"/>
          <w:sz w:val="31"/>
          <w:szCs w:val="31"/>
        </w:rPr>
        <w:t>1〕2号)及我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省的相关规定。培训机构应当在培训场所醒目位</w:t>
      </w:r>
      <w:r>
        <w:rPr>
          <w:rFonts w:ascii="FangSong" w:hAnsi="FangSong" w:eastAsia="FangSong" w:cs="FangSong"/>
          <w:spacing w:val="6"/>
          <w:sz w:val="31"/>
          <w:szCs w:val="31"/>
        </w:rPr>
        <w:t>置设立收费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公示牌，公布收费项目、收费文件、收费标准以及退费程序 </w:t>
      </w:r>
      <w:r>
        <w:rPr>
          <w:rFonts w:ascii="FangSong" w:hAnsi="FangSong" w:eastAsia="FangSong" w:cs="FangSong"/>
          <w:spacing w:val="3"/>
          <w:sz w:val="31"/>
          <w:szCs w:val="31"/>
        </w:rPr>
        <w:t>等相关内容，并接受有关主管部门的监督。</w:t>
      </w:r>
    </w:p>
    <w:p>
      <w:pPr>
        <w:spacing w:line="357" w:lineRule="auto"/>
        <w:ind w:right="28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 xml:space="preserve">培训不得使用培训贷方式缴纳培训费用。培训收费时段 </w:t>
      </w:r>
      <w:r>
        <w:rPr>
          <w:rFonts w:ascii="FangSong" w:hAnsi="FangSong" w:eastAsia="FangSong" w:cs="FangSong"/>
          <w:spacing w:val="4"/>
          <w:sz w:val="31"/>
          <w:szCs w:val="31"/>
        </w:rPr>
        <w:t>与教学安排应协调一致，单次向学员收取课程费用(含充值、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0"/>
          <w:sz w:val="31"/>
          <w:szCs w:val="31"/>
        </w:rPr>
        <w:t>次卡等形式收费)的时间跨度不超过3个月或60学时。培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训机构收取的费用应当主要用于教育教学活动、改善办学条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件和保障教职工待遇。</w:t>
      </w:r>
    </w:p>
    <w:p>
      <w:pPr>
        <w:spacing w:before="35" w:line="351" w:lineRule="auto"/>
        <w:ind w:right="109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培训机构应当统一使用教育部和国家市场监管总局联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合印发的《中小学生校外培训服务合同(示范文本)》。机构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收取培训费用后应当及时向学生(家长)提供以培训机构名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义开具的正规发票等消费凭证。</w:t>
      </w:r>
    </w:p>
    <w:p>
      <w:pPr>
        <w:spacing w:before="37" w:line="358" w:lineRule="auto"/>
        <w:ind w:right="119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第二十四条 </w:t>
      </w:r>
      <w:r>
        <w:rPr>
          <w:rFonts w:ascii="FangSong" w:hAnsi="FangSong" w:eastAsia="FangSong" w:cs="FangSong"/>
          <w:spacing w:val="12"/>
          <w:sz w:val="31"/>
          <w:szCs w:val="31"/>
        </w:rPr>
        <w:t>培训机构应在机构所在地的地市辖区范围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内自主选择一家具备第三方资金托管要求的银行，签订</w:t>
      </w:r>
      <w:r>
        <w:rPr>
          <w:rFonts w:ascii="FangSong" w:hAnsi="FangSong" w:eastAsia="FangSong" w:cs="FangSong"/>
          <w:spacing w:val="5"/>
          <w:sz w:val="31"/>
          <w:szCs w:val="31"/>
        </w:rPr>
        <w:t>专用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监管账户管理协议，以机构名义单独开立唯一预收费资金专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用存款账户，用于存放学员预付费。校外培训预收费须全部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进入资金托管专用账户，不得使用本机构其他账户</w:t>
      </w:r>
      <w:r>
        <w:rPr>
          <w:rFonts w:ascii="FangSong" w:hAnsi="FangSong" w:eastAsia="FangSong" w:cs="FangSong"/>
          <w:spacing w:val="6"/>
          <w:sz w:val="31"/>
          <w:szCs w:val="31"/>
        </w:rPr>
        <w:t>或非本机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构账户收取培训费用。以现金等形式收取的，应全部归集至 </w:t>
      </w:r>
      <w:r>
        <w:rPr>
          <w:rFonts w:ascii="FangSong" w:hAnsi="FangSong" w:eastAsia="FangSong" w:cs="FangSong"/>
          <w:spacing w:val="-5"/>
          <w:sz w:val="31"/>
          <w:szCs w:val="31"/>
        </w:rPr>
        <w:t>资金托管专用账户，做到全部预收费“应托管、尽托管”。该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账户需与机构自有资金银行结算账户严格区分，不得对该账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户内的预收费用进行融资担保。</w:t>
      </w:r>
    </w:p>
    <w:p>
      <w:pPr>
        <w:spacing w:line="358" w:lineRule="auto"/>
        <w:rPr>
          <w:rFonts w:ascii="FangSong" w:hAnsi="FangSong" w:eastAsia="FangSong" w:cs="FangSong"/>
          <w:sz w:val="31"/>
          <w:szCs w:val="31"/>
        </w:rPr>
        <w:sectPr>
          <w:footerReference r:id="rId15" w:type="default"/>
          <w:pgSz w:w="11910" w:h="16840"/>
          <w:pgMar w:top="1431" w:right="1786" w:bottom="1024" w:left="1759" w:header="0" w:footer="69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2" w:lineRule="auto"/>
        <w:ind w:left="32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5"/>
          <w:sz w:val="31"/>
          <w:szCs w:val="31"/>
        </w:rPr>
        <w:t>第五章附则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90" w:lineRule="auto"/>
        <w:ind w:right="104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9"/>
          <w:sz w:val="31"/>
          <w:szCs w:val="31"/>
        </w:rPr>
        <w:t>第二十五条 本标准自2022年12月1日起实施，有效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2"/>
          <w:sz w:val="31"/>
          <w:szCs w:val="31"/>
        </w:rPr>
        <w:t>期3年。</w:t>
      </w:r>
    </w:p>
    <w:p>
      <w:pPr>
        <w:spacing w:before="221" w:line="324" w:lineRule="auto"/>
        <w:ind w:right="8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1"/>
          <w:sz w:val="31"/>
          <w:szCs w:val="31"/>
        </w:rPr>
        <w:t xml:space="preserve">第二十六条 </w:t>
      </w:r>
      <w:r>
        <w:rPr>
          <w:rFonts w:ascii="FangSong" w:hAnsi="FangSong" w:eastAsia="FangSong" w:cs="FangSong"/>
          <w:spacing w:val="11"/>
          <w:sz w:val="31"/>
          <w:szCs w:val="31"/>
        </w:rPr>
        <w:t>本设置标准为基本标准，各地级以上市可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参照本标准制定本地的具体设置标准。文化艺</w:t>
      </w:r>
      <w:r>
        <w:rPr>
          <w:rFonts w:ascii="FangSong" w:hAnsi="FangSong" w:eastAsia="FangSong" w:cs="FangSong"/>
          <w:spacing w:val="5"/>
          <w:sz w:val="31"/>
          <w:szCs w:val="31"/>
        </w:rPr>
        <w:t>术类校外培训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机构在地级以上市范围内申请设立的分支机构(教学点)的，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由各地级以上市制定其设置标准。</w:t>
      </w:r>
    </w:p>
    <w:p>
      <w:pPr>
        <w:spacing w:before="233" w:line="331" w:lineRule="auto"/>
        <w:ind w:right="99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第二十七条 </w:t>
      </w:r>
      <w:r>
        <w:rPr>
          <w:rFonts w:ascii="FangSong" w:hAnsi="FangSong" w:eastAsia="FangSong" w:cs="FangSong"/>
          <w:spacing w:val="12"/>
          <w:sz w:val="31"/>
          <w:szCs w:val="31"/>
        </w:rPr>
        <w:t>广东省教育厅、广东省人力资源和社会保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障厅、广东省民政厅、广东省工商行政管理局四部门制定的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《民办培训机构的设置标准》(粤教策〔2018〕</w:t>
      </w:r>
      <w:r>
        <w:rPr>
          <w:rFonts w:ascii="FangSong" w:hAnsi="FangSong" w:eastAsia="FangSong" w:cs="FangSong"/>
          <w:spacing w:val="9"/>
          <w:sz w:val="31"/>
          <w:szCs w:val="31"/>
        </w:rPr>
        <w:t>6号)内容与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本设置标准不同的，以本件为准。执行期间，国</w:t>
      </w:r>
      <w:r>
        <w:rPr>
          <w:rFonts w:ascii="FangSong" w:hAnsi="FangSong" w:eastAsia="FangSong" w:cs="FangSong"/>
          <w:spacing w:val="5"/>
          <w:sz w:val="31"/>
          <w:szCs w:val="31"/>
        </w:rPr>
        <w:t>家关于校外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培训机构设置标准另有规定的，从其规定。</w:t>
      </w:r>
    </w:p>
    <w:p>
      <w:pPr>
        <w:spacing w:before="212" w:line="294" w:lineRule="auto"/>
        <w:ind w:right="101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2"/>
          <w:sz w:val="31"/>
          <w:szCs w:val="31"/>
        </w:rPr>
        <w:t xml:space="preserve">第二十八条 </w:t>
      </w:r>
      <w:r>
        <w:rPr>
          <w:rFonts w:ascii="FangSong" w:hAnsi="FangSong" w:eastAsia="FangSong" w:cs="FangSong"/>
          <w:spacing w:val="12"/>
          <w:sz w:val="31"/>
          <w:szCs w:val="31"/>
        </w:rPr>
        <w:t>本标准由广东省教育厅、广东省文化和旅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游厅共同负责解释。</w:t>
      </w:r>
    </w:p>
    <w:sectPr>
      <w:footerReference r:id="rId16" w:type="default"/>
      <w:pgSz w:w="11910" w:h="16840"/>
      <w:pgMar w:top="1431" w:right="1786" w:bottom="1014" w:left="1769" w:header="0" w:footer="6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8020"/>
      <w:rPr>
        <w:sz w:val="25"/>
        <w:szCs w:val="25"/>
      </w:rPr>
    </w:pPr>
    <w:r>
      <w:rPr>
        <w:spacing w:val="-3"/>
        <w:sz w:val="25"/>
        <w:szCs w:val="25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2" w:lineRule="auto"/>
      <w:rPr>
        <w:sz w:val="28"/>
        <w:szCs w:val="28"/>
      </w:rPr>
    </w:pPr>
    <w:r>
      <w:rPr>
        <w:spacing w:val="-15"/>
        <w:sz w:val="28"/>
        <w:szCs w:val="2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7510"/>
      <w:rPr>
        <w:sz w:val="25"/>
        <w:szCs w:val="25"/>
      </w:rPr>
    </w:pPr>
    <w:r>
      <w:rPr>
        <w:spacing w:val="-2"/>
        <w:sz w:val="25"/>
        <w:szCs w:val="25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"/>
      <w:rPr>
        <w:sz w:val="25"/>
        <w:szCs w:val="25"/>
      </w:rPr>
    </w:pPr>
    <w:r>
      <w:rPr>
        <w:b/>
        <w:bCs/>
        <w:spacing w:val="-5"/>
        <w:sz w:val="25"/>
        <w:szCs w:val="25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4"/>
        <w:szCs w:val="24"/>
      </w:rPr>
    </w:pPr>
    <w:r>
      <w:rPr>
        <w:spacing w:val="-3"/>
        <w:sz w:val="24"/>
        <w:szCs w:val="24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ind w:left="7669"/>
      <w:rPr>
        <w:sz w:val="24"/>
        <w:szCs w:val="24"/>
      </w:rPr>
    </w:pPr>
    <w:r>
      <w:rPr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5"/>
        <w:szCs w:val="25"/>
      </w:rPr>
    </w:pPr>
    <w:r>
      <w:rPr>
        <w:spacing w:val="-3"/>
        <w:sz w:val="25"/>
        <w:szCs w:val="25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ind w:left="7690"/>
      <w:rPr>
        <w:sz w:val="24"/>
        <w:szCs w:val="24"/>
      </w:rPr>
    </w:pPr>
    <w:r>
      <w:rPr>
        <w:spacing w:val="-3"/>
        <w:sz w:val="24"/>
        <w:szCs w:val="24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rPr>
        <w:sz w:val="24"/>
        <w:szCs w:val="24"/>
      </w:rPr>
    </w:pPr>
    <w:r>
      <w:rPr>
        <w:spacing w:val="-3"/>
        <w:sz w:val="24"/>
        <w:szCs w:val="2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ind w:left="7723"/>
      <w:rPr>
        <w:sz w:val="24"/>
        <w:szCs w:val="24"/>
      </w:rPr>
    </w:pPr>
    <w:r>
      <w:rPr>
        <w:spacing w:val="-3"/>
        <w:sz w:val="24"/>
        <w:szCs w:val="24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rPr>
        <w:sz w:val="24"/>
        <w:szCs w:val="24"/>
      </w:rPr>
    </w:pPr>
    <w:r>
      <w:rPr>
        <w:spacing w:val="-3"/>
        <w:sz w:val="24"/>
        <w:szCs w:val="24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1" w:lineRule="auto"/>
      <w:ind w:left="7690"/>
      <w:rPr>
        <w:sz w:val="24"/>
        <w:szCs w:val="24"/>
      </w:rPr>
    </w:pPr>
    <w:r>
      <w:rPr>
        <w:spacing w:val="-3"/>
        <w:sz w:val="24"/>
        <w:szCs w:val="24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7E3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2025-10-17T17:26:00Z</dcterms:created>
  <dc:creator>huangxj</dc:creator>
  <cp:lastModifiedBy>huangxj</cp:lastModifiedBy>
  <dcterms:modified xsi:type="dcterms:W3CDTF">2025-12-29T14:59:22Z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2025-10-17T09:26:46Z</vt:filetime>
  </property>
  <property fmtid="{D5CDD505-2E9C-101B-9397-08002B2CF9AE}" pid="4" name="UsrData">
    <vt:lpwstr>68f19b532ad49d001fbc6b0awl</vt:lpwstr>
  </property>
  <property fmtid="{D5CDD505-2E9C-101B-9397-08002B2CF9AE}" pid="5" name="KSOProductBuildVer">
    <vt:lpwstr>2052-11.8.2.12275</vt:lpwstr>
  </property>
  <property fmtid="{D5CDD505-2E9C-101B-9397-08002B2CF9AE}" pid="6" name="ICV">
    <vt:lpwstr>A5DF67F5C5C51FF1CA26526912AEF84F</vt:lpwstr>
  </property>
</Properties>
</file>