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color w:val="auto"/>
          <w:kern w:val="0"/>
          <w:sz w:val="36"/>
          <w:szCs w:val="36"/>
        </w:rPr>
      </w:pPr>
      <w:r>
        <w:rPr>
          <w:rFonts w:hint="eastAsia" w:asciiTheme="majorEastAsia" w:hAnsiTheme="majorEastAsia" w:eastAsiaTheme="majorEastAsia" w:cstheme="majorEastAsia"/>
          <w:color w:val="auto"/>
          <w:kern w:val="0"/>
          <w:sz w:val="36"/>
          <w:szCs w:val="36"/>
          <w:lang w:eastAsia="zh-CN"/>
        </w:rPr>
        <w:t>罗湖</w:t>
      </w:r>
      <w:r>
        <w:rPr>
          <w:rFonts w:hint="eastAsia" w:asciiTheme="majorEastAsia" w:hAnsiTheme="majorEastAsia" w:eastAsiaTheme="majorEastAsia" w:cstheme="majorEastAsia"/>
          <w:color w:val="auto"/>
          <w:kern w:val="0"/>
          <w:sz w:val="36"/>
          <w:szCs w:val="36"/>
        </w:rPr>
        <w:t>区非学科类校外培训机构设立审批工作方案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themeColor="text1"/>
          <w:kern w:val="0"/>
          <w:sz w:val="32"/>
          <w:szCs w:val="32"/>
          <w14:textFill>
            <w14:solidFill>
              <w14:schemeClr w14:val="tx1"/>
            </w14:solidFill>
          </w14:textFill>
        </w:rPr>
      </w:pPr>
      <w:r>
        <w:rPr>
          <w:rFonts w:hint="eastAsia" w:ascii="CESI仿宋-GB2312" w:hAnsi="CESI仿宋-GB2312" w:eastAsia="CESI仿宋-GB2312" w:cs="CESI仿宋-GB2312"/>
          <w:color w:val="auto"/>
          <w:sz w:val="32"/>
          <w:szCs w:val="32"/>
        </w:rPr>
        <w:t>为全面贯彻落实</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中共中央办公厅</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国务院办公厅印发</w:t>
      </w:r>
      <w:r>
        <w:rPr>
          <w:rFonts w:hint="eastAsia" w:ascii="CESI仿宋-GB2312" w:hAnsi="CESI仿宋-GB2312" w:eastAsia="CESI仿宋-GB2312" w:cs="CESI仿宋-GB2312"/>
          <w:color w:val="auto"/>
          <w:sz w:val="32"/>
          <w:szCs w:val="32"/>
          <w:lang w:val="en"/>
        </w:rPr>
        <w:t>&lt;</w:t>
      </w:r>
      <w:r>
        <w:rPr>
          <w:rFonts w:hint="eastAsia" w:ascii="CESI仿宋-GB2312" w:hAnsi="CESI仿宋-GB2312" w:eastAsia="CESI仿宋-GB2312" w:cs="CESI仿宋-GB2312"/>
          <w:color w:val="auto"/>
          <w:sz w:val="32"/>
          <w:szCs w:val="32"/>
        </w:rPr>
        <w:t>关于进一步减轻义务教育阶段学生作业负担和校外培训负担的意见</w:t>
      </w:r>
      <w:r>
        <w:rPr>
          <w:rFonts w:hint="eastAsia" w:ascii="CESI仿宋-GB2312" w:hAnsi="CESI仿宋-GB2312" w:eastAsia="CESI仿宋-GB2312" w:cs="CESI仿宋-GB2312"/>
          <w:color w:val="auto"/>
          <w:sz w:val="32"/>
          <w:szCs w:val="32"/>
          <w:lang w:val="en"/>
        </w:rPr>
        <w:t>&gt;</w:t>
      </w:r>
      <w:r>
        <w:rPr>
          <w:rFonts w:hint="eastAsia" w:ascii="CESI仿宋-GB2312" w:hAnsi="CESI仿宋-GB2312" w:eastAsia="CESI仿宋-GB2312" w:cs="CESI仿宋-GB2312"/>
          <w:color w:val="auto"/>
          <w:sz w:val="32"/>
          <w:szCs w:val="32"/>
        </w:rPr>
        <w:t>的通知》《国务院办公厅关于规范校外培训机构发展的意见》</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等文件精神，</w:t>
      </w:r>
      <w:r>
        <w:rPr>
          <w:rFonts w:hint="eastAsia" w:ascii="CESI仿宋-GB2312" w:hAnsi="CESI仿宋-GB2312" w:eastAsia="CESI仿宋-GB2312" w:cs="CESI仿宋-GB2312"/>
          <w:color w:val="000000" w:themeColor="text1"/>
          <w:spacing w:val="3"/>
          <w:sz w:val="32"/>
          <w:szCs w:val="32"/>
          <w14:textFill>
            <w14:solidFill>
              <w14:schemeClr w14:val="tx1"/>
            </w14:solidFill>
          </w14:textFill>
        </w:rPr>
        <w:t>根据</w:t>
      </w:r>
      <w:r>
        <w:rPr>
          <w:rFonts w:hint="eastAsia" w:ascii="CESI仿宋-GB2312" w:hAnsi="CESI仿宋-GB2312" w:eastAsia="CESI仿宋-GB2312" w:cs="CESI仿宋-GB2312"/>
          <w:color w:val="000000" w:themeColor="text1"/>
          <w:spacing w:val="3"/>
          <w:sz w:val="32"/>
          <w:szCs w:val="32"/>
          <w:lang w:eastAsia="zh-CN"/>
          <w14:textFill>
            <w14:solidFill>
              <w14:schemeClr w14:val="tx1"/>
            </w14:solidFill>
          </w14:textFill>
        </w:rPr>
        <w:t>《中华人民共和国民办教育促进法》</w:t>
      </w:r>
      <w:r>
        <w:rPr>
          <w:rFonts w:hint="eastAsia" w:ascii="CESI仿宋-GB2312" w:hAnsi="CESI仿宋-GB2312" w:eastAsia="CESI仿宋-GB2312" w:cs="CESI仿宋-GB2312"/>
          <w:color w:val="000000" w:themeColor="text1"/>
          <w:spacing w:val="3"/>
          <w:sz w:val="32"/>
          <w:szCs w:val="32"/>
          <w14:textFill>
            <w14:solidFill>
              <w14:schemeClr w14:val="tx1"/>
            </w14:solidFill>
          </w14:textFill>
        </w:rPr>
        <w:t>《广东省教育厅等六部门关于印发非学科</w:t>
      </w:r>
      <w:r>
        <w:rPr>
          <w:rFonts w:hint="eastAsia" w:ascii="CESI仿宋-GB2312" w:hAnsi="CESI仿宋-GB2312" w:eastAsia="CESI仿宋-GB2312" w:cs="CESI仿宋-GB2312"/>
          <w:color w:val="000000" w:themeColor="text1"/>
          <w:spacing w:val="2"/>
          <w:sz w:val="32"/>
          <w:szCs w:val="32"/>
          <w14:textFill>
            <w14:solidFill>
              <w14:schemeClr w14:val="tx1"/>
            </w14:solidFill>
          </w14:textFill>
        </w:rPr>
        <w:t>类校外培训机构</w:t>
      </w:r>
      <w:r>
        <w:rPr>
          <w:rFonts w:hint="eastAsia" w:ascii="CESI仿宋-GB2312" w:hAnsi="CESI仿宋-GB2312" w:eastAsia="CESI仿宋-GB2312" w:cs="CESI仿宋-GB2312"/>
          <w:color w:val="000000" w:themeColor="text1"/>
          <w:spacing w:val="13"/>
          <w:sz w:val="32"/>
          <w:szCs w:val="32"/>
          <w14:textFill>
            <w14:solidFill>
              <w14:schemeClr w14:val="tx1"/>
            </w14:solidFill>
          </w14:textFill>
        </w:rPr>
        <w:t>办学许可证审批流程指引(试行)的通知》《深圳市教育局等五部门关于印发非学科类校外培训机构办学许可证审批流程指引(试行)的通知》</w:t>
      </w:r>
      <w:r>
        <w:rPr>
          <w:rFonts w:hint="eastAsia" w:ascii="CESI仿宋-GB2312" w:hAnsi="CESI仿宋-GB2312" w:eastAsia="CESI仿宋-GB2312" w:cs="CESI仿宋-GB2312"/>
          <w:color w:val="000000" w:themeColor="text1"/>
          <w:spacing w:val="13"/>
          <w:sz w:val="32"/>
          <w:szCs w:val="32"/>
          <w:lang w:eastAsia="zh-CN"/>
          <w14:textFill>
            <w14:solidFill>
              <w14:schemeClr w14:val="tx1"/>
            </w14:solidFill>
          </w14:textFill>
        </w:rPr>
        <w:t>等法律法规规定，推动全区加快落实关于非学科类校外培训机构审批工作的要求。</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现就做好我区</w:t>
      </w:r>
      <w:r>
        <w:rPr>
          <w:rFonts w:hint="eastAsia" w:ascii="CESI仿宋-GB2312" w:hAnsi="CESI仿宋-GB2312" w:eastAsia="CESI仿宋-GB2312" w:cs="CESI仿宋-GB2312"/>
          <w:color w:val="000000" w:themeColor="text1"/>
          <w:sz w:val="32"/>
          <w:szCs w:val="32"/>
          <w14:textFill>
            <w14:solidFill>
              <w14:schemeClr w14:val="tx1"/>
            </w14:solidFill>
          </w14:textFill>
        </w:rPr>
        <w:t>非学科类校外培训机构</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设立审批、登记工作</w:t>
      </w:r>
      <w:r>
        <w:rPr>
          <w:rFonts w:hint="eastAsia" w:ascii="CESI仿宋-GB2312" w:hAnsi="CESI仿宋-GB2312" w:eastAsia="CESI仿宋-GB2312" w:cs="CESI仿宋-GB2312"/>
          <w:color w:val="000000" w:themeColor="text1"/>
          <w:kern w:val="0"/>
          <w:sz w:val="32"/>
          <w:szCs w:val="32"/>
          <w14:textFill>
            <w14:solidFill>
              <w14:schemeClr w14:val="tx1"/>
            </w14:solidFill>
          </w14:textFill>
        </w:rPr>
        <w:t>，制定本方案。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color w:val="auto"/>
          <w:kern w:val="0"/>
          <w:sz w:val="32"/>
          <w:szCs w:val="32"/>
        </w:rPr>
      </w:pPr>
      <w:r>
        <w:rPr>
          <w:rFonts w:hint="eastAsia" w:ascii="CESI黑体-GB2312" w:hAnsi="CESI黑体-GB2312" w:eastAsia="CESI黑体-GB2312" w:cs="CESI黑体-GB2312"/>
          <w:color w:val="auto"/>
          <w:kern w:val="0"/>
          <w:sz w:val="32"/>
          <w:szCs w:val="32"/>
        </w:rPr>
        <w:t>一、指导思想和</w:t>
      </w:r>
      <w:r>
        <w:rPr>
          <w:rFonts w:hint="eastAsia" w:ascii="CESI黑体-GB2312" w:hAnsi="CESI黑体-GB2312" w:eastAsia="CESI黑体-GB2312" w:cs="CESI黑体-GB2312"/>
          <w:color w:val="auto"/>
          <w:kern w:val="0"/>
          <w:sz w:val="32"/>
          <w:szCs w:val="32"/>
          <w:lang w:val="en-US" w:eastAsia="zh-CN"/>
        </w:rPr>
        <w:t>工作</w:t>
      </w:r>
      <w:r>
        <w:rPr>
          <w:rFonts w:hint="eastAsia" w:ascii="CESI黑体-GB2312" w:hAnsi="CESI黑体-GB2312" w:eastAsia="CESI黑体-GB2312" w:cs="CESI黑体-GB2312"/>
          <w:color w:val="auto"/>
          <w:kern w:val="0"/>
          <w:sz w:val="32"/>
          <w:szCs w:val="32"/>
        </w:rPr>
        <w:t>目标</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b w:val="0"/>
          <w:bCs w:val="0"/>
          <w:color w:val="auto"/>
          <w:kern w:val="0"/>
          <w:sz w:val="32"/>
          <w:szCs w:val="32"/>
        </w:rPr>
        <w:t>（一）指导思想。</w:t>
      </w:r>
      <w:r>
        <w:rPr>
          <w:rFonts w:hint="eastAsia" w:ascii="CESI仿宋-GB2312" w:hAnsi="CESI仿宋-GB2312" w:eastAsia="CESI仿宋-GB2312" w:cs="CESI仿宋-GB2312"/>
          <w:color w:val="auto"/>
          <w:sz w:val="32"/>
          <w:szCs w:val="32"/>
        </w:rPr>
        <w:t>坚持以习近平新时代中国特色社会主义思想为指导，</w:t>
      </w:r>
      <w:r>
        <w:rPr>
          <w:rFonts w:hint="eastAsia" w:ascii="CESI仿宋-GB2312" w:hAnsi="CESI仿宋-GB2312" w:eastAsia="CESI仿宋-GB2312" w:cs="CESI仿宋-GB2312"/>
          <w:color w:val="auto"/>
          <w:sz w:val="32"/>
          <w:szCs w:val="32"/>
          <w:lang w:val="en-US" w:eastAsia="zh-CN"/>
        </w:rPr>
        <w:t>深入贯彻落实党的二十大精神，</w:t>
      </w:r>
      <w:r>
        <w:rPr>
          <w:rFonts w:hint="eastAsia" w:ascii="CESI仿宋-GB2312" w:hAnsi="CESI仿宋-GB2312" w:eastAsia="CESI仿宋-GB2312" w:cs="CESI仿宋-GB2312"/>
          <w:color w:val="auto"/>
          <w:sz w:val="32"/>
          <w:szCs w:val="32"/>
        </w:rPr>
        <w:t>全面贯彻党的教育方针，落实立德树人根本任务，</w:t>
      </w:r>
      <w:r>
        <w:rPr>
          <w:rFonts w:hint="eastAsia" w:ascii="CESI仿宋-GB2312" w:hAnsi="CESI仿宋-GB2312" w:eastAsia="CESI仿宋-GB2312" w:cs="CESI仿宋-GB2312"/>
          <w:color w:val="auto"/>
          <w:sz w:val="32"/>
          <w:szCs w:val="32"/>
          <w:lang w:val="en-US" w:eastAsia="zh-CN"/>
        </w:rPr>
        <w:t>坚持以人民为中心的发展思想，坚持改革创新，全面规范非学科类校外培训，构建良好的教育生态，促进学生全面发展和健康成</w:t>
      </w:r>
      <w:r>
        <w:rPr>
          <w:rFonts w:hint="eastAsia" w:ascii="CESI仿宋-GB2312" w:hAnsi="CESI仿宋-GB2312" w:eastAsia="CESI仿宋-GB2312" w:cs="CESI仿宋-GB2312"/>
          <w:color w:val="auto"/>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lang w:val="en-US" w:eastAsia="zh-CN"/>
        </w:rPr>
      </w:pPr>
      <w:r>
        <w:rPr>
          <w:rFonts w:hint="eastAsia" w:ascii="CESI楷体-GB2312" w:hAnsi="CESI楷体-GB2312" w:eastAsia="CESI楷体-GB2312" w:cs="CESI楷体-GB2312"/>
          <w:b w:val="0"/>
          <w:bCs w:val="0"/>
          <w:color w:val="auto"/>
          <w:kern w:val="0"/>
          <w:sz w:val="32"/>
          <w:szCs w:val="32"/>
        </w:rPr>
        <w:t>（二）</w:t>
      </w:r>
      <w:r>
        <w:rPr>
          <w:rFonts w:hint="eastAsia" w:ascii="CESI楷体-GB2312" w:hAnsi="CESI楷体-GB2312" w:eastAsia="CESI楷体-GB2312" w:cs="CESI楷体-GB2312"/>
          <w:b w:val="0"/>
          <w:bCs w:val="0"/>
          <w:color w:val="auto"/>
          <w:kern w:val="0"/>
          <w:sz w:val="32"/>
          <w:szCs w:val="32"/>
          <w:lang w:val="en-US" w:eastAsia="zh-CN"/>
        </w:rPr>
        <w:t>工作</w:t>
      </w:r>
      <w:r>
        <w:rPr>
          <w:rFonts w:hint="eastAsia" w:ascii="CESI楷体-GB2312" w:hAnsi="CESI楷体-GB2312" w:eastAsia="CESI楷体-GB2312" w:cs="CESI楷体-GB2312"/>
          <w:b w:val="0"/>
          <w:bCs w:val="0"/>
          <w:color w:val="auto"/>
          <w:kern w:val="0"/>
          <w:sz w:val="32"/>
          <w:szCs w:val="32"/>
        </w:rPr>
        <w:t>目标。</w:t>
      </w:r>
      <w:r>
        <w:rPr>
          <w:rFonts w:hint="eastAsia" w:ascii="CESI仿宋-GB2312" w:hAnsi="CESI仿宋-GB2312" w:eastAsia="CESI仿宋-GB2312" w:cs="CESI仿宋-GB2312"/>
          <w:color w:val="auto"/>
          <w:sz w:val="32"/>
          <w:szCs w:val="32"/>
          <w:lang w:val="en-US" w:eastAsia="zh-CN"/>
        </w:rPr>
        <w:t>针对非学科类校外培训行业属性突出、种类繁多等特点，建立在区委区政府统一领导下，各部门齐抓共管、高效联动、密切配合的协作机制，按部门职责研究解决非学科类校外培训机构审批工作中涉本部门的申请材料和办学现场的合规整改等专业审核等问题，推进非学科类校外培训机构审批设立流程规范化管理，力争在2023年11月底之前对符合条件的非学科类校外培训机构行政许可审批完成率100%。</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成立非学科类校外培训机构设立联合审批工作领导小组。领导小组组长由区教育局局长担任；副组长由区教育局、</w:t>
      </w:r>
      <w:r>
        <w:rPr>
          <w:rFonts w:hint="default" w:ascii="CESI仿宋-GB2312" w:hAnsi="CESI仿宋-GB2312" w:eastAsia="CESI仿宋-GB2312" w:cs="CESI仿宋-GB2312"/>
          <w:color w:val="auto"/>
          <w:sz w:val="32"/>
          <w:szCs w:val="32"/>
        </w:rPr>
        <w:t>区文化广电旅游体育局</w:t>
      </w:r>
      <w:r>
        <w:rPr>
          <w:rFonts w:hint="eastAsia" w:ascii="CESI仿宋-GB2312" w:hAnsi="CESI仿宋-GB2312" w:eastAsia="CESI仿宋-GB2312" w:cs="CESI仿宋-GB2312"/>
          <w:color w:val="auto"/>
          <w:sz w:val="32"/>
          <w:szCs w:val="32"/>
          <w:lang w:eastAsia="zh-CN"/>
        </w:rPr>
        <w:t>、</w:t>
      </w:r>
      <w:r>
        <w:rPr>
          <w:rFonts w:hint="default" w:ascii="CESI仿宋-GB2312" w:hAnsi="CESI仿宋-GB2312" w:eastAsia="CESI仿宋-GB2312" w:cs="CESI仿宋-GB2312"/>
          <w:color w:val="auto"/>
          <w:sz w:val="32"/>
          <w:szCs w:val="32"/>
        </w:rPr>
        <w:t>区科创局</w:t>
      </w:r>
      <w:r>
        <w:rPr>
          <w:rFonts w:hint="eastAsia" w:ascii="CESI仿宋-GB2312" w:hAnsi="CESI仿宋-GB2312" w:eastAsia="CESI仿宋-GB2312" w:cs="CESI仿宋-GB2312"/>
          <w:color w:val="auto"/>
          <w:sz w:val="32"/>
          <w:szCs w:val="32"/>
          <w:lang w:val="en-US" w:eastAsia="zh-CN"/>
        </w:rPr>
        <w:t>分管的领导担任；成员由区教育局、区科创局、区民政局、区住建局、</w:t>
      </w:r>
      <w:r>
        <w:rPr>
          <w:rFonts w:hint="default" w:ascii="CESI仿宋-GB2312" w:hAnsi="CESI仿宋-GB2312" w:eastAsia="CESI仿宋-GB2312" w:cs="CESI仿宋-GB2312"/>
          <w:color w:val="auto"/>
          <w:sz w:val="32"/>
          <w:szCs w:val="32"/>
        </w:rPr>
        <w:t>区文化广电旅游体育局</w:t>
      </w:r>
      <w:r>
        <w:rPr>
          <w:rFonts w:hint="eastAsia" w:ascii="CESI仿宋-GB2312" w:hAnsi="CESI仿宋-GB2312" w:eastAsia="CESI仿宋-GB2312" w:cs="CESI仿宋-GB2312"/>
          <w:color w:val="auto"/>
          <w:sz w:val="32"/>
          <w:szCs w:val="32"/>
          <w:lang w:eastAsia="zh-CN"/>
        </w:rPr>
        <w:t>、</w:t>
      </w:r>
      <w:r>
        <w:rPr>
          <w:rFonts w:hint="default" w:ascii="CESI仿宋-GB2312" w:hAnsi="CESI仿宋-GB2312" w:eastAsia="CESI仿宋-GB2312" w:cs="CESI仿宋-GB2312"/>
          <w:color w:val="auto"/>
          <w:sz w:val="32"/>
          <w:szCs w:val="32"/>
        </w:rPr>
        <w:t>区</w:t>
      </w:r>
      <w:r>
        <w:rPr>
          <w:rFonts w:hint="eastAsia" w:ascii="CESI仿宋-GB2312" w:hAnsi="CESI仿宋-GB2312" w:eastAsia="CESI仿宋-GB2312" w:cs="CESI仿宋-GB2312"/>
          <w:color w:val="auto"/>
          <w:sz w:val="32"/>
          <w:szCs w:val="32"/>
          <w:lang w:eastAsia="zh-CN"/>
        </w:rPr>
        <w:t>政数</w:t>
      </w:r>
      <w:r>
        <w:rPr>
          <w:rFonts w:hint="default" w:ascii="CESI仿宋-GB2312" w:hAnsi="CESI仿宋-GB2312" w:eastAsia="CESI仿宋-GB2312" w:cs="CESI仿宋-GB2312"/>
          <w:color w:val="auto"/>
          <w:sz w:val="32"/>
          <w:szCs w:val="32"/>
        </w:rPr>
        <w:t>局</w:t>
      </w:r>
      <w:r>
        <w:rPr>
          <w:rFonts w:hint="eastAsia" w:ascii="CESI仿宋-GB2312" w:hAnsi="CESI仿宋-GB2312" w:eastAsia="CESI仿宋-GB2312" w:cs="CESI仿宋-GB2312"/>
          <w:color w:val="auto"/>
          <w:sz w:val="32"/>
          <w:szCs w:val="32"/>
          <w:lang w:eastAsia="zh-CN"/>
        </w:rPr>
        <w:t>、区市场监管局等具体业务科室负责人和业务骨干组成</w:t>
      </w:r>
      <w:r>
        <w:rPr>
          <w:rFonts w:hint="eastAsia" w:ascii="CESI仿宋-GB2312" w:hAnsi="CESI仿宋-GB2312" w:eastAsia="CESI仿宋-GB2312" w:cs="CESI仿宋-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三、受理范围</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rPr>
        <w:t>在本</w:t>
      </w:r>
      <w:r>
        <w:rPr>
          <w:rFonts w:hint="eastAsia" w:ascii="CESI仿宋-GB2312" w:hAnsi="CESI仿宋-GB2312" w:eastAsia="CESI仿宋-GB2312" w:cs="CESI仿宋-GB2312"/>
          <w:color w:val="auto"/>
          <w:sz w:val="32"/>
          <w:szCs w:val="32"/>
          <w:lang w:val="en-US" w:eastAsia="zh-CN"/>
        </w:rPr>
        <w:t>区</w:t>
      </w:r>
      <w:r>
        <w:rPr>
          <w:rFonts w:hint="eastAsia" w:ascii="CESI仿宋-GB2312" w:hAnsi="CESI仿宋-GB2312" w:eastAsia="CESI仿宋-GB2312" w:cs="CESI仿宋-GB2312"/>
          <w:color w:val="auto"/>
          <w:sz w:val="32"/>
          <w:szCs w:val="32"/>
        </w:rPr>
        <w:t>行政区域内</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利用非国家财政性经费，通过线下方式面向中小学在校学生，实施体育、文化艺术、科技等非学科类培训的校外培训机构</w:t>
      </w:r>
      <w:r>
        <w:rPr>
          <w:rFonts w:hint="eastAsia" w:ascii="CESI仿宋-GB2312" w:hAnsi="CESI仿宋-GB2312" w:eastAsia="CESI仿宋-GB2312" w:cs="CESI仿宋-GB2312"/>
          <w:color w:val="auto"/>
          <w:sz w:val="32"/>
          <w:szCs w:val="32"/>
          <w:lang w:eastAsia="zh-CN"/>
        </w:rPr>
        <w:t>，目录清单详见</w:t>
      </w:r>
      <w:r>
        <w:rPr>
          <w:rFonts w:hint="eastAsia" w:ascii="CESI仿宋-GB2312" w:hAnsi="CESI仿宋-GB2312" w:eastAsia="CESI仿宋-GB2312" w:cs="CESI仿宋-GB2312"/>
          <w:color w:val="auto"/>
          <w:sz w:val="32"/>
          <w:szCs w:val="32"/>
        </w:rPr>
        <w:t>《广东省中小学生校外教育培训非学科类目录清单》</w:t>
      </w:r>
      <w:r>
        <w:rPr>
          <w:rFonts w:hint="eastAsia" w:ascii="CESI仿宋-GB2312" w:hAnsi="CESI仿宋-GB2312" w:eastAsia="CESI仿宋-GB2312" w:cs="CESI仿宋-GB2312"/>
          <w:color w:val="auto"/>
          <w:sz w:val="32"/>
          <w:szCs w:val="32"/>
          <w:lang w:eastAsia="zh-CN"/>
        </w:rPr>
        <w:t>（附件</w:t>
      </w:r>
      <w:r>
        <w:rPr>
          <w:rFonts w:hint="eastAsia" w:ascii="CESI仿宋-GB2312" w:hAnsi="CESI仿宋-GB2312" w:eastAsia="CESI仿宋-GB2312" w:cs="CESI仿宋-GB2312"/>
          <w:color w:val="auto"/>
          <w:sz w:val="32"/>
          <w:szCs w:val="32"/>
          <w:lang w:val="en-US" w:eastAsia="zh-CN"/>
        </w:rPr>
        <w:t>1</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四、审批标准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符合《中华人民共和国民办教育促进法》及其实施条例要求、达到相应设置标准的，可提出设立申请，由</w:t>
      </w:r>
      <w:r>
        <w:rPr>
          <w:rFonts w:hint="eastAsia" w:ascii="CESI仿宋-GB2312" w:hAnsi="CESI仿宋-GB2312" w:eastAsia="CESI仿宋-GB2312" w:cs="CESI仿宋-GB2312"/>
          <w:color w:val="auto"/>
          <w:sz w:val="32"/>
          <w:szCs w:val="32"/>
          <w:lang w:eastAsia="zh-CN"/>
        </w:rPr>
        <w:t>教育</w:t>
      </w:r>
      <w:r>
        <w:rPr>
          <w:rFonts w:hint="eastAsia" w:ascii="CESI仿宋-GB2312" w:hAnsi="CESI仿宋-GB2312" w:eastAsia="CESI仿宋-GB2312" w:cs="CESI仿宋-GB2312"/>
          <w:color w:val="auto"/>
          <w:sz w:val="32"/>
          <w:szCs w:val="32"/>
        </w:rPr>
        <w:t>行政部门</w:t>
      </w:r>
      <w:r>
        <w:rPr>
          <w:rFonts w:hint="eastAsia" w:ascii="CESI仿宋-GB2312" w:hAnsi="CESI仿宋-GB2312" w:eastAsia="CESI仿宋-GB2312" w:cs="CESI仿宋-GB2312"/>
          <w:color w:val="auto"/>
          <w:sz w:val="32"/>
          <w:szCs w:val="32"/>
          <w:lang w:eastAsia="zh-CN"/>
        </w:rPr>
        <w:t>会同</w:t>
      </w:r>
      <w:r>
        <w:rPr>
          <w:rFonts w:hint="eastAsia" w:ascii="CESI仿宋-GB2312" w:hAnsi="CESI仿宋-GB2312" w:eastAsia="CESI仿宋-GB2312" w:cs="CESI仿宋-GB2312"/>
          <w:color w:val="auto"/>
          <w:sz w:val="32"/>
          <w:szCs w:val="32"/>
          <w:lang w:val="en-US" w:eastAsia="zh-CN"/>
        </w:rPr>
        <w:t>区科创局、</w:t>
      </w:r>
      <w:r>
        <w:rPr>
          <w:rFonts w:hint="default" w:ascii="CESI仿宋-GB2312" w:hAnsi="CESI仿宋-GB2312" w:eastAsia="CESI仿宋-GB2312" w:cs="CESI仿宋-GB2312"/>
          <w:color w:val="auto"/>
          <w:sz w:val="32"/>
          <w:szCs w:val="32"/>
          <w:lang w:val="en-US" w:eastAsia="zh-CN"/>
        </w:rPr>
        <w:t>文化广电旅游体育局</w:t>
      </w:r>
      <w:r>
        <w:rPr>
          <w:rFonts w:hint="eastAsia" w:ascii="CESI仿宋-GB2312" w:hAnsi="CESI仿宋-GB2312" w:eastAsia="CESI仿宋-GB2312" w:cs="CESI仿宋-GB2312"/>
          <w:color w:val="auto"/>
          <w:sz w:val="32"/>
          <w:szCs w:val="32"/>
          <w:lang w:eastAsia="zh-CN"/>
        </w:rPr>
        <w:t>等专业审核部门</w:t>
      </w:r>
      <w:r>
        <w:rPr>
          <w:rFonts w:hint="eastAsia" w:ascii="CESI仿宋-GB2312" w:hAnsi="CESI仿宋-GB2312" w:eastAsia="CESI仿宋-GB2312" w:cs="CESI仿宋-GB2312"/>
          <w:color w:val="auto"/>
          <w:sz w:val="32"/>
          <w:szCs w:val="32"/>
        </w:rPr>
        <w:t>依法审批。非学科类校外培训机构的设立审批，按照《广东省体育类校外培训机构设置标准（试行）》</w:t>
      </w:r>
      <w:r>
        <w:rPr>
          <w:rFonts w:hint="eastAsia" w:ascii="CESI仿宋-GB2312" w:hAnsi="CESI仿宋-GB2312" w:eastAsia="CESI仿宋-GB2312" w:cs="CESI仿宋-GB2312"/>
          <w:color w:val="auto"/>
          <w:sz w:val="32"/>
          <w:szCs w:val="32"/>
          <w:lang w:eastAsia="zh-CN"/>
        </w:rPr>
        <w:t>（附件</w:t>
      </w: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《广东省文化艺术类校外培训机构设置标准（试行）》</w:t>
      </w:r>
      <w:r>
        <w:rPr>
          <w:rFonts w:hint="eastAsia" w:ascii="CESI仿宋-GB2312" w:hAnsi="CESI仿宋-GB2312" w:eastAsia="CESI仿宋-GB2312" w:cs="CESI仿宋-GB2312"/>
          <w:color w:val="auto"/>
          <w:sz w:val="32"/>
          <w:szCs w:val="32"/>
          <w:lang w:eastAsia="zh-CN"/>
        </w:rPr>
        <w:t>（附件</w:t>
      </w:r>
      <w:r>
        <w:rPr>
          <w:rFonts w:hint="eastAsia" w:ascii="CESI仿宋-GB2312" w:hAnsi="CESI仿宋-GB2312" w:eastAsia="CESI仿宋-GB2312" w:cs="CESI仿宋-GB2312"/>
          <w:color w:val="auto"/>
          <w:sz w:val="32"/>
          <w:szCs w:val="32"/>
          <w:lang w:val="en-US" w:eastAsia="zh-CN"/>
        </w:rPr>
        <w:t>3</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《广东省科技类校外培训机构设置标准（试行）》</w:t>
      </w:r>
      <w:r>
        <w:rPr>
          <w:rFonts w:hint="eastAsia" w:ascii="CESI仿宋-GB2312" w:hAnsi="CESI仿宋-GB2312" w:eastAsia="CESI仿宋-GB2312" w:cs="CESI仿宋-GB2312"/>
          <w:color w:val="auto"/>
          <w:sz w:val="32"/>
          <w:szCs w:val="32"/>
          <w:lang w:eastAsia="zh-CN"/>
        </w:rPr>
        <w:t>（附件</w:t>
      </w:r>
      <w:r>
        <w:rPr>
          <w:rFonts w:hint="eastAsia" w:ascii="CESI仿宋-GB2312" w:hAnsi="CESI仿宋-GB2312" w:eastAsia="CESI仿宋-GB2312" w:cs="CESI仿宋-GB2312"/>
          <w:color w:val="auto"/>
          <w:sz w:val="32"/>
          <w:szCs w:val="32"/>
          <w:lang w:val="en-US" w:eastAsia="zh-CN"/>
        </w:rPr>
        <w:t>4</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规定的</w:t>
      </w:r>
      <w:r>
        <w:rPr>
          <w:rFonts w:hint="eastAsia" w:ascii="CESI仿宋-GB2312" w:hAnsi="CESI仿宋-GB2312" w:eastAsia="CESI仿宋-GB2312" w:cs="CESI仿宋-GB2312"/>
          <w:color w:val="auto"/>
          <w:sz w:val="32"/>
          <w:szCs w:val="32"/>
          <w:lang w:eastAsia="zh-CN"/>
        </w:rPr>
        <w:t>设置</w:t>
      </w:r>
      <w:r>
        <w:rPr>
          <w:rFonts w:hint="eastAsia" w:ascii="CESI仿宋-GB2312" w:hAnsi="CESI仿宋-GB2312" w:eastAsia="CESI仿宋-GB2312" w:cs="CESI仿宋-GB2312"/>
          <w:color w:val="auto"/>
          <w:sz w:val="32"/>
          <w:szCs w:val="32"/>
        </w:rPr>
        <w:t>标准执行</w:t>
      </w:r>
      <w:r>
        <w:rPr>
          <w:rFonts w:hint="eastAsia" w:ascii="CESI仿宋-GB2312" w:hAnsi="CESI仿宋-GB2312" w:eastAsia="CESI仿宋-GB2312" w:cs="CESI仿宋-GB2312"/>
          <w:color w:val="auto"/>
          <w:sz w:val="32"/>
          <w:szCs w:val="32"/>
          <w:lang w:eastAsia="zh-CN"/>
        </w:rPr>
        <w:t>，审批流程</w:t>
      </w:r>
      <w:r>
        <w:rPr>
          <w:rFonts w:hint="eastAsia" w:ascii="CESI仿宋-GB2312" w:hAnsi="CESI仿宋-GB2312" w:eastAsia="CESI仿宋-GB2312" w:cs="CESI仿宋-GB2312"/>
          <w:color w:val="auto"/>
          <w:sz w:val="32"/>
          <w:szCs w:val="32"/>
          <w:lang w:val="en-US" w:eastAsia="zh-CN"/>
        </w:rPr>
        <w:t>参照《深圳市教育局等五部门关于印发非学科类校外培训机构办学许可证审批流程指引(试行) 的通知》（附件5）执行</w:t>
      </w:r>
      <w:r>
        <w:rPr>
          <w:rFonts w:hint="eastAsia" w:ascii="CESI仿宋-GB2312" w:hAnsi="CESI仿宋-GB2312" w:eastAsia="CESI仿宋-GB2312" w:cs="CESI仿宋-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五、设置时限</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rPr>
        <w:t>为稳步推进我</w:t>
      </w:r>
      <w:r>
        <w:rPr>
          <w:rFonts w:hint="eastAsia" w:ascii="CESI仿宋-GB2312" w:hAnsi="CESI仿宋-GB2312" w:eastAsia="CESI仿宋-GB2312" w:cs="CESI仿宋-GB2312"/>
          <w:color w:val="auto"/>
          <w:sz w:val="32"/>
          <w:szCs w:val="32"/>
          <w:lang w:eastAsia="zh-CN"/>
        </w:rPr>
        <w:t>区</w:t>
      </w:r>
      <w:r>
        <w:rPr>
          <w:rFonts w:hint="eastAsia" w:ascii="CESI仿宋-GB2312" w:hAnsi="CESI仿宋-GB2312" w:eastAsia="CESI仿宋-GB2312" w:cs="CESI仿宋-GB2312"/>
          <w:color w:val="auto"/>
          <w:sz w:val="32"/>
          <w:szCs w:val="32"/>
        </w:rPr>
        <w:t>培训机构设立审批工作，自广东省非学科类校外培训机构设置标准生效之日（2022年12月1日）起，设置一年过渡期。</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六、工作安排</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color w:val="auto"/>
          <w:sz w:val="32"/>
          <w:szCs w:val="32"/>
          <w:lang w:val="en-US" w:eastAsia="zh-CN"/>
        </w:rPr>
        <w:t>（一）试点启动阶段（2023年7月-</w:t>
      </w:r>
      <w:r>
        <w:rPr>
          <w:rFonts w:hint="default" w:ascii="CESI楷体-GB2312" w:hAnsi="CESI楷体-GB2312" w:eastAsia="CESI楷体-GB2312" w:cs="CESI楷体-GB2312"/>
          <w:color w:val="auto"/>
          <w:sz w:val="32"/>
          <w:szCs w:val="32"/>
          <w:lang w:val="en" w:eastAsia="zh-CN"/>
        </w:rPr>
        <w:t>8</w:t>
      </w:r>
      <w:r>
        <w:rPr>
          <w:rFonts w:hint="eastAsia" w:ascii="CESI楷体-GB2312" w:hAnsi="CESI楷体-GB2312" w:eastAsia="CESI楷体-GB2312" w:cs="CESI楷体-GB2312"/>
          <w:color w:val="auto"/>
          <w:sz w:val="32"/>
          <w:szCs w:val="32"/>
          <w:lang w:val="en-US" w:eastAsia="zh-CN"/>
        </w:rPr>
        <w:t>月）。</w:t>
      </w:r>
      <w:r>
        <w:rPr>
          <w:rFonts w:hint="eastAsia" w:ascii="CESI仿宋-GB2312" w:hAnsi="CESI仿宋-GB2312" w:eastAsia="CESI仿宋-GB2312" w:cs="CESI仿宋-GB2312"/>
          <w:color w:val="auto"/>
          <w:sz w:val="32"/>
          <w:szCs w:val="32"/>
          <w:lang w:val="en-US" w:eastAsia="zh-CN"/>
        </w:rPr>
        <w:t>结合我区实际，区教育行政部门牵头，区科创、文体等部门按职责开展专业审核，试点2-3家条件成熟的机构进行设立审批，发放一批非学科类校外培训机构办学许可证，同步完善部门联动机制。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CESI仿宋-GB2312" w:hAnsi="CESI仿宋-GB2312" w:eastAsia="CESI仿宋-GB2312" w:cs="CESI仿宋-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（二）全面推进阶段（2023年8月-11月）。</w:t>
      </w:r>
      <w:r>
        <w:rPr>
          <w:rFonts w:hint="eastAsia" w:ascii="CESI仿宋-GB2312" w:hAnsi="CESI仿宋-GB2312" w:eastAsia="CESI仿宋-GB2312" w:cs="CESI仿宋-GB2312"/>
          <w:color w:val="auto"/>
          <w:sz w:val="32"/>
          <w:szCs w:val="32"/>
          <w:lang w:val="en-US" w:eastAsia="zh-CN"/>
        </w:rPr>
        <w:t>各专业审核职能部门加强试点工作总结，提炼出可复制可推广的经验，组织召开本部门非学科类校外培训机构办学许可证审批流程指引政策宣讲会，就机构设置、办证、监管予以指引，加快推进审批工作，确保2023 年11月底之前对我区符合条件的非学科类校外培训机构行政许可审批完成率达100%。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color w:val="auto"/>
          <w:kern w:val="0"/>
          <w:sz w:val="32"/>
          <w:szCs w:val="32"/>
          <w:lang w:val="en-US" w:eastAsia="zh-CN"/>
        </w:rPr>
      </w:pPr>
      <w:r>
        <w:rPr>
          <w:rFonts w:hint="eastAsia" w:ascii="CESI黑体-GB2312" w:hAnsi="CESI黑体-GB2312" w:eastAsia="CESI黑体-GB2312" w:cs="CESI黑体-GB2312"/>
          <w:color w:val="auto"/>
          <w:kern w:val="0"/>
          <w:sz w:val="32"/>
          <w:szCs w:val="32"/>
          <w:lang w:val="en-US" w:eastAsia="zh-CN"/>
        </w:rPr>
        <w:t>七、审批实施环节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CESI仿宋-GB2312" w:hAnsi="CESI仿宋-GB2312" w:eastAsia="CESI仿宋-GB2312" w:cs="CESI仿宋-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联合审批流程如下:</w:t>
      </w:r>
      <w:r>
        <w:rPr>
          <w:rFonts w:hint="eastAsia" w:ascii="CESI仿宋-GB2312" w:hAnsi="CESI仿宋-GB2312" w:eastAsia="CESI仿宋-GB2312" w:cs="CESI仿宋-GB2312"/>
          <w:color w:val="auto"/>
          <w:sz w:val="32"/>
          <w:szCs w:val="32"/>
          <w:lang w:val="en-US" w:eastAsia="zh-CN"/>
        </w:rPr>
        <w:t>（1）区教育行政审批部门网上</w:t>
      </w:r>
      <w:r>
        <w:rPr>
          <w:rFonts w:hint="default" w:ascii="CESI仿宋-GB2312" w:hAnsi="CESI仿宋-GB2312" w:eastAsia="CESI仿宋-GB2312" w:cs="CESI仿宋-GB2312"/>
          <w:color w:val="auto"/>
          <w:sz w:val="32"/>
          <w:szCs w:val="32"/>
          <w:lang w:val="en-US" w:eastAsia="zh-CN"/>
        </w:rPr>
        <w:t>受理申</w:t>
      </w:r>
      <w:r>
        <w:rPr>
          <w:rFonts w:hint="eastAsia" w:ascii="CESI仿宋-GB2312" w:hAnsi="CESI仿宋-GB2312" w:eastAsia="CESI仿宋-GB2312" w:cs="CESI仿宋-GB2312"/>
          <w:color w:val="auto"/>
          <w:sz w:val="32"/>
          <w:szCs w:val="32"/>
          <w:lang w:val="en-US" w:eastAsia="zh-CN"/>
        </w:rPr>
        <w:t>请</w:t>
      </w:r>
      <w:r>
        <w:rPr>
          <w:rFonts w:hint="default" w:ascii="CESI仿宋-GB2312" w:hAnsi="CESI仿宋-GB2312" w:eastAsia="CESI仿宋-GB2312" w:cs="CESI仿宋-GB2312"/>
          <w:color w:val="auto"/>
          <w:sz w:val="32"/>
          <w:szCs w:val="32"/>
          <w:lang w:val="en-US" w:eastAsia="zh-CN"/>
        </w:rPr>
        <w:t>材料</w:t>
      </w:r>
      <w:r>
        <w:rPr>
          <w:rFonts w:hint="eastAsia" w:ascii="CESI仿宋-GB2312" w:hAnsi="CESI仿宋-GB2312" w:eastAsia="CESI仿宋-GB2312" w:cs="CESI仿宋-GB2312"/>
          <w:color w:val="auto"/>
          <w:sz w:val="32"/>
          <w:szCs w:val="32"/>
          <w:lang w:val="en-US" w:eastAsia="zh-CN"/>
        </w:rPr>
        <w:t>，5个工作日作出</w:t>
      </w:r>
      <w:r>
        <w:rPr>
          <w:rFonts w:hint="default" w:ascii="CESI仿宋-GB2312" w:hAnsi="CESI仿宋-GB2312" w:eastAsia="CESI仿宋-GB2312" w:cs="CESI仿宋-GB2312"/>
          <w:color w:val="auto"/>
          <w:sz w:val="32"/>
          <w:szCs w:val="32"/>
          <w:lang w:val="en-US" w:eastAsia="zh-CN"/>
        </w:rPr>
        <w:t>受理决定</w:t>
      </w:r>
      <w:r>
        <w:rPr>
          <w:rFonts w:hint="eastAsia" w:ascii="CESI仿宋-GB2312" w:hAnsi="CESI仿宋-GB2312" w:eastAsia="CESI仿宋-GB2312" w:cs="CESI仿宋-GB2312"/>
          <w:color w:val="auto"/>
          <w:sz w:val="32"/>
          <w:szCs w:val="32"/>
          <w:lang w:val="en-US" w:eastAsia="zh-CN"/>
        </w:rPr>
        <w:t>；（2）区科创、文体行政审批部门组织力量对申请材料及办学现场进行专业审核，并在</w:t>
      </w:r>
      <w:r>
        <w:rPr>
          <w:rFonts w:hint="default" w:ascii="CESI仿宋-GB2312" w:hAnsi="CESI仿宋-GB2312" w:eastAsia="CESI仿宋-GB2312" w:cs="CESI仿宋-GB2312"/>
          <w:color w:val="auto"/>
          <w:sz w:val="32"/>
          <w:szCs w:val="32"/>
          <w:lang w:val="en" w:eastAsia="zh-CN"/>
        </w:rPr>
        <w:t>28</w:t>
      </w:r>
      <w:r>
        <w:rPr>
          <w:rFonts w:hint="eastAsia" w:ascii="CESI仿宋-GB2312" w:hAnsi="CESI仿宋-GB2312" w:eastAsia="CESI仿宋-GB2312" w:cs="CESI仿宋-GB2312"/>
          <w:color w:val="auto"/>
          <w:sz w:val="32"/>
          <w:szCs w:val="32"/>
          <w:lang w:val="en-US" w:eastAsia="zh-CN"/>
        </w:rPr>
        <w:t>个工作日</w:t>
      </w:r>
      <w:r>
        <w:rPr>
          <w:rFonts w:hint="default" w:ascii="CESI仿宋-GB2312" w:hAnsi="CESI仿宋-GB2312" w:eastAsia="CESI仿宋-GB2312" w:cs="CESI仿宋-GB2312"/>
          <w:color w:val="auto"/>
          <w:sz w:val="32"/>
          <w:szCs w:val="32"/>
          <w:lang w:val="en-US" w:eastAsia="zh-CN"/>
        </w:rPr>
        <w:t>出具</w:t>
      </w:r>
      <w:r>
        <w:rPr>
          <w:rFonts w:hint="eastAsia" w:ascii="CESI仿宋-GB2312" w:hAnsi="CESI仿宋-GB2312" w:eastAsia="CESI仿宋-GB2312" w:cs="CESI仿宋-GB2312"/>
          <w:color w:val="auto"/>
          <w:sz w:val="32"/>
          <w:szCs w:val="32"/>
          <w:lang w:val="en-US" w:eastAsia="zh-CN"/>
        </w:rPr>
        <w:t>书面</w:t>
      </w:r>
      <w:r>
        <w:rPr>
          <w:rFonts w:hint="default" w:ascii="CESI仿宋-GB2312" w:hAnsi="CESI仿宋-GB2312" w:eastAsia="CESI仿宋-GB2312" w:cs="CESI仿宋-GB2312"/>
          <w:color w:val="auto"/>
          <w:sz w:val="32"/>
          <w:szCs w:val="32"/>
          <w:lang w:val="en-US" w:eastAsia="zh-CN"/>
        </w:rPr>
        <w:t>专业审核意见</w:t>
      </w:r>
      <w:r>
        <w:rPr>
          <w:rFonts w:hint="eastAsia" w:ascii="CESI仿宋-GB2312" w:hAnsi="CESI仿宋-GB2312" w:eastAsia="CESI仿宋-GB2312" w:cs="CESI仿宋-GB2312"/>
          <w:color w:val="auto"/>
          <w:sz w:val="32"/>
          <w:szCs w:val="32"/>
          <w:lang w:val="en-US" w:eastAsia="zh-CN"/>
        </w:rPr>
        <w:t>报区教育行政审批部门；（3）区教育行政审批部门根据专业审核意见</w:t>
      </w:r>
      <w:r>
        <w:rPr>
          <w:rFonts w:hint="default" w:ascii="CESI仿宋-GB2312" w:hAnsi="CESI仿宋-GB2312" w:eastAsia="CESI仿宋-GB2312" w:cs="CESI仿宋-GB2312"/>
          <w:color w:val="auto"/>
          <w:sz w:val="32"/>
          <w:szCs w:val="32"/>
          <w:lang w:val="en" w:eastAsia="zh-CN"/>
        </w:rPr>
        <w:t>3</w:t>
      </w:r>
      <w:r>
        <w:rPr>
          <w:rFonts w:hint="eastAsia" w:ascii="CESI仿宋-GB2312" w:hAnsi="CESI仿宋-GB2312" w:eastAsia="CESI仿宋-GB2312" w:cs="CESI仿宋-GB2312"/>
          <w:color w:val="auto"/>
          <w:sz w:val="32"/>
          <w:szCs w:val="32"/>
          <w:lang w:val="en-US" w:eastAsia="zh-CN"/>
        </w:rPr>
        <w:t>个工作日</w:t>
      </w:r>
      <w:r>
        <w:rPr>
          <w:rFonts w:hint="default" w:ascii="CESI仿宋-GB2312" w:hAnsi="CESI仿宋-GB2312" w:eastAsia="CESI仿宋-GB2312" w:cs="CESI仿宋-GB2312"/>
          <w:color w:val="auto"/>
          <w:sz w:val="32"/>
          <w:szCs w:val="32"/>
          <w:lang w:val="en-US" w:eastAsia="zh-CN"/>
        </w:rPr>
        <w:t>作出审批决定。</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（一）受理：</w:t>
      </w:r>
      <w:r>
        <w:rPr>
          <w:rFonts w:hint="eastAsia" w:ascii="CESI仿宋-GB2312" w:hAnsi="CESI仿宋-GB2312" w:eastAsia="CESI仿宋-GB2312" w:cs="CESI仿宋-GB2312"/>
          <w:color w:val="auto"/>
          <w:sz w:val="32"/>
          <w:szCs w:val="32"/>
          <w:lang w:val="en-US" w:eastAsia="zh-CN"/>
        </w:rPr>
        <w:t>实施非学科类培训活动的培训机构按照《罗湖区非学科类校外培训机构办学许可证提交材料清单》（附件6）的要求提交设立申请材料，由区教育局受理申请，审查无误后予以正式受理，出具《受理决定通知书》。对材料不全或不符合法定形式的，一次性告知申请人补正材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CESI仿宋-GB2312" w:hAnsi="CESI仿宋-GB2312" w:eastAsia="CESI仿宋-GB2312" w:cs="CESI仿宋-GB2312"/>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color w:val="auto"/>
          <w:sz w:val="32"/>
          <w:szCs w:val="32"/>
          <w:lang w:val="en-US" w:eastAsia="zh-CN"/>
        </w:rPr>
        <w:t>（二）审查：</w:t>
      </w:r>
      <w:r>
        <w:rPr>
          <w:rFonts w:hint="eastAsia" w:ascii="CESI仿宋-GB2312" w:hAnsi="CESI仿宋-GB2312" w:eastAsia="CESI仿宋-GB2312" w:cs="CESI仿宋-GB2312"/>
          <w:color w:val="auto"/>
          <w:sz w:val="32"/>
          <w:szCs w:val="32"/>
          <w:lang w:val="en-US" w:eastAsia="zh-CN"/>
        </w:rPr>
        <w:t>区科创局、区文化广电旅游体育局根据科技、体育、文化艺术等培训项目，分别组成评审小组，按职责分工进行资料审核和现场审核。</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首先，</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区科创、文体行政审批部门应按照</w:t>
      </w:r>
      <w:r>
        <w:rPr>
          <w:rFonts w:hint="eastAsia" w:ascii="CESI仿宋-GB2312" w:hAnsi="CESI仿宋-GB2312" w:eastAsia="CESI仿宋-GB2312" w:cs="CESI仿宋-GB2312"/>
          <w:color w:val="000000" w:themeColor="text1"/>
          <w:sz w:val="32"/>
          <w:szCs w:val="32"/>
          <w14:textFill>
            <w14:solidFill>
              <w14:schemeClr w14:val="tx1"/>
            </w14:solidFill>
          </w14:textFill>
        </w:rPr>
        <w:t>广东省科技类</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体育类</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文化艺术类校外培训机构设置标准</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对培训机构的设立要求、培训场地、安全要求、设施设备、人员配备与管理、培训内容、培训材料等基本条件、专业条件和日常管理进行专业审核，并将专业审核意见书面报区教育行政部门。最后，通过区科创、文体部门专业审核的，教育局准予发放许可证，未通过区科创、文体部门专业审核的，教育局不予发放许可证。</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lang w:eastAsia="zh-CN"/>
        </w:rPr>
      </w:pPr>
      <w:r>
        <w:rPr>
          <w:rFonts w:hint="eastAsia" w:ascii="CESI楷体-GB2312" w:hAnsi="CESI楷体-GB2312" w:eastAsia="CESI楷体-GB2312" w:cs="CESI楷体-GB2312"/>
          <w:color w:val="auto"/>
          <w:sz w:val="32"/>
          <w:szCs w:val="32"/>
          <w:lang w:val="en-US" w:eastAsia="zh-CN"/>
        </w:rPr>
        <w:t>（三）公告：</w:t>
      </w:r>
      <w:r>
        <w:rPr>
          <w:rFonts w:hint="eastAsia" w:ascii="CESI仿宋-GB2312" w:hAnsi="CESI仿宋-GB2312" w:eastAsia="CESI仿宋-GB2312" w:cs="CESI仿宋-GB2312"/>
          <w:color w:val="auto"/>
          <w:sz w:val="32"/>
          <w:szCs w:val="32"/>
        </w:rPr>
        <w:t>对于通过审批、准予设立的培训机构，</w:t>
      </w:r>
      <w:r>
        <w:rPr>
          <w:rFonts w:hint="eastAsia" w:ascii="CESI仿宋-GB2312" w:hAnsi="CESI仿宋-GB2312" w:eastAsia="CESI仿宋-GB2312" w:cs="CESI仿宋-GB2312"/>
          <w:color w:val="auto"/>
          <w:sz w:val="32"/>
          <w:szCs w:val="32"/>
          <w:lang w:val="en-US" w:eastAsia="zh-CN"/>
        </w:rPr>
        <w:t>区教育局</w:t>
      </w:r>
      <w:r>
        <w:rPr>
          <w:rFonts w:hint="eastAsia" w:ascii="CESI仿宋-GB2312" w:hAnsi="CESI仿宋-GB2312" w:eastAsia="CESI仿宋-GB2312" w:cs="CESI仿宋-GB2312"/>
          <w:color w:val="auto"/>
          <w:sz w:val="32"/>
          <w:szCs w:val="32"/>
        </w:rPr>
        <w:t>予以公告，公告内容包括培训机构的属性、名称、地址、培训类别、培训形式、培训内容等信息。同时将有关信息抄送</w:t>
      </w:r>
      <w:r>
        <w:rPr>
          <w:rFonts w:hint="eastAsia" w:ascii="CESI仿宋-GB2312" w:hAnsi="CESI仿宋-GB2312" w:eastAsia="CESI仿宋-GB2312" w:cs="CESI仿宋-GB2312"/>
          <w:color w:val="auto"/>
          <w:sz w:val="32"/>
          <w:szCs w:val="32"/>
          <w:lang w:val="en-US" w:eastAsia="zh-CN"/>
        </w:rPr>
        <w:t>区科创局、</w:t>
      </w:r>
      <w:r>
        <w:rPr>
          <w:rFonts w:hint="default" w:ascii="CESI仿宋-GB2312" w:hAnsi="CESI仿宋-GB2312" w:eastAsia="CESI仿宋-GB2312" w:cs="CESI仿宋-GB2312"/>
          <w:color w:val="auto"/>
          <w:sz w:val="32"/>
          <w:szCs w:val="32"/>
          <w:lang w:val="en-US" w:eastAsia="zh-CN"/>
        </w:rPr>
        <w:t>区文化广电旅游体育局</w:t>
      </w:r>
      <w:r>
        <w:rPr>
          <w:rFonts w:hint="eastAsia" w:ascii="CESI仿宋-GB2312" w:hAnsi="CESI仿宋-GB2312" w:eastAsia="CESI仿宋-GB2312" w:cs="CESI仿宋-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color w:val="auto"/>
          <w:sz w:val="32"/>
          <w:szCs w:val="32"/>
          <w:lang w:val="en-US" w:eastAsia="zh-CN"/>
        </w:rPr>
        <w:t>（四）法人登记：</w:t>
      </w:r>
      <w:r>
        <w:rPr>
          <w:rFonts w:hint="eastAsia" w:ascii="CESI仿宋-GB2312" w:hAnsi="CESI仿宋-GB2312" w:eastAsia="CESI仿宋-GB2312" w:cs="CESI仿宋-GB2312"/>
          <w:color w:val="auto"/>
          <w:sz w:val="32"/>
          <w:szCs w:val="32"/>
          <w:lang w:val="en-US" w:eastAsia="zh-CN"/>
        </w:rPr>
        <w:t>经批准设立的培训机构，在取得办学许可证后应依法进行法人登记。其中，营利性培训机构至区市场监管部门办理营业执照，非营利性培训机</w:t>
      </w:r>
      <w:r>
        <w:rPr>
          <w:rFonts w:hint="eastAsia" w:ascii="CESI仿宋-GB2312" w:hAnsi="CESI仿宋-GB2312" w:eastAsia="CESI仿宋-GB2312" w:cs="CESI仿宋-GB2312"/>
          <w:color w:val="auto"/>
          <w:sz w:val="32"/>
          <w:szCs w:val="32"/>
        </w:rPr>
        <w:t>构至民政部门办理民办非企业单位登记证书。</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rPr>
        <w:t>申请办学许可证前已经登记设立，持有营业执照或民办非企业单位登记证书的培训机构，应当依法向</w:t>
      </w:r>
      <w:r>
        <w:rPr>
          <w:rFonts w:hint="eastAsia" w:ascii="CESI仿宋-GB2312" w:hAnsi="CESI仿宋-GB2312" w:eastAsia="CESI仿宋-GB2312" w:cs="CESI仿宋-GB2312"/>
          <w:color w:val="auto"/>
          <w:sz w:val="32"/>
          <w:szCs w:val="32"/>
          <w:lang w:eastAsia="zh-CN"/>
        </w:rPr>
        <w:t>区教育部门</w:t>
      </w:r>
      <w:r>
        <w:rPr>
          <w:rFonts w:hint="eastAsia" w:ascii="CESI仿宋-GB2312" w:hAnsi="CESI仿宋-GB2312" w:eastAsia="CESI仿宋-GB2312" w:cs="CESI仿宋-GB2312"/>
          <w:color w:val="auto"/>
          <w:sz w:val="32"/>
          <w:szCs w:val="32"/>
        </w:rPr>
        <w:t>申请办学许可。涉及登记事项变更的，依法依规办理相关手续。继续在原办学场所办学，但要改变登记属性的（营利性转非营利性或非营利性转营利性），应将原法人注销登记。新法人成立登记和原法人注销登记可同时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黑体-GB2312" w:hAnsi="CESI黑体-GB2312" w:eastAsia="CESI黑体-GB2312" w:cs="CESI黑体-GB2312"/>
          <w:color w:val="000000"/>
          <w:sz w:val="32"/>
          <w:szCs w:val="32"/>
          <w:shd w:val="clear" w:color="auto" w:fill="FFFFFF"/>
        </w:rPr>
      </w:pPr>
      <w:r>
        <w:rPr>
          <w:rFonts w:hint="eastAsia" w:ascii="CESI黑体-GB2312" w:hAnsi="CESI黑体-GB2312" w:eastAsia="CESI黑体-GB2312" w:cs="CESI黑体-GB2312"/>
          <w:color w:val="000000"/>
          <w:sz w:val="32"/>
          <w:szCs w:val="32"/>
          <w:shd w:val="clear" w:color="auto" w:fill="FFFFFF"/>
          <w:lang w:eastAsia="zh-CN"/>
        </w:rPr>
        <w:t>八</w:t>
      </w:r>
      <w:r>
        <w:rPr>
          <w:rFonts w:hint="eastAsia" w:ascii="CESI黑体-GB2312" w:hAnsi="CESI黑体-GB2312" w:eastAsia="CESI黑体-GB2312" w:cs="CESI黑体-GB2312"/>
          <w:color w:val="000000"/>
          <w:sz w:val="32"/>
          <w:szCs w:val="32"/>
          <w:shd w:val="clear" w:color="auto" w:fill="FFFFFF"/>
        </w:rPr>
        <w:t>、证照管理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培训机构</w:t>
      </w:r>
      <w:bookmarkStart w:id="0" w:name="_Hlk98945117"/>
      <w:r>
        <w:rPr>
          <w:rFonts w:hint="eastAsia" w:ascii="CESI仿宋-GB2312" w:hAnsi="CESI仿宋-GB2312" w:eastAsia="CESI仿宋-GB2312" w:cs="CESI仿宋-GB2312"/>
          <w:color w:val="auto"/>
          <w:sz w:val="32"/>
          <w:szCs w:val="32"/>
          <w:lang w:eastAsia="zh-Hans"/>
        </w:rPr>
        <w:t>应当在培训场所显著位置，公示办学许可证、营业执照</w:t>
      </w:r>
      <w:r>
        <w:rPr>
          <w:rFonts w:hint="eastAsia" w:ascii="CESI仿宋-GB2312" w:hAnsi="CESI仿宋-GB2312" w:eastAsia="CESI仿宋-GB2312" w:cs="CESI仿宋-GB2312"/>
          <w:color w:val="auto"/>
          <w:sz w:val="32"/>
          <w:szCs w:val="32"/>
        </w:rPr>
        <w:t>或登记证书</w:t>
      </w:r>
      <w:r>
        <w:rPr>
          <w:rFonts w:hint="eastAsia" w:ascii="CESI仿宋-GB2312" w:hAnsi="CESI仿宋-GB2312" w:eastAsia="CESI仿宋-GB2312" w:cs="CESI仿宋-GB2312"/>
          <w:color w:val="auto"/>
          <w:sz w:val="32"/>
          <w:szCs w:val="32"/>
          <w:lang w:eastAsia="zh-Hans"/>
        </w:rPr>
        <w:t>等信息</w:t>
      </w:r>
      <w:r>
        <w:rPr>
          <w:rFonts w:hint="eastAsia" w:ascii="CESI仿宋-GB2312" w:hAnsi="CESI仿宋-GB2312" w:eastAsia="CESI仿宋-GB2312" w:cs="CESI仿宋-GB2312"/>
          <w:color w:val="auto"/>
          <w:sz w:val="32"/>
          <w:szCs w:val="32"/>
        </w:rPr>
        <w:t>，实行</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eastAsia="zh-Hans"/>
        </w:rPr>
        <w:t>亮证办学</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eastAsia="zh-Hans"/>
        </w:rPr>
        <w:t>。</w:t>
      </w:r>
      <w:bookmarkEnd w:id="0"/>
      <w:r>
        <w:rPr>
          <w:rFonts w:hint="eastAsia" w:ascii="CESI仿宋-GB2312" w:hAnsi="CESI仿宋-GB2312" w:eastAsia="CESI仿宋-GB2312" w:cs="CESI仿宋-GB2312"/>
          <w:color w:val="auto"/>
          <w:sz w:val="32"/>
          <w:szCs w:val="32"/>
        </w:rPr>
        <w:t>遗失证照的应当立即公告，并且及时至证照颁发机关补办。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黑体-GB2312" w:hAnsi="CESI黑体-GB2312" w:eastAsia="CESI黑体-GB2312" w:cs="CESI黑体-GB2312"/>
          <w:bCs/>
          <w:color w:val="000000"/>
          <w:sz w:val="32"/>
          <w:szCs w:val="32"/>
        </w:rPr>
      </w:pPr>
      <w:r>
        <w:rPr>
          <w:rFonts w:hint="eastAsia" w:ascii="CESI黑体-GB2312" w:hAnsi="CESI黑体-GB2312" w:eastAsia="CESI黑体-GB2312" w:cs="CESI黑体-GB2312"/>
          <w:bCs/>
          <w:color w:val="000000"/>
          <w:sz w:val="32"/>
          <w:szCs w:val="32"/>
          <w:lang w:eastAsia="zh-CN"/>
        </w:rPr>
        <w:t>九</w:t>
      </w:r>
      <w:r>
        <w:rPr>
          <w:rFonts w:hint="eastAsia" w:ascii="CESI黑体-GB2312" w:hAnsi="CESI黑体-GB2312" w:eastAsia="CESI黑体-GB2312" w:cs="CESI黑体-GB2312"/>
          <w:bCs/>
          <w:color w:val="000000"/>
          <w:sz w:val="32"/>
          <w:szCs w:val="32"/>
        </w:rPr>
        <w:t>、资金监管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bCs/>
          <w:color w:val="000000"/>
          <w:sz w:val="32"/>
          <w:szCs w:val="32"/>
        </w:rPr>
        <w:t>培训机构取得办学许可证和营业执照（或</w:t>
      </w:r>
      <w:r>
        <w:rPr>
          <w:rFonts w:hint="eastAsia" w:ascii="CESI仿宋-GB2312" w:hAnsi="CESI仿宋-GB2312" w:eastAsia="CESI仿宋-GB2312" w:cs="CESI仿宋-GB2312"/>
          <w:color w:val="000000"/>
          <w:sz w:val="32"/>
          <w:szCs w:val="32"/>
        </w:rPr>
        <w:t>登记证书</w:t>
      </w:r>
      <w:r>
        <w:rPr>
          <w:rFonts w:hint="eastAsia" w:ascii="CESI仿宋-GB2312" w:hAnsi="CESI仿宋-GB2312" w:eastAsia="CESI仿宋-GB2312" w:cs="CESI仿宋-GB2312"/>
          <w:bCs/>
          <w:color w:val="000000"/>
          <w:sz w:val="32"/>
          <w:szCs w:val="32"/>
        </w:rPr>
        <w:t>）后，应在</w:t>
      </w:r>
      <w:r>
        <w:rPr>
          <w:rFonts w:hint="eastAsia" w:ascii="CESI仿宋-GB2312" w:hAnsi="CESI仿宋-GB2312" w:eastAsia="CESI仿宋-GB2312" w:cs="CESI仿宋-GB2312"/>
          <w:bCs/>
          <w:color w:val="000000"/>
          <w:sz w:val="32"/>
          <w:szCs w:val="32"/>
          <w:lang w:eastAsia="zh-CN"/>
        </w:rPr>
        <w:t>深圳市辖区</w:t>
      </w:r>
      <w:r>
        <w:rPr>
          <w:rFonts w:hint="eastAsia" w:ascii="CESI仿宋-GB2312" w:hAnsi="CESI仿宋-GB2312" w:eastAsia="CESI仿宋-GB2312" w:cs="CESI仿宋-GB2312"/>
          <w:bCs/>
          <w:color w:val="000000"/>
          <w:sz w:val="32"/>
          <w:szCs w:val="32"/>
        </w:rPr>
        <w:t>范围内自主选择一家具备第三方资金托管</w:t>
      </w:r>
      <w:r>
        <w:rPr>
          <w:rFonts w:hint="eastAsia" w:ascii="CESI仿宋-GB2312" w:hAnsi="CESI仿宋-GB2312" w:eastAsia="CESI仿宋-GB2312" w:cs="CESI仿宋-GB2312"/>
          <w:bCs/>
          <w:color w:val="000000"/>
          <w:sz w:val="32"/>
          <w:szCs w:val="32"/>
          <w:lang w:eastAsia="zh-CN"/>
        </w:rPr>
        <w:t>资质</w:t>
      </w:r>
      <w:r>
        <w:rPr>
          <w:rFonts w:hint="eastAsia" w:ascii="CESI仿宋-GB2312" w:hAnsi="CESI仿宋-GB2312" w:eastAsia="CESI仿宋-GB2312" w:cs="CESI仿宋-GB2312"/>
          <w:bCs/>
          <w:color w:val="000000"/>
          <w:sz w:val="32"/>
          <w:szCs w:val="32"/>
        </w:rPr>
        <w:t>的银行签订托管协议，开立预收费资金托管专用账户（培训收费专用账户），用于存放学员预付费；校外培训预收费须全部进入资金托管专用账户，不得使用本机构其他账户或非本机构账户收取培训费用。</w:t>
      </w:r>
      <w:r>
        <w:rPr>
          <w:rFonts w:hint="eastAsia" w:ascii="CESI仿宋-GB2312" w:hAnsi="CESI仿宋-GB2312" w:eastAsia="CESI仿宋-GB2312" w:cs="CESI仿宋-GB2312"/>
          <w:bCs/>
          <w:color w:val="000000"/>
          <w:sz w:val="32"/>
          <w:szCs w:val="32"/>
          <w:highlight w:val="none"/>
          <w:lang w:eastAsia="zh-CN"/>
        </w:rPr>
        <w:t>（鼓励培训机构资金账户使用数字人民币支付结算）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color w:val="000000"/>
          <w:sz w:val="32"/>
          <w:szCs w:val="32"/>
          <w:shd w:val="clear" w:color="auto" w:fill="FFFFFF"/>
        </w:rPr>
      </w:pPr>
      <w:r>
        <w:rPr>
          <w:rFonts w:hint="eastAsia" w:ascii="CESI黑体-GB2312" w:hAnsi="CESI黑体-GB2312" w:eastAsia="CESI黑体-GB2312" w:cs="CESI黑体-GB2312"/>
          <w:color w:val="000000"/>
          <w:sz w:val="32"/>
          <w:szCs w:val="32"/>
          <w:shd w:val="clear" w:color="auto" w:fill="FFFFFF"/>
          <w:lang w:eastAsia="zh-CN"/>
        </w:rPr>
        <w:t>十</w:t>
      </w:r>
      <w:r>
        <w:rPr>
          <w:rFonts w:hint="eastAsia" w:ascii="CESI黑体-GB2312" w:hAnsi="CESI黑体-GB2312" w:eastAsia="CESI黑体-GB2312" w:cs="CESI黑体-GB2312"/>
          <w:color w:val="000000"/>
          <w:sz w:val="32"/>
          <w:szCs w:val="32"/>
          <w:shd w:val="clear" w:color="auto" w:fill="FFFFFF"/>
        </w:rPr>
        <w:t>、分支机构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rPr>
      </w:pPr>
      <w:r>
        <w:rPr>
          <w:rFonts w:hint="eastAsia" w:ascii="CESI仿宋-GB2312" w:hAnsi="CESI仿宋-GB2312" w:eastAsia="CESI仿宋-GB2312" w:cs="CESI仿宋-GB2312"/>
          <w:bCs/>
          <w:color w:val="000000"/>
          <w:sz w:val="32"/>
          <w:szCs w:val="32"/>
        </w:rPr>
        <w:t>营利性培训机构跨区设立分支机构的，须经过分支机构</w:t>
      </w:r>
      <w:r>
        <w:rPr>
          <w:rFonts w:hint="eastAsia" w:ascii="CESI仿宋-GB2312" w:hAnsi="CESI仿宋-GB2312" w:eastAsia="CESI仿宋-GB2312" w:cs="CESI仿宋-GB2312"/>
          <w:bCs/>
          <w:color w:val="000000"/>
          <w:sz w:val="32"/>
          <w:szCs w:val="32"/>
          <w:lang w:eastAsia="zh-CN"/>
        </w:rPr>
        <w:t>所在区行政审批部门</w:t>
      </w:r>
      <w:r>
        <w:rPr>
          <w:rFonts w:hint="eastAsia" w:ascii="CESI仿宋-GB2312" w:hAnsi="CESI仿宋-GB2312" w:eastAsia="CESI仿宋-GB2312" w:cs="CESI仿宋-GB2312"/>
          <w:bCs/>
          <w:color w:val="000000"/>
          <w:sz w:val="32"/>
          <w:szCs w:val="32"/>
        </w:rPr>
        <w:t>审批批准，执行</w:t>
      </w:r>
      <w:r>
        <w:rPr>
          <w:rFonts w:hint="eastAsia" w:ascii="CESI仿宋-GB2312" w:hAnsi="CESI仿宋-GB2312" w:eastAsia="CESI仿宋-GB2312" w:cs="CESI仿宋-GB2312"/>
          <w:bCs/>
          <w:color w:val="000000"/>
          <w:sz w:val="32"/>
          <w:szCs w:val="32"/>
          <w:lang w:eastAsia="zh-CN"/>
        </w:rPr>
        <w:t>所在区</w:t>
      </w:r>
      <w:r>
        <w:rPr>
          <w:rFonts w:hint="eastAsia" w:ascii="CESI仿宋-GB2312" w:hAnsi="CESI仿宋-GB2312" w:eastAsia="CESI仿宋-GB2312" w:cs="CESI仿宋-GB2312"/>
          <w:bCs/>
          <w:color w:val="000000"/>
          <w:sz w:val="32"/>
          <w:szCs w:val="32"/>
        </w:rPr>
        <w:t>培训机构设置标准，如无</w:t>
      </w:r>
      <w:r>
        <w:rPr>
          <w:rFonts w:hint="eastAsia" w:ascii="CESI仿宋-GB2312" w:hAnsi="CESI仿宋-GB2312" w:eastAsia="CESI仿宋-GB2312" w:cs="CESI仿宋-GB2312"/>
          <w:bCs/>
          <w:color w:val="000000"/>
          <w:sz w:val="32"/>
          <w:szCs w:val="32"/>
          <w:lang w:eastAsia="zh-CN"/>
        </w:rPr>
        <w:t>相关</w:t>
      </w:r>
      <w:r>
        <w:rPr>
          <w:rFonts w:hint="eastAsia" w:ascii="CESI仿宋-GB2312" w:hAnsi="CESI仿宋-GB2312" w:eastAsia="CESI仿宋-GB2312" w:cs="CESI仿宋-GB2312"/>
          <w:bCs/>
          <w:color w:val="000000"/>
          <w:sz w:val="32"/>
          <w:szCs w:val="32"/>
        </w:rPr>
        <w:t>标准则按广东省非学科类设置标准执行。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rPr>
      </w:pPr>
      <w:r>
        <w:rPr>
          <w:rFonts w:hint="eastAsia" w:ascii="CESI仿宋-GB2312" w:hAnsi="CESI仿宋-GB2312" w:eastAsia="CESI仿宋-GB2312" w:cs="CESI仿宋-GB2312"/>
          <w:bCs/>
          <w:color w:val="000000"/>
          <w:sz w:val="32"/>
          <w:szCs w:val="32"/>
        </w:rPr>
        <w:t>非营利性培训机构不得设立分支机构。非学科类培训机构在</w:t>
      </w:r>
      <w:r>
        <w:rPr>
          <w:rFonts w:hint="eastAsia" w:ascii="CESI仿宋-GB2312" w:hAnsi="CESI仿宋-GB2312" w:eastAsia="CESI仿宋-GB2312" w:cs="CESI仿宋-GB2312"/>
          <w:bCs/>
          <w:color w:val="000000"/>
          <w:sz w:val="32"/>
          <w:szCs w:val="32"/>
          <w:lang w:eastAsia="zh-CN"/>
        </w:rPr>
        <w:t>同一行政区</w:t>
      </w:r>
      <w:r>
        <w:rPr>
          <w:rFonts w:hint="eastAsia" w:ascii="CESI仿宋-GB2312" w:hAnsi="CESI仿宋-GB2312" w:eastAsia="CESI仿宋-GB2312" w:cs="CESI仿宋-GB2312"/>
          <w:bCs/>
          <w:color w:val="000000"/>
          <w:sz w:val="32"/>
          <w:szCs w:val="32"/>
        </w:rPr>
        <w:t>范围内的其他分教点的设立登记，参照</w:t>
      </w:r>
      <w:r>
        <w:rPr>
          <w:rFonts w:hint="eastAsia" w:ascii="CESI仿宋-GB2312" w:hAnsi="CESI仿宋-GB2312" w:eastAsia="CESI仿宋-GB2312" w:cs="CESI仿宋-GB2312"/>
          <w:bCs/>
          <w:color w:val="000000"/>
          <w:sz w:val="32"/>
          <w:szCs w:val="32"/>
          <w:lang w:eastAsia="zh-CN"/>
        </w:rPr>
        <w:t>深圳市“</w:t>
      </w:r>
      <w:r>
        <w:rPr>
          <w:rFonts w:hint="eastAsia" w:ascii="CESI仿宋-GB2312" w:hAnsi="CESI仿宋-GB2312" w:eastAsia="CESI仿宋-GB2312" w:cs="CESI仿宋-GB2312"/>
          <w:bCs/>
          <w:color w:val="000000"/>
          <w:sz w:val="32"/>
          <w:szCs w:val="32"/>
        </w:rPr>
        <w:t>双减</w:t>
      </w:r>
      <w:r>
        <w:rPr>
          <w:rFonts w:hint="eastAsia" w:ascii="CESI仿宋-GB2312" w:hAnsi="CESI仿宋-GB2312" w:eastAsia="CESI仿宋-GB2312" w:cs="CESI仿宋-GB2312"/>
          <w:bCs/>
          <w:color w:val="000000"/>
          <w:sz w:val="32"/>
          <w:szCs w:val="32"/>
          <w:lang w:eastAsia="zh-CN"/>
        </w:rPr>
        <w:t>”</w:t>
      </w:r>
      <w:r>
        <w:rPr>
          <w:rFonts w:hint="eastAsia" w:ascii="CESI仿宋-GB2312" w:hAnsi="CESI仿宋-GB2312" w:eastAsia="CESI仿宋-GB2312" w:cs="CESI仿宋-GB2312"/>
          <w:bCs/>
          <w:color w:val="000000"/>
          <w:sz w:val="32"/>
          <w:szCs w:val="32"/>
        </w:rPr>
        <w:t>之前有关学科类培训机构的分教点的规定执行。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sz w:val="32"/>
          <w:szCs w:val="32"/>
          <w:shd w:val="clear" w:color="auto" w:fill="FFFFFF"/>
          <w:lang w:val="en-US" w:eastAsia="zh-CN"/>
        </w:rPr>
      </w:pPr>
      <w:r>
        <w:rPr>
          <w:rFonts w:hint="eastAsia" w:ascii="CESI黑体-GB2312" w:hAnsi="CESI黑体-GB2312" w:eastAsia="CESI黑体-GB2312" w:cs="CESI黑体-GB2312"/>
          <w:color w:val="000000"/>
          <w:sz w:val="32"/>
          <w:szCs w:val="32"/>
          <w:shd w:val="clear" w:color="auto" w:fill="FFFFFF"/>
          <w:lang w:eastAsia="zh-CN"/>
        </w:rPr>
        <w:t>十一</w:t>
      </w:r>
      <w:r>
        <w:rPr>
          <w:rFonts w:hint="eastAsia" w:ascii="CESI黑体-GB2312" w:hAnsi="CESI黑体-GB2312" w:eastAsia="CESI黑体-GB2312" w:cs="CESI黑体-GB2312"/>
          <w:color w:val="000000"/>
          <w:sz w:val="32"/>
          <w:szCs w:val="32"/>
          <w:shd w:val="clear" w:color="auto" w:fill="FFFFFF"/>
        </w:rPr>
        <w:t>、</w:t>
      </w:r>
      <w:r>
        <w:rPr>
          <w:rFonts w:hint="eastAsia" w:ascii="CESI黑体-GB2312" w:hAnsi="CESI黑体-GB2312" w:eastAsia="CESI黑体-GB2312" w:cs="CESI黑体-GB2312"/>
          <w:color w:val="000000"/>
          <w:sz w:val="32"/>
          <w:szCs w:val="32"/>
          <w:shd w:val="clear" w:color="auto" w:fill="FFFFFF"/>
          <w:lang w:eastAsia="zh-CN"/>
        </w:rPr>
        <w:t>事项</w:t>
      </w:r>
      <w:r>
        <w:rPr>
          <w:rFonts w:hint="eastAsia" w:ascii="CESI黑体-GB2312" w:hAnsi="CESI黑体-GB2312" w:eastAsia="CESI黑体-GB2312" w:cs="CESI黑体-GB2312"/>
          <w:color w:val="000000"/>
          <w:sz w:val="32"/>
          <w:szCs w:val="32"/>
          <w:shd w:val="clear" w:color="auto" w:fill="FFFFFF"/>
          <w:lang w:val="en-US" w:eastAsia="zh-CN"/>
        </w:rPr>
        <w:t>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rPr>
      </w:pPr>
      <w:r>
        <w:rPr>
          <w:rFonts w:hint="eastAsia" w:ascii="CESI仿宋-GB2312" w:hAnsi="CESI仿宋-GB2312" w:eastAsia="CESI仿宋-GB2312" w:cs="CESI仿宋-GB2312"/>
          <w:bCs/>
          <w:color w:val="000000"/>
          <w:sz w:val="32"/>
          <w:szCs w:val="32"/>
        </w:rPr>
        <w:t>培训机构分立合并</w:t>
      </w:r>
      <w:r>
        <w:rPr>
          <w:rFonts w:hint="eastAsia" w:ascii="CESI仿宋-GB2312" w:hAnsi="CESI仿宋-GB2312" w:eastAsia="CESI仿宋-GB2312" w:cs="CESI仿宋-GB2312"/>
          <w:bCs/>
          <w:color w:val="000000"/>
          <w:sz w:val="32"/>
          <w:szCs w:val="32"/>
          <w:lang w:eastAsia="zh-CN"/>
        </w:rPr>
        <w:t>、举办者变更、名称变更、类别变更等事项</w:t>
      </w:r>
      <w:r>
        <w:rPr>
          <w:rFonts w:hint="eastAsia" w:ascii="CESI仿宋-GB2312" w:hAnsi="CESI仿宋-GB2312" w:eastAsia="CESI仿宋-GB2312" w:cs="CESI仿宋-GB2312"/>
          <w:bCs/>
          <w:color w:val="000000"/>
          <w:sz w:val="32"/>
          <w:szCs w:val="32"/>
        </w:rPr>
        <w:t>，应当</w:t>
      </w:r>
      <w:r>
        <w:rPr>
          <w:rFonts w:hint="eastAsia" w:ascii="CESI仿宋-GB2312" w:hAnsi="CESI仿宋-GB2312" w:eastAsia="CESI仿宋-GB2312" w:cs="CESI仿宋-GB2312"/>
          <w:bCs/>
          <w:color w:val="000000"/>
          <w:sz w:val="32"/>
          <w:szCs w:val="32"/>
          <w:lang w:eastAsia="zh-CN"/>
        </w:rPr>
        <w:t>在</w:t>
      </w:r>
      <w:r>
        <w:rPr>
          <w:rFonts w:hint="eastAsia" w:ascii="CESI仿宋-GB2312" w:hAnsi="CESI仿宋-GB2312" w:eastAsia="CESI仿宋-GB2312" w:cs="CESI仿宋-GB2312"/>
          <w:bCs/>
          <w:color w:val="000000"/>
          <w:sz w:val="32"/>
          <w:szCs w:val="32"/>
        </w:rPr>
        <w:t>符合</w:t>
      </w:r>
      <w:r>
        <w:rPr>
          <w:rFonts w:hint="eastAsia" w:ascii="CESI仿宋-GB2312" w:hAnsi="CESI仿宋-GB2312" w:eastAsia="CESI仿宋-GB2312" w:cs="CESI仿宋-GB2312"/>
          <w:bCs/>
          <w:color w:val="000000"/>
          <w:sz w:val="32"/>
          <w:szCs w:val="32"/>
          <w:lang w:eastAsia="zh-CN"/>
        </w:rPr>
        <w:t>相关法律法规政策规定</w:t>
      </w:r>
      <w:r>
        <w:rPr>
          <w:rFonts w:hint="eastAsia" w:ascii="CESI仿宋-GB2312" w:hAnsi="CESI仿宋-GB2312" w:eastAsia="CESI仿宋-GB2312" w:cs="CESI仿宋-GB2312"/>
          <w:bCs/>
          <w:color w:val="000000"/>
          <w:sz w:val="32"/>
          <w:szCs w:val="32"/>
        </w:rPr>
        <w:t>后，向</w:t>
      </w:r>
      <w:r>
        <w:rPr>
          <w:rFonts w:hint="eastAsia" w:ascii="CESI仿宋-GB2312" w:hAnsi="CESI仿宋-GB2312" w:eastAsia="CESI仿宋-GB2312" w:cs="CESI仿宋-GB2312"/>
          <w:bCs/>
          <w:color w:val="000000"/>
          <w:sz w:val="32"/>
          <w:szCs w:val="32"/>
          <w:lang w:eastAsia="zh-CN"/>
        </w:rPr>
        <w:t>区教育局</w:t>
      </w:r>
      <w:r>
        <w:rPr>
          <w:rFonts w:hint="eastAsia" w:ascii="CESI仿宋-GB2312" w:hAnsi="CESI仿宋-GB2312" w:eastAsia="CESI仿宋-GB2312" w:cs="CESI仿宋-GB2312"/>
          <w:bCs/>
          <w:color w:val="000000"/>
          <w:sz w:val="32"/>
          <w:szCs w:val="32"/>
        </w:rPr>
        <w:t>提出申请。</w:t>
      </w:r>
      <w:r>
        <w:rPr>
          <w:rFonts w:hint="eastAsia" w:ascii="CESI仿宋-GB2312" w:hAnsi="CESI仿宋-GB2312" w:eastAsia="CESI仿宋-GB2312" w:cs="CESI仿宋-GB2312"/>
          <w:bCs/>
          <w:color w:val="000000"/>
          <w:sz w:val="32"/>
          <w:szCs w:val="32"/>
          <w:lang w:eastAsia="zh-CN"/>
        </w:rPr>
        <w:t>区教育局依法受理，并在法定期限内做出</w:t>
      </w:r>
      <w:r>
        <w:rPr>
          <w:rFonts w:hint="eastAsia" w:ascii="CESI仿宋-GB2312" w:hAnsi="CESI仿宋-GB2312" w:eastAsia="CESI仿宋-GB2312" w:cs="CESI仿宋-GB2312"/>
          <w:bCs/>
          <w:color w:val="000000"/>
          <w:sz w:val="32"/>
          <w:szCs w:val="32"/>
        </w:rPr>
        <w:t>书面</w:t>
      </w:r>
      <w:r>
        <w:rPr>
          <w:rFonts w:hint="eastAsia" w:ascii="CESI仿宋-GB2312" w:hAnsi="CESI仿宋-GB2312" w:eastAsia="CESI仿宋-GB2312" w:cs="CESI仿宋-GB2312"/>
          <w:bCs/>
          <w:color w:val="000000"/>
          <w:sz w:val="32"/>
          <w:szCs w:val="32"/>
          <w:lang w:eastAsia="zh-CN"/>
        </w:rPr>
        <w:t>形式</w:t>
      </w:r>
      <w:r>
        <w:rPr>
          <w:rFonts w:hint="eastAsia" w:ascii="CESI仿宋-GB2312" w:hAnsi="CESI仿宋-GB2312" w:eastAsia="CESI仿宋-GB2312" w:cs="CESI仿宋-GB2312"/>
          <w:bCs/>
          <w:color w:val="000000"/>
          <w:sz w:val="32"/>
          <w:szCs w:val="32"/>
        </w:rPr>
        <w:t>答复。培训机构凭书面答复向登记机关申请办理变更登记。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eastAsia="zh-CN"/>
        </w:rPr>
      </w:pPr>
      <w:r>
        <w:rPr>
          <w:rFonts w:hint="eastAsia" w:ascii="CESI仿宋-GB2312" w:hAnsi="CESI仿宋-GB2312" w:eastAsia="CESI仿宋-GB2312" w:cs="CESI仿宋-GB2312"/>
          <w:bCs/>
          <w:color w:val="000000"/>
          <w:sz w:val="32"/>
          <w:szCs w:val="32"/>
        </w:rPr>
        <w:t>培训机构法定代表人、行政负责人、培训对象等</w:t>
      </w:r>
      <w:r>
        <w:rPr>
          <w:rFonts w:hint="eastAsia" w:ascii="CESI仿宋-GB2312" w:hAnsi="CESI仿宋-GB2312" w:eastAsia="CESI仿宋-GB2312" w:cs="CESI仿宋-GB2312"/>
          <w:bCs/>
          <w:color w:val="000000"/>
          <w:sz w:val="32"/>
          <w:szCs w:val="32"/>
          <w:lang w:eastAsia="zh-CN"/>
        </w:rPr>
        <w:t>服务</w:t>
      </w:r>
      <w:r>
        <w:rPr>
          <w:rFonts w:hint="eastAsia" w:ascii="CESI仿宋-GB2312" w:hAnsi="CESI仿宋-GB2312" w:eastAsia="CESI仿宋-GB2312" w:cs="CESI仿宋-GB2312"/>
          <w:bCs/>
          <w:color w:val="000000"/>
          <w:sz w:val="32"/>
          <w:szCs w:val="32"/>
        </w:rPr>
        <w:t>事项变更，应当向</w:t>
      </w:r>
      <w:r>
        <w:rPr>
          <w:rFonts w:hint="eastAsia" w:ascii="CESI仿宋-GB2312" w:hAnsi="CESI仿宋-GB2312" w:eastAsia="CESI仿宋-GB2312" w:cs="CESI仿宋-GB2312"/>
          <w:bCs/>
          <w:color w:val="000000"/>
          <w:sz w:val="32"/>
          <w:szCs w:val="32"/>
          <w:lang w:eastAsia="zh-CN"/>
        </w:rPr>
        <w:t>区教育局</w:t>
      </w:r>
      <w:r>
        <w:rPr>
          <w:rFonts w:hint="eastAsia" w:ascii="CESI仿宋-GB2312" w:hAnsi="CESI仿宋-GB2312" w:eastAsia="CESI仿宋-GB2312" w:cs="CESI仿宋-GB2312"/>
          <w:bCs/>
          <w:color w:val="000000"/>
          <w:sz w:val="32"/>
          <w:szCs w:val="32"/>
        </w:rPr>
        <w:t>提出申请</w:t>
      </w:r>
      <w:r>
        <w:rPr>
          <w:rFonts w:hint="eastAsia" w:ascii="CESI仿宋-GB2312" w:hAnsi="CESI仿宋-GB2312" w:eastAsia="CESI仿宋-GB2312" w:cs="CESI仿宋-GB2312"/>
          <w:bCs/>
          <w:color w:val="000000"/>
          <w:sz w:val="32"/>
          <w:szCs w:val="32"/>
          <w:lang w:eastAsia="zh-CN"/>
        </w:rPr>
        <w:t>，</w:t>
      </w:r>
      <w:r>
        <w:rPr>
          <w:rFonts w:hint="eastAsia" w:ascii="CESI仿宋-GB2312" w:hAnsi="CESI仿宋-GB2312" w:eastAsia="CESI仿宋-GB2312" w:cs="CESI仿宋-GB2312"/>
          <w:bCs/>
          <w:color w:val="000000"/>
          <w:sz w:val="32"/>
          <w:szCs w:val="32"/>
        </w:rPr>
        <w:t>符合法定条件、标准的，</w:t>
      </w:r>
      <w:r>
        <w:rPr>
          <w:rFonts w:hint="eastAsia" w:ascii="CESI仿宋-GB2312" w:hAnsi="CESI仿宋-GB2312" w:eastAsia="CESI仿宋-GB2312" w:cs="CESI仿宋-GB2312"/>
          <w:bCs/>
          <w:color w:val="000000"/>
          <w:sz w:val="32"/>
          <w:szCs w:val="32"/>
          <w:lang w:eastAsia="zh-CN"/>
        </w:rPr>
        <w:t>区教育局</w:t>
      </w:r>
      <w:r>
        <w:rPr>
          <w:rFonts w:hint="eastAsia" w:ascii="CESI仿宋-GB2312" w:hAnsi="CESI仿宋-GB2312" w:eastAsia="CESI仿宋-GB2312" w:cs="CESI仿宋-GB2312"/>
          <w:bCs/>
          <w:color w:val="000000"/>
          <w:sz w:val="32"/>
          <w:szCs w:val="32"/>
        </w:rPr>
        <w:t>依法办理变更手续。地址、培训内容</w:t>
      </w:r>
      <w:r>
        <w:rPr>
          <w:rFonts w:hint="eastAsia" w:ascii="CESI仿宋-GB2312" w:hAnsi="CESI仿宋-GB2312" w:eastAsia="CESI仿宋-GB2312" w:cs="CESI仿宋-GB2312"/>
          <w:bCs/>
          <w:color w:val="000000"/>
          <w:sz w:val="32"/>
          <w:szCs w:val="32"/>
          <w:lang w:eastAsia="zh-CN"/>
        </w:rPr>
        <w:t>等涉及专业审核意见的服务事项变更，需经区</w:t>
      </w:r>
      <w:r>
        <w:rPr>
          <w:rFonts w:hint="default" w:ascii="CESI仿宋-GB2312" w:hAnsi="CESI仿宋-GB2312" w:eastAsia="CESI仿宋-GB2312" w:cs="CESI仿宋-GB2312"/>
          <w:bCs/>
          <w:color w:val="000000"/>
          <w:sz w:val="32"/>
          <w:szCs w:val="32"/>
          <w:lang w:val="en-US" w:eastAsia="zh-CN"/>
        </w:rPr>
        <w:t>文化广电旅游体育局</w:t>
      </w:r>
      <w:r>
        <w:rPr>
          <w:rFonts w:hint="eastAsia" w:ascii="CESI仿宋-GB2312" w:hAnsi="CESI仿宋-GB2312" w:eastAsia="CESI仿宋-GB2312" w:cs="CESI仿宋-GB2312"/>
          <w:bCs/>
          <w:color w:val="000000"/>
          <w:sz w:val="32"/>
          <w:szCs w:val="32"/>
          <w:lang w:val="en-US" w:eastAsia="zh-CN"/>
        </w:rPr>
        <w:t>、区科创局出具合格的</w:t>
      </w:r>
      <w:bookmarkStart w:id="1" w:name="_GoBack"/>
      <w:bookmarkEnd w:id="1"/>
      <w:r>
        <w:rPr>
          <w:rFonts w:hint="eastAsia" w:ascii="CESI仿宋-GB2312" w:hAnsi="CESI仿宋-GB2312" w:eastAsia="CESI仿宋-GB2312" w:cs="CESI仿宋-GB2312"/>
          <w:bCs/>
          <w:color w:val="000000"/>
          <w:sz w:val="32"/>
          <w:szCs w:val="32"/>
          <w:lang w:val="en-US" w:eastAsia="zh-CN"/>
        </w:rPr>
        <w:t>专业审核意见书</w:t>
      </w:r>
      <w:r>
        <w:rPr>
          <w:rFonts w:hint="eastAsia" w:ascii="CESI仿宋-GB2312" w:hAnsi="CESI仿宋-GB2312" w:eastAsia="CESI仿宋-GB2312" w:cs="CESI仿宋-GB2312"/>
          <w:bCs/>
          <w:color w:val="000000"/>
          <w:sz w:val="32"/>
          <w:szCs w:val="32"/>
        </w:rPr>
        <w:t>，</w:t>
      </w:r>
      <w:r>
        <w:rPr>
          <w:rFonts w:hint="eastAsia" w:ascii="CESI仿宋-GB2312" w:hAnsi="CESI仿宋-GB2312" w:eastAsia="CESI仿宋-GB2312" w:cs="CESI仿宋-GB2312"/>
          <w:bCs/>
          <w:color w:val="000000"/>
          <w:sz w:val="32"/>
          <w:szCs w:val="32"/>
          <w:lang w:eastAsia="zh-CN"/>
        </w:rPr>
        <w:t>区教育局</w:t>
      </w:r>
      <w:r>
        <w:rPr>
          <w:rFonts w:hint="eastAsia" w:ascii="CESI仿宋-GB2312" w:hAnsi="CESI仿宋-GB2312" w:eastAsia="CESI仿宋-GB2312" w:cs="CESI仿宋-GB2312"/>
          <w:bCs/>
          <w:color w:val="000000"/>
          <w:sz w:val="32"/>
          <w:szCs w:val="32"/>
        </w:rPr>
        <w:t>依法办理变更手续</w:t>
      </w:r>
      <w:r>
        <w:rPr>
          <w:rFonts w:hint="eastAsia" w:ascii="CESI仿宋-GB2312" w:hAnsi="CESI仿宋-GB2312" w:eastAsia="CESI仿宋-GB2312" w:cs="CESI仿宋-GB2312"/>
          <w:bCs/>
          <w:color w:val="000000"/>
          <w:sz w:val="32"/>
          <w:szCs w:val="32"/>
          <w:lang w:eastAsia="zh-CN"/>
        </w:rPr>
        <w:t>。</w:t>
      </w:r>
      <w:r>
        <w:rPr>
          <w:rFonts w:hint="eastAsia" w:ascii="CESI仿宋-GB2312" w:hAnsi="CESI仿宋-GB2312" w:eastAsia="CESI仿宋-GB2312" w:cs="CESI仿宋-GB2312"/>
          <w:bCs/>
          <w:color w:val="000000"/>
          <w:sz w:val="32"/>
          <w:szCs w:val="32"/>
        </w:rPr>
        <w:t>培训机构凭书面答复向登记机关申请办理变更登记。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color w:val="000000"/>
          <w:sz w:val="32"/>
          <w:szCs w:val="32"/>
          <w:shd w:val="clear" w:color="auto" w:fill="FFFFFF"/>
          <w:lang w:val="en"/>
        </w:rPr>
      </w:pPr>
      <w:r>
        <w:rPr>
          <w:rFonts w:hint="eastAsia" w:ascii="CESI黑体-GB2312" w:hAnsi="CESI黑体-GB2312" w:eastAsia="CESI黑体-GB2312" w:cs="CESI黑体-GB2312"/>
          <w:color w:val="000000"/>
          <w:sz w:val="32"/>
          <w:szCs w:val="32"/>
          <w:shd w:val="clear" w:color="auto" w:fill="FFFFFF"/>
          <w:lang w:val="en" w:eastAsia="zh-CN"/>
        </w:rPr>
        <w:t>十二</w:t>
      </w:r>
      <w:r>
        <w:rPr>
          <w:rFonts w:hint="eastAsia" w:ascii="CESI黑体-GB2312" w:hAnsi="CESI黑体-GB2312" w:eastAsia="CESI黑体-GB2312" w:cs="CESI黑体-GB2312"/>
          <w:color w:val="000000"/>
          <w:sz w:val="32"/>
          <w:szCs w:val="32"/>
          <w:shd w:val="clear" w:color="auto" w:fill="FFFFFF"/>
          <w:lang w:val="en"/>
        </w:rPr>
        <w:t>、延续</w:t>
      </w:r>
      <w:r>
        <w:rPr>
          <w:rFonts w:hint="eastAsia" w:ascii="CESI黑体-GB2312" w:hAnsi="CESI黑体-GB2312" w:eastAsia="CESI黑体-GB2312" w:cs="CESI黑体-GB2312"/>
          <w:color w:val="000000"/>
          <w:sz w:val="32"/>
          <w:szCs w:val="32"/>
          <w:shd w:val="clear" w:color="auto" w:fill="FFFFFF"/>
          <w:lang w:val="en" w:eastAsia="zh-CN"/>
        </w:rPr>
        <w:t>办学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rPr>
      </w:pPr>
      <w:r>
        <w:rPr>
          <w:rFonts w:hint="eastAsia" w:ascii="CESI仿宋-GB2312" w:hAnsi="CESI仿宋-GB2312" w:eastAsia="CESI仿宋-GB2312" w:cs="CESI仿宋-GB2312"/>
          <w:bCs/>
          <w:color w:val="000000"/>
          <w:sz w:val="32"/>
          <w:szCs w:val="32"/>
        </w:rPr>
        <w:t>培训机构如需延续办学许可证有效期的，应当在有效期届满之前向</w:t>
      </w:r>
      <w:r>
        <w:rPr>
          <w:rFonts w:hint="eastAsia" w:ascii="CESI仿宋-GB2312" w:hAnsi="CESI仿宋-GB2312" w:eastAsia="CESI仿宋-GB2312" w:cs="CESI仿宋-GB2312"/>
          <w:bCs/>
          <w:color w:val="000000"/>
          <w:sz w:val="32"/>
          <w:szCs w:val="32"/>
          <w:lang w:eastAsia="zh-CN"/>
        </w:rPr>
        <w:t>区教育局</w:t>
      </w:r>
      <w:r>
        <w:rPr>
          <w:rFonts w:hint="eastAsia" w:ascii="CESI仿宋-GB2312" w:hAnsi="CESI仿宋-GB2312" w:eastAsia="CESI仿宋-GB2312" w:cs="CESI仿宋-GB2312"/>
          <w:bCs/>
          <w:color w:val="000000"/>
          <w:sz w:val="32"/>
          <w:szCs w:val="32"/>
        </w:rPr>
        <w:t>提出申请。培训机构在许可期限内无违法违规行为的，办学许可证有效期届满可以延续、换领新证。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CESI黑体-GB2312" w:hAnsi="CESI黑体-GB2312" w:eastAsia="CESI黑体-GB2312" w:cs="CESI黑体-GB2312"/>
          <w:color w:val="000000"/>
          <w:sz w:val="32"/>
          <w:szCs w:val="32"/>
          <w:shd w:val="clear" w:color="auto" w:fill="FFFFFF"/>
          <w:lang w:val="en-US" w:eastAsia="zh-CN"/>
        </w:rPr>
      </w:pPr>
      <w:r>
        <w:rPr>
          <w:rFonts w:hint="eastAsia" w:ascii="CESI黑体-GB2312" w:hAnsi="CESI黑体-GB2312" w:eastAsia="CESI黑体-GB2312" w:cs="CESI黑体-GB2312"/>
          <w:color w:val="000000"/>
          <w:sz w:val="32"/>
          <w:szCs w:val="32"/>
          <w:shd w:val="clear" w:color="auto" w:fill="FFFFFF"/>
          <w:lang w:val="en-US" w:eastAsia="zh-CN"/>
        </w:rPr>
        <w:t>十三、部门职责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楷体-GB2312" w:hAnsi="CESI楷体-GB2312" w:eastAsia="CESI楷体-GB2312" w:cs="CESI楷体-GB2312"/>
          <w:bCs/>
          <w:color w:val="000000"/>
          <w:sz w:val="32"/>
          <w:szCs w:val="32"/>
          <w:lang w:val="en-US" w:eastAsia="zh-CN"/>
        </w:rPr>
        <w:t xml:space="preserve">区教育局: </w:t>
      </w:r>
      <w:r>
        <w:rPr>
          <w:rFonts w:hint="eastAsia" w:ascii="CESI仿宋-GB2312" w:hAnsi="CESI仿宋-GB2312" w:eastAsia="CESI仿宋-GB2312" w:cs="CESI仿宋-GB2312"/>
          <w:bCs/>
          <w:color w:val="000000"/>
          <w:sz w:val="32"/>
          <w:szCs w:val="32"/>
          <w:lang w:val="en-US" w:eastAsia="zh-CN"/>
        </w:rPr>
        <w:t>根据法律法规政策和相应类别培训机构设置标准，将受理的申请材料转交区科创局、</w:t>
      </w:r>
      <w:r>
        <w:rPr>
          <w:rFonts w:hint="default" w:ascii="CESI仿宋-GB2312" w:hAnsi="CESI仿宋-GB2312" w:eastAsia="CESI仿宋-GB2312" w:cs="CESI仿宋-GB2312"/>
          <w:bCs/>
          <w:color w:val="000000"/>
          <w:sz w:val="32"/>
          <w:szCs w:val="32"/>
          <w:lang w:val="en-US" w:eastAsia="zh-CN"/>
        </w:rPr>
        <w:t>文化广电旅游体育局</w:t>
      </w:r>
      <w:r>
        <w:rPr>
          <w:rFonts w:hint="eastAsia" w:ascii="CESI仿宋-GB2312" w:hAnsi="CESI仿宋-GB2312" w:eastAsia="CESI仿宋-GB2312" w:cs="CESI仿宋-GB2312"/>
          <w:bCs/>
          <w:color w:val="000000"/>
          <w:sz w:val="32"/>
          <w:szCs w:val="32"/>
          <w:lang w:val="en-US" w:eastAsia="zh-CN"/>
        </w:rPr>
        <w:t>进行专业审核；向通过联合审核合格的培训机构发放办学许可证；法律法规政策等规定的其他职责。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eastAsia="zh-CN"/>
        </w:rPr>
      </w:pPr>
      <w:r>
        <w:rPr>
          <w:rFonts w:hint="eastAsia" w:ascii="CESI楷体-GB2312" w:hAnsi="CESI楷体-GB2312" w:eastAsia="CESI楷体-GB2312" w:cs="CESI楷体-GB2312"/>
          <w:bCs/>
          <w:color w:val="000000"/>
          <w:sz w:val="32"/>
          <w:szCs w:val="32"/>
          <w:lang w:val="en-US" w:eastAsia="zh-CN"/>
        </w:rPr>
        <w:t>区科创局：</w:t>
      </w:r>
      <w:r>
        <w:rPr>
          <w:rFonts w:hint="eastAsia" w:ascii="CESI仿宋-GB2312" w:hAnsi="CESI仿宋-GB2312" w:eastAsia="CESI仿宋-GB2312" w:cs="CESI仿宋-GB2312"/>
          <w:bCs/>
          <w:color w:val="000000"/>
          <w:sz w:val="32"/>
          <w:szCs w:val="32"/>
          <w:lang w:val="en-US" w:eastAsia="zh-CN"/>
        </w:rPr>
        <w:t>根据法律法规政策和相应类别培训机构设置标准，负责</w:t>
      </w:r>
      <w:r>
        <w:rPr>
          <w:rFonts w:hint="eastAsia" w:ascii="CESI仿宋-GB2312" w:hAnsi="CESI仿宋-GB2312" w:eastAsia="CESI仿宋-GB2312" w:cs="CESI仿宋-GB2312"/>
          <w:bCs/>
          <w:color w:val="000000"/>
          <w:sz w:val="32"/>
          <w:szCs w:val="32"/>
          <w:lang w:eastAsia="zh-CN"/>
        </w:rPr>
        <w:t>在申报材料、现场评估、审核环节对科技类校外培训机构</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的设立要求、培训场地、安全要求、设施设备、人员配备与管理、培训内容、培训材料等基本条件、专业条件和日常管理进行专业审核，</w:t>
      </w:r>
      <w:r>
        <w:rPr>
          <w:rFonts w:hint="eastAsia" w:ascii="CESI仿宋-GB2312" w:hAnsi="CESI仿宋-GB2312" w:eastAsia="CESI仿宋-GB2312" w:cs="CESI仿宋-GB2312"/>
          <w:bCs/>
          <w:color w:val="000000" w:themeColor="text1"/>
          <w:sz w:val="32"/>
          <w:szCs w:val="32"/>
          <w:lang w:eastAsia="zh-CN"/>
          <w14:textFill>
            <w14:solidFill>
              <w14:schemeClr w14:val="tx1"/>
            </w14:solidFill>
          </w14:textFill>
        </w:rPr>
        <w:t>并出具书面专业审</w:t>
      </w:r>
      <w:r>
        <w:rPr>
          <w:rFonts w:hint="eastAsia" w:ascii="CESI仿宋-GB2312" w:hAnsi="CESI仿宋-GB2312" w:eastAsia="CESI仿宋-GB2312" w:cs="CESI仿宋-GB2312"/>
          <w:bCs/>
          <w:color w:val="000000"/>
          <w:sz w:val="32"/>
          <w:szCs w:val="32"/>
          <w:lang w:eastAsia="zh-CN"/>
        </w:rPr>
        <w:t>核意见；国家、省、市对科技类培训项目有特殊规定的，负责预先专业审批；开通本部门的业务咨询专线，及时做好相关业务的专业答疑和回复；法律法规政策等规定的其他职责。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eastAsia="zh-CN"/>
        </w:rPr>
      </w:pPr>
      <w:r>
        <w:rPr>
          <w:rFonts w:hint="default" w:ascii="CESI楷体-GB2312" w:hAnsi="CESI楷体-GB2312" w:eastAsia="CESI楷体-GB2312" w:cs="CESI楷体-GB2312"/>
          <w:bCs/>
          <w:color w:val="000000"/>
          <w:sz w:val="32"/>
          <w:szCs w:val="32"/>
          <w:lang w:val="en-US" w:eastAsia="zh-CN"/>
        </w:rPr>
        <w:t>区文化广电旅游体育局</w:t>
      </w:r>
      <w:r>
        <w:rPr>
          <w:rFonts w:hint="eastAsia" w:ascii="CESI楷体-GB2312" w:hAnsi="CESI楷体-GB2312" w:eastAsia="CESI楷体-GB2312" w:cs="CESI楷体-GB2312"/>
          <w:bCs/>
          <w:color w:val="000000"/>
          <w:sz w:val="32"/>
          <w:szCs w:val="32"/>
          <w:lang w:val="en-US" w:eastAsia="zh-CN"/>
        </w:rPr>
        <w:t>：</w:t>
      </w:r>
      <w:r>
        <w:rPr>
          <w:rFonts w:hint="eastAsia" w:ascii="CESI仿宋-GB2312" w:hAnsi="CESI仿宋-GB2312" w:eastAsia="CESI仿宋-GB2312" w:cs="CESI仿宋-GB2312"/>
          <w:bCs/>
          <w:color w:val="000000"/>
          <w:sz w:val="32"/>
          <w:szCs w:val="32"/>
          <w:lang w:val="en-US" w:eastAsia="zh-CN"/>
        </w:rPr>
        <w:t>根据法律法规政策和相应类别培训机构设置标准，负责</w:t>
      </w:r>
      <w:r>
        <w:rPr>
          <w:rFonts w:hint="eastAsia" w:ascii="CESI仿宋-GB2312" w:hAnsi="CESI仿宋-GB2312" w:eastAsia="CESI仿宋-GB2312" w:cs="CESI仿宋-GB2312"/>
          <w:bCs/>
          <w:color w:val="000000"/>
          <w:sz w:val="32"/>
          <w:szCs w:val="32"/>
          <w:lang w:eastAsia="zh-CN"/>
        </w:rPr>
        <w:t>在申报材料、现场评估、审核环节对体育类、文化艺术类校外培训机构的</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设立要求、培训场地、安全要求、设施设备、人员配备与管理、培训内容、培训材料等基本条件、专业条件和日常管理进行专业审核，</w:t>
      </w:r>
      <w:r>
        <w:rPr>
          <w:rFonts w:hint="eastAsia" w:ascii="CESI仿宋-GB2312" w:hAnsi="CESI仿宋-GB2312" w:eastAsia="CESI仿宋-GB2312" w:cs="CESI仿宋-GB2312"/>
          <w:bCs/>
          <w:color w:val="000000" w:themeColor="text1"/>
          <w:sz w:val="32"/>
          <w:szCs w:val="32"/>
          <w:lang w:eastAsia="zh-CN"/>
          <w14:textFill>
            <w14:solidFill>
              <w14:schemeClr w14:val="tx1"/>
            </w14:solidFill>
          </w14:textFill>
        </w:rPr>
        <w:t>并</w:t>
      </w:r>
      <w:r>
        <w:rPr>
          <w:rFonts w:hint="eastAsia" w:ascii="CESI仿宋-GB2312" w:hAnsi="CESI仿宋-GB2312" w:eastAsia="CESI仿宋-GB2312" w:cs="CESI仿宋-GB2312"/>
          <w:bCs/>
          <w:color w:val="000000"/>
          <w:sz w:val="32"/>
          <w:szCs w:val="32"/>
          <w:lang w:eastAsia="zh-CN"/>
        </w:rPr>
        <w:t>出具书面专业审核意见；国家、省、市对体育类、文化艺术类培训项目有特殊规定的，负责预先专业审批；开通本部门的业务咨询专线，及时做好相关业务的专业答疑和回复；法律法规政策等规定的其他职责。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bCs/>
          <w:color w:val="000000"/>
          <w:sz w:val="32"/>
          <w:szCs w:val="32"/>
        </w:rPr>
      </w:pPr>
      <w:r>
        <w:rPr>
          <w:rFonts w:hint="eastAsia" w:ascii="CESI楷体-GB2312" w:hAnsi="CESI楷体-GB2312" w:eastAsia="CESI楷体-GB2312" w:cs="CESI楷体-GB2312"/>
          <w:bCs/>
          <w:color w:val="000000"/>
          <w:sz w:val="32"/>
          <w:szCs w:val="32"/>
          <w:lang w:val="en-US" w:eastAsia="zh-CN"/>
        </w:rPr>
        <w:t>区民政局：</w:t>
      </w:r>
      <w:r>
        <w:rPr>
          <w:rFonts w:hint="eastAsia" w:ascii="CESI仿宋-GB2312" w:hAnsi="CESI仿宋-GB2312" w:eastAsia="CESI仿宋-GB2312" w:cs="CESI仿宋-GB2312"/>
          <w:bCs/>
          <w:color w:val="000000"/>
          <w:sz w:val="32"/>
          <w:szCs w:val="32"/>
          <w:lang w:val="en-US" w:eastAsia="zh-CN"/>
        </w:rPr>
        <w:t>负责对非营利非学科培训机构的预核名；颁发民办非企业法人登记证书；法律法规政策等规定的其他职责。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bCs/>
          <w:color w:val="000000"/>
          <w:sz w:val="32"/>
          <w:szCs w:val="32"/>
        </w:rPr>
      </w:pPr>
      <w:r>
        <w:rPr>
          <w:rFonts w:hint="default" w:ascii="CESI楷体-GB2312" w:hAnsi="CESI楷体-GB2312" w:eastAsia="CESI楷体-GB2312" w:cs="CESI楷体-GB2312"/>
          <w:bCs/>
          <w:color w:val="000000"/>
          <w:sz w:val="32"/>
          <w:szCs w:val="32"/>
          <w:lang w:val="en-US" w:eastAsia="zh-CN"/>
        </w:rPr>
        <w:t>区住建局：</w:t>
      </w:r>
      <w:r>
        <w:rPr>
          <w:rFonts w:hint="default" w:ascii="CESI仿宋-GB2312" w:hAnsi="CESI仿宋-GB2312" w:eastAsia="CESI仿宋-GB2312" w:cs="CESI仿宋-GB2312"/>
          <w:bCs/>
          <w:color w:val="000000"/>
          <w:sz w:val="32"/>
          <w:szCs w:val="32"/>
        </w:rPr>
        <w:t>负责对非学科培训机构进行消防验收或备案抽查，出具备案凭证或消防验收意见书</w:t>
      </w:r>
      <w:r>
        <w:rPr>
          <w:rFonts w:hint="eastAsia" w:ascii="CESI仿宋-GB2312" w:hAnsi="CESI仿宋-GB2312" w:eastAsia="CESI仿宋-GB2312" w:cs="CESI仿宋-GB2312"/>
          <w:bCs/>
          <w:color w:val="000000"/>
          <w:sz w:val="32"/>
          <w:szCs w:val="32"/>
          <w:lang w:eastAsia="zh-CN"/>
        </w:rPr>
        <w:t>；</w:t>
      </w:r>
      <w:r>
        <w:rPr>
          <w:rFonts w:hint="default" w:ascii="CESI仿宋-GB2312" w:hAnsi="CESI仿宋-GB2312" w:eastAsia="CESI仿宋-GB2312" w:cs="CESI仿宋-GB2312"/>
          <w:bCs/>
          <w:color w:val="000000"/>
          <w:sz w:val="32"/>
          <w:szCs w:val="32"/>
        </w:rPr>
        <w:t>法律法规政策等规定的其他职责。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楷体-GB2312" w:hAnsi="CESI楷体-GB2312" w:eastAsia="CESI楷体-GB2312" w:cs="CESI楷体-GB2312"/>
          <w:bCs/>
          <w:color w:val="000000"/>
          <w:sz w:val="32"/>
          <w:szCs w:val="32"/>
          <w:lang w:val="en-US" w:eastAsia="zh-CN"/>
        </w:rPr>
        <w:t>区政数局：</w:t>
      </w:r>
      <w:r>
        <w:rPr>
          <w:rFonts w:hint="eastAsia" w:ascii="CESI仿宋-GB2312" w:hAnsi="CESI仿宋-GB2312" w:eastAsia="CESI仿宋-GB2312" w:cs="CESI仿宋-GB2312"/>
          <w:bCs/>
          <w:color w:val="000000"/>
          <w:sz w:val="32"/>
          <w:szCs w:val="32"/>
          <w:lang w:val="en-US" w:eastAsia="zh-CN"/>
        </w:rPr>
        <w:t>对申请人资料受理进窗提供业务指导和咨询；法律法规政策等规定的其他职责。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楷体-GB2312" w:hAnsi="CESI楷体-GB2312" w:eastAsia="CESI楷体-GB2312" w:cs="CESI楷体-GB2312"/>
          <w:bCs/>
          <w:color w:val="000000"/>
          <w:sz w:val="32"/>
          <w:szCs w:val="32"/>
          <w:lang w:val="en-US" w:eastAsia="zh-CN"/>
        </w:rPr>
        <w:t>区市场监管局：</w:t>
      </w:r>
      <w:r>
        <w:rPr>
          <w:rFonts w:hint="eastAsia" w:ascii="CESI仿宋-GB2312" w:hAnsi="CESI仿宋-GB2312" w:eastAsia="CESI仿宋-GB2312" w:cs="CESI仿宋-GB2312"/>
          <w:bCs/>
          <w:color w:val="000000"/>
          <w:sz w:val="32"/>
          <w:szCs w:val="32"/>
          <w:lang w:val="en-US" w:eastAsia="zh-CN"/>
        </w:rPr>
        <w:t>在职责权限内负责营利性非学科类培训机构的名称预先核准；核发营业执照；法律法规政策等规定的其他职责。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bCs/>
          <w:color w:val="000000"/>
          <w:sz w:val="32"/>
          <w:szCs w:val="32"/>
          <w:lang w:val="en" w:eastAsia="zh-CN"/>
        </w:rPr>
      </w:pPr>
      <w:r>
        <w:rPr>
          <w:rFonts w:hint="eastAsia" w:ascii="CESI楷体-GB2312" w:hAnsi="CESI楷体-GB2312" w:eastAsia="CESI楷体-GB2312" w:cs="CESI楷体-GB2312"/>
          <w:bCs/>
          <w:color w:val="000000"/>
          <w:sz w:val="32"/>
          <w:szCs w:val="32"/>
          <w:lang w:val="en" w:eastAsia="zh-CN"/>
        </w:rPr>
        <w:t>区街道办事处：</w:t>
      </w:r>
      <w:r>
        <w:rPr>
          <w:rFonts w:hint="eastAsia" w:ascii="CESI仿宋-GB2312" w:hAnsi="CESI仿宋-GB2312" w:eastAsia="CESI仿宋-GB2312" w:cs="CESI仿宋-GB2312"/>
          <w:bCs/>
          <w:color w:val="000000"/>
          <w:sz w:val="32"/>
          <w:szCs w:val="32"/>
          <w:lang w:val="en" w:eastAsia="zh-CN"/>
        </w:rPr>
        <w:t>《深圳市非学科类校外培训机构办学许可证审批流程指引（试行）》（深教【2023】142号）已颁布实施，明确了面向中小学在校学生实施体育、文化艺术、科技等非学科类的校外培训机构属于教育行政审批部门审批对象，相关机构应于2023年12月1日之前取得办学许可证后方可继续办学，今后非学科类机构亦列入非法办学的执法查处对象。为更好推进工作的开展，确保目前在营业的非学科类校外培训机构知悉此项新规，请各街道办事处协助相关部门对本辖区内现有的非学科类校外培训机构做好宣传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CESI黑体-GB2312" w:hAnsi="CESI黑体-GB2312" w:eastAsia="CESI黑体-GB2312" w:cs="CESI黑体-GB2312"/>
          <w:color w:val="000000"/>
          <w:sz w:val="32"/>
          <w:szCs w:val="32"/>
          <w:shd w:val="clear" w:color="auto" w:fill="FFFFFF"/>
          <w:lang w:val="en-US" w:eastAsia="zh-CN"/>
        </w:rPr>
      </w:pPr>
      <w:r>
        <w:rPr>
          <w:rFonts w:hint="eastAsia" w:ascii="CESI黑体-GB2312" w:hAnsi="CESI黑体-GB2312" w:eastAsia="CESI黑体-GB2312" w:cs="CESI黑体-GB2312"/>
          <w:color w:val="000000"/>
          <w:sz w:val="32"/>
          <w:szCs w:val="32"/>
          <w:shd w:val="clear" w:color="auto" w:fill="FFFFFF"/>
          <w:lang w:val="en-US" w:eastAsia="zh-CN"/>
        </w:rPr>
        <w:t>十四、工作要求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楷体-GB2312" w:hAnsi="CESI楷体-GB2312" w:eastAsia="CESI楷体-GB2312" w:cs="CESI楷体-GB2312"/>
          <w:bCs/>
          <w:color w:val="000000"/>
          <w:sz w:val="32"/>
          <w:szCs w:val="32"/>
          <w:lang w:val="en-US" w:eastAsia="zh-CN"/>
        </w:rPr>
        <w:t>（一）强化制度保障，落实主体责任。</w:t>
      </w:r>
      <w:r>
        <w:rPr>
          <w:rFonts w:hint="eastAsia" w:ascii="CESI仿宋-GB2312" w:hAnsi="CESI仿宋-GB2312" w:eastAsia="CESI仿宋-GB2312" w:cs="CESI仿宋-GB2312"/>
          <w:bCs/>
          <w:color w:val="000000"/>
          <w:sz w:val="32"/>
          <w:szCs w:val="32"/>
          <w:lang w:val="en-US" w:eastAsia="zh-CN"/>
        </w:rPr>
        <w:t>鉴于试点阶段系统不尽完善且无经验借鉴，各部门需落实主体责任，加强沟通，密切配合，严格落实“实时推送、定期会商”机制，充分做到事前沟通、事中互动、事后反馈，进一步明确责任、厘清边界、打通堵点，形成工作合力，确保完成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楷体-GB2312" w:hAnsi="CESI楷体-GB2312" w:eastAsia="CESI楷体-GB2312" w:cs="CESI楷体-GB2312"/>
          <w:bCs/>
          <w:color w:val="000000"/>
          <w:sz w:val="32"/>
          <w:szCs w:val="32"/>
          <w:lang w:val="en-US" w:eastAsia="zh-CN"/>
        </w:rPr>
        <w:t>（二）加强宣传引导，施策精准服务。</w:t>
      </w:r>
      <w:r>
        <w:rPr>
          <w:rFonts w:hint="eastAsia" w:ascii="CESI仿宋-GB2312" w:hAnsi="CESI仿宋-GB2312" w:eastAsia="CESI仿宋-GB2312" w:cs="CESI仿宋-GB2312"/>
          <w:bCs/>
          <w:color w:val="000000"/>
          <w:sz w:val="32"/>
          <w:szCs w:val="32"/>
          <w:lang w:val="en-US" w:eastAsia="zh-CN"/>
        </w:rPr>
        <w:t>各部门要发挥新闻媒体宣传作用，开展相关非学科类设立审批各类宣传活动，定期更新发布已获审批的经营者名单，加大审批工作宣传力度；各部门要开通相关业务办理的咨询专线、开设服务专区，实现多渠道咨询，内容一次性告知，“一窗口”服务，流程最优化配置，场景式审批，材料最大化共享，保证审批依法依规、便企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楷体-GB2312" w:hAnsi="CESI楷体-GB2312" w:eastAsia="CESI楷体-GB2312" w:cs="CESI楷体-GB2312"/>
          <w:bCs/>
          <w:color w:val="000000"/>
          <w:sz w:val="32"/>
          <w:szCs w:val="32"/>
          <w:lang w:val="en-US" w:eastAsia="zh-CN"/>
        </w:rPr>
        <w:t>（三）规范审批流程，从严审批机构。</w:t>
      </w:r>
      <w:r>
        <w:rPr>
          <w:rFonts w:hint="eastAsia" w:ascii="CESI仿宋-GB2312" w:hAnsi="CESI仿宋-GB2312" w:eastAsia="CESI仿宋-GB2312" w:cs="CESI仿宋-GB2312"/>
          <w:bCs/>
          <w:color w:val="000000"/>
          <w:sz w:val="32"/>
          <w:szCs w:val="32"/>
          <w:lang w:val="en-US" w:eastAsia="zh-CN"/>
        </w:rPr>
        <w:t>健全教育部门牵头，科创、民政、文体、市场监管等部门齐抓共管的联管共治机制，从名称核准、设立申请、专业审核、登记和监管、法人登记、银行托管、备案办结、变更和注销等方面规范审批流程，科学合理规划区域校外培训机构设立；严格落实《中华人民共和国民办教育促进法》第十一条“设立民办学校应当符合当地教育发展的需求”的规定，坚持严格格准入、规范审批的原则，有序从严审批设置非学科类培训机构，防止过度泛滥，无序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楷体-GB2312" w:hAnsi="CESI楷体-GB2312" w:eastAsia="CESI楷体-GB2312" w:cs="CESI楷体-GB2312"/>
          <w:bCs/>
          <w:color w:val="000000"/>
          <w:sz w:val="32"/>
          <w:szCs w:val="32"/>
          <w:lang w:val="en-US" w:eastAsia="zh-CN"/>
        </w:rPr>
        <w:t>（四）加强风险防范，稳妥推进审批。</w:t>
      </w:r>
      <w:r>
        <w:rPr>
          <w:rFonts w:hint="eastAsia" w:ascii="CESI仿宋-GB2312" w:hAnsi="CESI仿宋-GB2312" w:eastAsia="CESI仿宋-GB2312" w:cs="CESI仿宋-GB2312"/>
          <w:bCs/>
          <w:color w:val="000000"/>
          <w:sz w:val="32"/>
          <w:szCs w:val="32"/>
          <w:lang w:val="en-US" w:eastAsia="zh-CN"/>
        </w:rPr>
        <w:t>科创、文体等部门要加强前期排查摸底的结果运用，要求机构举办者认真学习政策法规、研判分析，审慎决定是继续办学还是转型退出。举办者决定继续办学的，应当在过渡期限内全部完成从业人员、培训材料、场地、消防、党建、财务资金、收费监管等方面的所有材料和现场的合规整改，申请办学许可并取得相应的办学许可证。对于拟退出培训或者确实经营困难的，应当积极消耗现有剩余培训课程、实现市场出清。对于明知企业经营难以持续、仍然大肆促销招生甚至出现卷款跑路的，将被视同为严重违法行为，举办者要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bCs/>
          <w:color w:val="000000"/>
          <w:sz w:val="32"/>
          <w:szCs w:val="32"/>
        </w:rPr>
      </w:pPr>
      <w:r>
        <w:rPr>
          <w:rFonts w:hint="default" w:ascii="CESI仿宋-GB2312" w:hAnsi="CESI仿宋-GB2312" w:eastAsia="CESI仿宋-GB2312" w:cs="CESI仿宋-GB2312"/>
          <w:bCs/>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bCs/>
          <w:color w:val="000000"/>
          <w:sz w:val="32"/>
          <w:szCs w:val="32"/>
        </w:rPr>
      </w:pPr>
      <w:r>
        <w:rPr>
          <w:rFonts w:hint="eastAsia" w:ascii="CESI仿宋-GB2312" w:hAnsi="CESI仿宋-GB2312" w:eastAsia="CESI仿宋-GB2312" w:cs="CESI仿宋-GB2312"/>
          <w:bCs/>
          <w:color w:val="000000"/>
          <w:sz w:val="32"/>
          <w:szCs w:val="32"/>
          <w:lang w:val="en-US" w:eastAsia="zh-CN"/>
        </w:rPr>
        <w:t>1.广东省教育厅  广东省科学技术厅  广东省文化和旅游厅 广东省体育局关于公布广东省中小学生校外教育培训非学科类目录清单的通知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仿宋-GB2312" w:hAnsi="CESI仿宋-GB2312" w:eastAsia="CESI仿宋-GB2312" w:cs="CESI仿宋-GB2312"/>
          <w:bCs/>
          <w:color w:val="000000"/>
          <w:sz w:val="32"/>
          <w:szCs w:val="32"/>
          <w:lang w:val="en-US" w:eastAsia="zh-CN"/>
        </w:rPr>
        <w:t>2.</w:t>
      </w:r>
      <w:r>
        <w:rPr>
          <w:rFonts w:hint="eastAsia" w:ascii="CESI仿宋-GB2312" w:hAnsi="CESI仿宋-GB2312" w:eastAsia="CESI仿宋-GB2312" w:cs="CESI仿宋-GB2312"/>
          <w:bCs/>
          <w:color w:val="000000"/>
          <w:sz w:val="32"/>
          <w:szCs w:val="32"/>
          <w:lang w:eastAsia="zh-CN"/>
        </w:rPr>
        <w:t>广东省体育局 广东省教育厅关于印发《广东省体育类校外培训机构设置标准（试行）》的通知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仿宋-GB2312" w:hAnsi="CESI仿宋-GB2312" w:eastAsia="CESI仿宋-GB2312" w:cs="CESI仿宋-GB2312"/>
          <w:bCs/>
          <w:color w:val="000000"/>
          <w:sz w:val="32"/>
          <w:szCs w:val="32"/>
          <w:lang w:val="en-US" w:eastAsia="zh-CN"/>
        </w:rPr>
        <w:t>3.广东省文化和旅游厅 广东省教育厅关于印发《广东省文化艺术类校外培训机构设置标准（试行）》的通知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仿宋-GB2312" w:hAnsi="CESI仿宋-GB2312" w:eastAsia="CESI仿宋-GB2312" w:cs="CESI仿宋-GB2312"/>
          <w:bCs/>
          <w:color w:val="000000"/>
          <w:sz w:val="32"/>
          <w:szCs w:val="32"/>
          <w:lang w:val="en-US" w:eastAsia="zh-CN"/>
        </w:rPr>
        <w:t>4.广东省科学技术厅 广东省教育厅关于印发《广东省科技类校外培训机构设置标准（试行）》的通知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仿宋-GB2312" w:hAnsi="CESI仿宋-GB2312" w:eastAsia="CESI仿宋-GB2312" w:cs="CESI仿宋-GB2312"/>
          <w:bCs/>
          <w:color w:val="000000"/>
          <w:sz w:val="32"/>
          <w:szCs w:val="32"/>
          <w:lang w:val="en-US" w:eastAsia="zh-CN"/>
        </w:rPr>
        <w:t>5.深圳市教育局等五部门关于印发非学科类校外培训机构办学许可证审批流程指引(试行) 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bCs/>
          <w:color w:val="000000"/>
          <w:sz w:val="32"/>
          <w:szCs w:val="32"/>
          <w:lang w:val="en-US" w:eastAsia="zh-CN"/>
        </w:rPr>
      </w:pPr>
      <w:r>
        <w:rPr>
          <w:rFonts w:hint="eastAsia" w:ascii="CESI仿宋-GB2312" w:hAnsi="CESI仿宋-GB2312" w:eastAsia="CESI仿宋-GB2312" w:cs="CESI仿宋-GB2312"/>
          <w:bCs/>
          <w:color w:val="000000"/>
          <w:sz w:val="32"/>
          <w:szCs w:val="32"/>
          <w:lang w:val="en-US" w:eastAsia="zh-CN"/>
        </w:rPr>
        <w:t>6.罗湖区非学科类校外培训机构办学许可证提交材料清单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仿宋-GB2312" w:hAnsi="CESI仿宋-GB2312" w:eastAsia="CESI仿宋-GB2312" w:cs="CESI仿宋-GB2312"/>
          <w:bCs/>
          <w:color w:val="000000"/>
          <w:sz w:val="32"/>
          <w:szCs w:val="32"/>
          <w:lang w:val="en-US" w:eastAsia="zh-CN"/>
        </w:rPr>
        <w:t>7</w:t>
      </w:r>
      <w:r>
        <w:rPr>
          <w:rFonts w:hint="default" w:ascii="CESI仿宋-GB2312" w:hAnsi="CESI仿宋-GB2312" w:eastAsia="CESI仿宋-GB2312" w:cs="CESI仿宋-GB2312"/>
          <w:bCs/>
          <w:color w:val="000000"/>
          <w:sz w:val="32"/>
          <w:szCs w:val="32"/>
          <w:lang w:val="en" w:eastAsia="zh-CN"/>
        </w:rPr>
        <w:t>.</w:t>
      </w:r>
      <w:r>
        <w:rPr>
          <w:rFonts w:hint="eastAsia" w:ascii="CESI仿宋-GB2312" w:hAnsi="CESI仿宋-GB2312" w:eastAsia="CESI仿宋-GB2312" w:cs="CESI仿宋-GB2312"/>
          <w:bCs/>
          <w:color w:val="000000"/>
          <w:sz w:val="32"/>
          <w:szCs w:val="32"/>
          <w:lang w:val="en-US" w:eastAsia="zh-CN"/>
        </w:rPr>
        <w:t>罗湖区非学科类校外培训机构办学许可审批流程图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r>
        <w:rPr>
          <w:rFonts w:hint="eastAsia" w:ascii="CESI仿宋-GB2312" w:hAnsi="CESI仿宋-GB2312" w:eastAsia="CESI仿宋-GB2312" w:cs="CESI仿宋-GB2312"/>
          <w:bCs/>
          <w:color w:val="000000"/>
          <w:sz w:val="32"/>
          <w:szCs w:val="32"/>
          <w:lang w:val="en-US" w:eastAsia="zh-CN"/>
        </w:rPr>
        <w:t>8</w:t>
      </w:r>
      <w:r>
        <w:rPr>
          <w:rFonts w:hint="default" w:ascii="CESI仿宋-GB2312" w:hAnsi="CESI仿宋-GB2312" w:eastAsia="CESI仿宋-GB2312" w:cs="CESI仿宋-GB2312"/>
          <w:bCs/>
          <w:color w:val="000000"/>
          <w:sz w:val="32"/>
          <w:szCs w:val="32"/>
          <w:lang w:val="en" w:eastAsia="zh-CN"/>
        </w:rPr>
        <w:t>.</w:t>
      </w:r>
      <w:r>
        <w:rPr>
          <w:rFonts w:hint="eastAsia" w:ascii="CESI仿宋-GB2312" w:hAnsi="CESI仿宋-GB2312" w:eastAsia="CESI仿宋-GB2312" w:cs="CESI仿宋-GB2312"/>
          <w:bCs/>
          <w:color w:val="000000"/>
          <w:sz w:val="32"/>
          <w:szCs w:val="32"/>
          <w:lang w:val="en-US" w:eastAsia="zh-CN"/>
        </w:rPr>
        <w:t>罗湖区科技、文体部门专业审核意见书（模板）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color w:val="000000"/>
          <w:sz w:val="32"/>
          <w:szCs w:val="32"/>
          <w:lang w:val="en-US" w:eastAsia="zh-CN"/>
        </w:rPr>
      </w:pPr>
    </w:p>
    <w:p>
      <w:pPr>
        <w:pStyle w:val="2"/>
        <w:rPr>
          <w:rFonts w:hint="eastAsia" w:ascii="CESI仿宋-GB2312" w:hAnsi="CESI仿宋-GB2312" w:eastAsia="CESI仿宋-GB2312" w:cs="CESI仿宋-GB2312"/>
          <w:bCs/>
          <w:color w:val="000000"/>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bCs/>
          <w:color w:val="000000"/>
          <w:sz w:val="32"/>
          <w:szCs w:val="32"/>
          <w:lang w:val="en-US" w:eastAsia="zh-CN"/>
        </w:rPr>
      </w:pPr>
      <w:r>
        <w:rPr>
          <w:rFonts w:hint="default" w:ascii="CESI仿宋-GB2312" w:hAnsi="CESI仿宋-GB2312" w:eastAsia="CESI仿宋-GB2312" w:cs="CESI仿宋-GB2312"/>
          <w:bCs/>
          <w:color w:val="000000"/>
          <w:sz w:val="32"/>
          <w:szCs w:val="32"/>
          <w:lang w:val="en" w:eastAsia="zh-CN"/>
        </w:rPr>
        <w:t xml:space="preserve">                </w:t>
      </w:r>
      <w:r>
        <w:rPr>
          <w:rFonts w:hint="eastAsia" w:ascii="CESI仿宋-GB2312" w:hAnsi="CESI仿宋-GB2312" w:eastAsia="CESI仿宋-GB2312" w:cs="CESI仿宋-GB2312"/>
          <w:bCs/>
          <w:color w:val="000000"/>
          <w:sz w:val="32"/>
          <w:szCs w:val="32"/>
          <w:lang w:val="en-US" w:eastAsia="zh-CN"/>
        </w:rPr>
        <w:t>深圳市罗湖区教育局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CESI仿宋-GB2312" w:hAnsi="CESI仿宋-GB2312" w:eastAsia="CESI仿宋-GB2312" w:cs="CESI仿宋-GB2312"/>
          <w:bCs/>
          <w:color w:val="000000"/>
          <w:sz w:val="32"/>
          <w:szCs w:val="32"/>
          <w:lang w:val="en-US" w:eastAsia="zh-CN"/>
        </w:rPr>
      </w:pPr>
      <w:r>
        <w:rPr>
          <w:rFonts w:hint="default" w:ascii="CESI仿宋-GB2312" w:hAnsi="CESI仿宋-GB2312" w:eastAsia="CESI仿宋-GB2312" w:cs="CESI仿宋-GB2312"/>
          <w:bCs/>
          <w:color w:val="000000"/>
          <w:sz w:val="32"/>
          <w:szCs w:val="32"/>
          <w:lang w:val="en" w:eastAsia="zh-CN"/>
        </w:rPr>
        <w:t xml:space="preserve">                </w:t>
      </w:r>
      <w:r>
        <w:rPr>
          <w:rFonts w:hint="eastAsia" w:ascii="CESI仿宋-GB2312" w:hAnsi="CESI仿宋-GB2312" w:eastAsia="CESI仿宋-GB2312" w:cs="CESI仿宋-GB2312"/>
          <w:bCs/>
          <w:color w:val="000000"/>
          <w:sz w:val="32"/>
          <w:szCs w:val="32"/>
          <w:lang w:val="en-US" w:eastAsia="zh-CN"/>
        </w:rPr>
        <w:t>2023年7月3日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74CB5"/>
    <w:rsid w:val="05D44625"/>
    <w:rsid w:val="08AF5876"/>
    <w:rsid w:val="0AFED191"/>
    <w:rsid w:val="0C2A3D16"/>
    <w:rsid w:val="0D767A9B"/>
    <w:rsid w:val="1E63223B"/>
    <w:rsid w:val="1F7FD06C"/>
    <w:rsid w:val="1F9B92DA"/>
    <w:rsid w:val="22FF7B5C"/>
    <w:rsid w:val="23AAE45B"/>
    <w:rsid w:val="26AC7C1A"/>
    <w:rsid w:val="2D76BC63"/>
    <w:rsid w:val="2EEFC2E6"/>
    <w:rsid w:val="37F54823"/>
    <w:rsid w:val="3BFFBFE0"/>
    <w:rsid w:val="3DFFA8CB"/>
    <w:rsid w:val="3E6CCBEA"/>
    <w:rsid w:val="3E7D75CF"/>
    <w:rsid w:val="3EF14090"/>
    <w:rsid w:val="3FEF14D2"/>
    <w:rsid w:val="44FF5E70"/>
    <w:rsid w:val="4776CAE9"/>
    <w:rsid w:val="4FF161BC"/>
    <w:rsid w:val="57FF3407"/>
    <w:rsid w:val="5DB70590"/>
    <w:rsid w:val="5DFD241C"/>
    <w:rsid w:val="5EDEAFF1"/>
    <w:rsid w:val="5F6B35C2"/>
    <w:rsid w:val="5FB7A0A3"/>
    <w:rsid w:val="5FCEB725"/>
    <w:rsid w:val="5FEFA35F"/>
    <w:rsid w:val="639F1030"/>
    <w:rsid w:val="63B712BF"/>
    <w:rsid w:val="675DB53B"/>
    <w:rsid w:val="6865552A"/>
    <w:rsid w:val="6BFB65BD"/>
    <w:rsid w:val="6DF7502B"/>
    <w:rsid w:val="6DFFD2E2"/>
    <w:rsid w:val="6EEBC151"/>
    <w:rsid w:val="6EF7B18A"/>
    <w:rsid w:val="6F6FA734"/>
    <w:rsid w:val="6FF7021C"/>
    <w:rsid w:val="6FFBA156"/>
    <w:rsid w:val="73EEE79C"/>
    <w:rsid w:val="74976724"/>
    <w:rsid w:val="75E976F9"/>
    <w:rsid w:val="7777FD79"/>
    <w:rsid w:val="7792CBC9"/>
    <w:rsid w:val="77EF6B13"/>
    <w:rsid w:val="77EF90C9"/>
    <w:rsid w:val="79B37BCB"/>
    <w:rsid w:val="7B0F6931"/>
    <w:rsid w:val="7B5FA652"/>
    <w:rsid w:val="7BD48C71"/>
    <w:rsid w:val="7C77EF96"/>
    <w:rsid w:val="7D2B6D66"/>
    <w:rsid w:val="7D7F41B1"/>
    <w:rsid w:val="7DBA3EA1"/>
    <w:rsid w:val="7DBBEEC3"/>
    <w:rsid w:val="7DDE93E2"/>
    <w:rsid w:val="7DFB8AC0"/>
    <w:rsid w:val="7DFD27EA"/>
    <w:rsid w:val="7EBA1136"/>
    <w:rsid w:val="7EEEF6ED"/>
    <w:rsid w:val="7EFB97B9"/>
    <w:rsid w:val="7F54EA9C"/>
    <w:rsid w:val="7FBF30A1"/>
    <w:rsid w:val="7FD45DAB"/>
    <w:rsid w:val="7FDB3463"/>
    <w:rsid w:val="7FEBAF9C"/>
    <w:rsid w:val="7FF321E5"/>
    <w:rsid w:val="7FF3667A"/>
    <w:rsid w:val="9E9FF369"/>
    <w:rsid w:val="9EEF3E1E"/>
    <w:rsid w:val="9F77054F"/>
    <w:rsid w:val="AFE945E7"/>
    <w:rsid w:val="B57F93DB"/>
    <w:rsid w:val="BB9BDEFD"/>
    <w:rsid w:val="BCEA2D60"/>
    <w:rsid w:val="BDFFA3E1"/>
    <w:rsid w:val="BE7F4D33"/>
    <w:rsid w:val="BF771FBF"/>
    <w:rsid w:val="BFE840A1"/>
    <w:rsid w:val="BFF9F4E6"/>
    <w:rsid w:val="C6EDDE1C"/>
    <w:rsid w:val="CB87DB0A"/>
    <w:rsid w:val="CBBF46C4"/>
    <w:rsid w:val="CD776076"/>
    <w:rsid w:val="D5D793E0"/>
    <w:rsid w:val="D7560D2D"/>
    <w:rsid w:val="D7D93DCE"/>
    <w:rsid w:val="DBD2211B"/>
    <w:rsid w:val="DBFC1F6C"/>
    <w:rsid w:val="DDFD1BE3"/>
    <w:rsid w:val="DFB98BF8"/>
    <w:rsid w:val="DFFF9D4D"/>
    <w:rsid w:val="E3FD9B38"/>
    <w:rsid w:val="E6EF05A2"/>
    <w:rsid w:val="E707DEAE"/>
    <w:rsid w:val="E7674A01"/>
    <w:rsid w:val="E76F5712"/>
    <w:rsid w:val="EABC190A"/>
    <w:rsid w:val="EBFFE603"/>
    <w:rsid w:val="EDD76D32"/>
    <w:rsid w:val="EDD90B3A"/>
    <w:rsid w:val="EE7F9284"/>
    <w:rsid w:val="EECFF6C4"/>
    <w:rsid w:val="EEFED3EA"/>
    <w:rsid w:val="EFFE0611"/>
    <w:rsid w:val="F3DF28C3"/>
    <w:rsid w:val="F3FF8595"/>
    <w:rsid w:val="F5DFD779"/>
    <w:rsid w:val="F67E924E"/>
    <w:rsid w:val="F69924D2"/>
    <w:rsid w:val="F6E1AC78"/>
    <w:rsid w:val="F7D6A21E"/>
    <w:rsid w:val="F7DF9CD8"/>
    <w:rsid w:val="F7F79257"/>
    <w:rsid w:val="F9CBE0EA"/>
    <w:rsid w:val="F9FB6039"/>
    <w:rsid w:val="FA2BEEBF"/>
    <w:rsid w:val="FA9CD0F8"/>
    <w:rsid w:val="FB3F7DF6"/>
    <w:rsid w:val="FB5F34F9"/>
    <w:rsid w:val="FBC7C6E5"/>
    <w:rsid w:val="FBD30631"/>
    <w:rsid w:val="FBEA69A2"/>
    <w:rsid w:val="FCFD1889"/>
    <w:rsid w:val="FD3EF17D"/>
    <w:rsid w:val="FDF5804C"/>
    <w:rsid w:val="FE5CE80C"/>
    <w:rsid w:val="FE6FAE97"/>
    <w:rsid w:val="FE773489"/>
    <w:rsid w:val="FEF76720"/>
    <w:rsid w:val="FF559B45"/>
    <w:rsid w:val="FF638426"/>
    <w:rsid w:val="FF792548"/>
    <w:rsid w:val="FF7BCA61"/>
    <w:rsid w:val="FFBF857F"/>
    <w:rsid w:val="FFD76D08"/>
    <w:rsid w:val="FFE107DA"/>
    <w:rsid w:val="FFE6484E"/>
    <w:rsid w:val="FFF53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Body Text"/>
    <w:basedOn w:val="1"/>
    <w:unhideWhenUsed/>
    <w:qFormat/>
    <w:uiPriority w:val="1"/>
    <w:pPr>
      <w:autoSpaceDE w:val="0"/>
      <w:autoSpaceDN w:val="0"/>
      <w:adjustRightInd w:val="0"/>
      <w:jc w:val="left"/>
    </w:pPr>
    <w:rPr>
      <w:rFonts w:ascii="仿宋_GB2312" w:eastAsia="仿宋_GB2312"/>
      <w:kern w:val="0"/>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0"/>
    <w:pPr>
      <w:snapToGrid w:val="0"/>
      <w:spacing w:beforeLines="0" w:afterLines="0"/>
    </w:pPr>
    <w:rPr>
      <w:rFonts w:hint="eastAsia"/>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Emphasis"/>
    <w:basedOn w:val="11"/>
    <w:qFormat/>
    <w:uiPriority w:val="0"/>
    <w:rPr>
      <w:i/>
    </w:rPr>
  </w:style>
  <w:style w:type="character" w:customStyle="1" w:styleId="13">
    <w:name w:val="font01"/>
    <w:basedOn w:val="11"/>
    <w:qFormat/>
    <w:uiPriority w:val="0"/>
    <w:rPr>
      <w:rFonts w:hint="eastAsia" w:ascii="宋体" w:hAnsi="宋体" w:eastAsia="宋体" w:cs="宋体"/>
      <w:color w:val="FF0000"/>
      <w:sz w:val="24"/>
      <w:szCs w:val="24"/>
      <w:u w:val="none"/>
    </w:rPr>
  </w:style>
  <w:style w:type="character" w:customStyle="1" w:styleId="14">
    <w:name w:val="font21"/>
    <w:basedOn w:val="11"/>
    <w:qFormat/>
    <w:uiPriority w:val="0"/>
    <w:rPr>
      <w:rFonts w:hint="eastAsia" w:ascii="宋体" w:hAnsi="宋体" w:eastAsia="宋体" w:cs="宋体"/>
      <w:color w:val="000000"/>
      <w:sz w:val="24"/>
      <w:szCs w:val="24"/>
      <w:u w:val="none"/>
    </w:rPr>
  </w:style>
  <w:style w:type="paragraph" w:customStyle="1" w:styleId="15">
    <w:name w:val="_Style 5"/>
    <w:basedOn w:val="1"/>
    <w:qFormat/>
    <w:uiPriority w:val="0"/>
    <w:pPr>
      <w:ind w:firstLine="200" w:firstLineChars="200"/>
    </w:pPr>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2023-06-16T02:37:00Z</dcterms:created>
  <dc:creator>YT</dc:creator>
  <cp:lastModifiedBy>lijinxia</cp:lastModifiedBy>
  <cp:lastPrinted>2023-06-22T06:20:00Z</cp:lastPrinted>
  <dcterms:modified xsi:type="dcterms:W3CDTF">2024-07-11T16:20:59Z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