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采购评分表</w:t>
      </w:r>
    </w:p>
    <w:tbl>
      <w:tblPr>
        <w:tblStyle w:val="6"/>
        <w:tblpPr w:leftFromText="180" w:rightFromText="180" w:vertAnchor="text" w:horzAnchor="page" w:tblpXSpec="center" w:tblpY="292"/>
        <w:tblW w:w="9164" w:type="dxa"/>
        <w:jc w:val="center"/>
        <w:tblLayout w:type="fixed"/>
        <w:tblCellMar>
          <w:top w:w="0" w:type="dxa"/>
          <w:left w:w="0" w:type="dxa"/>
          <w:bottom w:w="0" w:type="dxa"/>
          <w:right w:w="0" w:type="dxa"/>
        </w:tblCellMar>
      </w:tblPr>
      <w:tblGrid>
        <w:gridCol w:w="299"/>
        <w:gridCol w:w="3510"/>
        <w:gridCol w:w="1065"/>
        <w:gridCol w:w="1065"/>
        <w:gridCol w:w="1230"/>
        <w:gridCol w:w="960"/>
        <w:gridCol w:w="1035"/>
      </w:tblGrid>
      <w:tr>
        <w:tblPrEx>
          <w:tblCellMar>
            <w:top w:w="0" w:type="dxa"/>
            <w:left w:w="0" w:type="dxa"/>
            <w:bottom w:w="0" w:type="dxa"/>
            <w:right w:w="0" w:type="dxa"/>
          </w:tblCellMar>
        </w:tblPrEx>
        <w:trPr>
          <w:trHeight w:val="125" w:hRule="atLeast"/>
          <w:jc w:val="center"/>
        </w:trPr>
        <w:tc>
          <w:tcPr>
            <w:tcW w:w="91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bidi w:val="0"/>
              <w:adjustRightInd/>
              <w:snapToGrid w:val="0"/>
              <w:spacing w:line="560" w:lineRule="exact"/>
              <w:textAlignment w:val="auto"/>
              <w:rPr>
                <w:rFonts w:hint="eastAsia" w:ascii="仿宋_GB2312" w:hAnsi="仿宋_GB2312" w:eastAsia="仿宋_GB2312" w:cs="仿宋_GB2312"/>
                <w:kern w:val="0"/>
                <w:sz w:val="28"/>
                <w:szCs w:val="28"/>
              </w:rPr>
            </w:pPr>
            <w:r>
              <w:rPr>
                <w:rFonts w:hint="default" w:eastAsia="仿宋_GB2312" w:cs="仿宋_GB2312" w:asciiTheme="minorAscii" w:hAnsiTheme="minorAscii"/>
                <w:kern w:val="0"/>
                <w:sz w:val="24"/>
                <w:szCs w:val="24"/>
              </w:rPr>
              <w:t>项目名称：</w:t>
            </w:r>
            <w:r>
              <w:rPr>
                <w:rFonts w:hint="default" w:eastAsia="仿宋_GB2312" w:cs="仿宋_GB2312" w:asciiTheme="minorAscii" w:hAnsiTheme="minorAscii"/>
                <w:kern w:val="0"/>
                <w:sz w:val="24"/>
                <w:szCs w:val="24"/>
                <w:lang w:val="en-US" w:eastAsia="zh-CN"/>
              </w:rPr>
              <w:t>202</w:t>
            </w:r>
            <w:r>
              <w:rPr>
                <w:rFonts w:hint="eastAsia" w:eastAsia="仿宋_GB2312" w:cs="仿宋_GB2312" w:asciiTheme="minorAscii" w:hAnsiTheme="minorAscii"/>
                <w:kern w:val="0"/>
                <w:sz w:val="24"/>
                <w:szCs w:val="24"/>
                <w:lang w:val="en-US" w:eastAsia="zh-CN"/>
              </w:rPr>
              <w:t>5</w:t>
            </w:r>
            <w:r>
              <w:rPr>
                <w:rFonts w:hint="default" w:eastAsia="仿宋_GB2312" w:cs="仿宋_GB2312" w:asciiTheme="minorAscii" w:hAnsiTheme="minorAscii"/>
                <w:kern w:val="0"/>
                <w:sz w:val="24"/>
                <w:szCs w:val="24"/>
                <w:lang w:val="en-US" w:eastAsia="zh-CN"/>
              </w:rPr>
              <w:t>-202</w:t>
            </w:r>
            <w:r>
              <w:rPr>
                <w:rFonts w:hint="eastAsia" w:eastAsia="仿宋_GB2312" w:cs="仿宋_GB2312" w:asciiTheme="minorAscii" w:hAnsiTheme="minorAscii"/>
                <w:kern w:val="0"/>
                <w:sz w:val="24"/>
                <w:szCs w:val="24"/>
                <w:lang w:val="en-US" w:eastAsia="zh-CN"/>
              </w:rPr>
              <w:t>6</w:t>
            </w:r>
            <w:r>
              <w:rPr>
                <w:rFonts w:hint="default" w:eastAsia="仿宋_GB2312" w:cs="仿宋_GB2312" w:asciiTheme="minorAscii" w:hAnsiTheme="minorAscii"/>
                <w:kern w:val="0"/>
                <w:sz w:val="24"/>
                <w:szCs w:val="24"/>
                <w:lang w:val="en-US" w:eastAsia="zh-CN"/>
              </w:rPr>
              <w:t>年度罗湖区科技和工业信息化局安全生产检查服务项目</w:t>
            </w:r>
          </w:p>
        </w:tc>
      </w:tr>
      <w:tr>
        <w:tblPrEx>
          <w:tblCellMar>
            <w:top w:w="0" w:type="dxa"/>
            <w:left w:w="0" w:type="dxa"/>
            <w:bottom w:w="0" w:type="dxa"/>
            <w:right w:w="0" w:type="dxa"/>
          </w:tblCellMar>
        </w:tblPrEx>
        <w:trPr>
          <w:trHeight w:val="1134"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序号</w:t>
            </w:r>
          </w:p>
        </w:tc>
        <w:tc>
          <w:tcPr>
            <w:tcW w:w="3510" w:type="dxa"/>
            <w:tcBorders>
              <w:top w:val="single" w:color="auto" w:sz="4" w:space="0"/>
              <w:left w:val="single" w:color="auto" w:sz="4" w:space="0"/>
              <w:bottom w:val="single" w:color="auto" w:sz="4" w:space="0"/>
              <w:right w:val="single" w:color="auto" w:sz="4" w:space="0"/>
            </w:tcBorders>
            <w:vAlign w:val="center"/>
            <mc:AlternateContent>
              <mc:Choice Requires="wpsCustomData">
                <wpsCustomData:diagonals>
                  <wpsCustomData:diagonal from="10000" to="32300">
                    <wpsCustomData:border w:val="single" w:color="auto" w:sz="4" w:space="0"/>
                  </wpsCustomData:diagonal>
                  <wpsCustomData:diagonal from="10000" to="27900">
                    <wpsCustomData:border w:val="single" w:color="auto" w:sz="4" w:space="0"/>
                  </wpsCustomData:diagonal>
                </wpsCustomData:diagonals>
              </mc:Choice>
            </mc:AlternateContent>
          </w:tcPr>
          <w:p>
            <w:pPr>
              <w:widowControl/>
              <w:snapToGrid w:val="0"/>
              <w:jc w:val="left"/>
              <w:rPr>
                <w:rFonts w:hint="eastAsia"/>
              </w:rPr>
            </w:pPr>
          </w:p>
          <w:p>
            <w:pPr>
              <w:pStyle w:val="2"/>
              <w:rPr>
                <w:rFonts w:hint="eastAsia"/>
                <w:lang w:eastAsia="zh-CN"/>
              </w:rPr>
            </w:pPr>
          </w:p>
          <w:p>
            <w:pPr>
              <w:pStyle w:val="2"/>
              <w:ind w:firstLine="210" w:firstLineChars="100"/>
              <mc:AlternateContent>
                <mc:Choice Requires="wpsCustomData">
                  <wpsCustomData:diagonalParaType/>
                </mc:Choice>
              </mc:AlternateContent>
              <w:rPr>
                <w:rFonts w:hint="eastAsia"/>
                <w:lang w:val="en-US"/>
              </w:rPr>
            </w:pPr>
            <w:r>
              <w:rPr>
                <w:rFonts w:hint="eastAsia"/>
                <w:lang w:eastAsia="zh-CN"/>
              </w:rPr>
              <w:t>评标内容</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lang w:val="en-US" w:eastAsia="zh-CN"/>
              </w:rPr>
            </w:pPr>
            <w:r>
              <w:rPr>
                <w:rFonts w:hint="eastAsia"/>
                <w:lang w:val="en-US" w:eastAsia="zh-CN"/>
              </w:rPr>
              <w:t>分数</w:t>
            </w:r>
          </w:p>
          <w:p>
            <w:pPr>
              <w:widowControl/>
              <w:snapToGrid w:val="0"/>
              <w:jc w:val="left"/>
              <mc:AlternateContent>
                <mc:Choice Requires="wpsCustomData">
                  <wpsCustomData:diagonalParaType/>
                </mc:Choice>
              </mc:AlternateContent>
              <w:rPr>
                <w:rFonts w:hint="eastAsia"/>
              </w:rPr>
            </w:pPr>
          </w:p>
          <w:p>
            <w:pPr>
              <w:widowControl/>
              <w:jc w:val="left"/>
              <w:rPr>
                <w:rFonts w:hint="eastAsia"/>
                <w:lang w:val="en-US" w:eastAsia="zh-CN"/>
              </w:rPr>
            </w:pPr>
            <w:r>
              <w:rPr>
                <w:rFonts w:hint="eastAsia"/>
                <w:lang w:val="en-US" w:eastAsia="zh-CN"/>
              </w:rPr>
              <w:t xml:space="preserve">   供应商名称（应标金额 单位 元）</w:t>
            </w:r>
          </w:p>
          <w:p>
            <w:pPr>
              <w:pStyle w:val="2"/>
              <w:rPr>
                <w:rFonts w:hint="eastAsia"/>
                <w:lang w:val="en-US" w:eastAsia="zh-CN"/>
              </w:rPr>
            </w:pPr>
            <w:r>
              <w:rPr>
                <w:rFonts w:hint="eastAsia"/>
                <w:lang w:val="en-US" w:eastAsia="zh-CN"/>
              </w:rPr>
              <w:t>应标金额（元）</w:t>
            </w:r>
          </w:p>
          <w:p>
            <w:pPr>
              <w:pStyle w:val="2"/>
              <w:rPr>
                <w:rFonts w:hint="eastAsia"/>
                <w:lang w:val="en-US" w:eastAsia="zh-CN"/>
              </w:rPr>
            </w:pPr>
          </w:p>
          <w:p>
            <w:pPr>
              <w:pStyle w:val="2"/>
              <w:rPr>
                <w:rFonts w:hint="eastAsia"/>
                <w:lang w:val="en-US" w:eastAsia="zh-CN"/>
              </w:rPr>
            </w:pPr>
            <w:r>
              <w:rPr>
                <w:rFonts w:hint="eastAsia"/>
                <w:lang w:val="en-US" w:eastAsia="zh-CN"/>
              </w:rPr>
              <w:t>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lang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lang w:eastAsia="zh-CN"/>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1"/>
                <w:szCs w:val="21"/>
                <w:lang w:val="en-US" w:eastAsia="zh-CN"/>
              </w:rPr>
            </w:pPr>
          </w:p>
        </w:tc>
      </w:tr>
      <w:tr>
        <w:tblPrEx>
          <w:tblCellMar>
            <w:top w:w="0" w:type="dxa"/>
            <w:left w:w="0" w:type="dxa"/>
            <w:bottom w:w="0" w:type="dxa"/>
            <w:right w:w="0" w:type="dxa"/>
          </w:tblCellMar>
        </w:tblPrEx>
        <w:trPr>
          <w:trHeight w:val="565" w:hRule="atLeast"/>
          <w:jc w:val="center"/>
        </w:trPr>
        <w:tc>
          <w:tcPr>
            <w:tcW w:w="9164" w:type="dxa"/>
            <w:gridSpan w:val="7"/>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一</w:t>
            </w:r>
            <w:r>
              <w:rPr>
                <w:rFonts w:hint="eastAsia" w:ascii="黑体" w:hAnsi="黑体" w:eastAsia="黑体" w:cs="黑体"/>
                <w:b w:val="0"/>
                <w:bCs w:val="0"/>
                <w:kern w:val="0"/>
                <w:sz w:val="24"/>
                <w:szCs w:val="24"/>
                <w:lang w:eastAsia="zh-CN"/>
              </w:rPr>
              <w:t>、</w:t>
            </w:r>
            <w:r>
              <w:rPr>
                <w:rFonts w:hint="eastAsia" w:ascii="黑体" w:hAnsi="黑体" w:eastAsia="黑体" w:cs="黑体"/>
                <w:b w:val="0"/>
                <w:bCs w:val="0"/>
                <w:kern w:val="0"/>
                <w:sz w:val="24"/>
                <w:szCs w:val="24"/>
                <w:lang w:val="en-US" w:eastAsia="zh-CN"/>
              </w:rPr>
              <w:t>中小微企业（总分5分）</w:t>
            </w:r>
          </w:p>
        </w:tc>
      </w:tr>
      <w:tr>
        <w:tblPrEx>
          <w:tblCellMar>
            <w:top w:w="0" w:type="dxa"/>
            <w:left w:w="0" w:type="dxa"/>
            <w:bottom w:w="0" w:type="dxa"/>
            <w:right w:w="0" w:type="dxa"/>
          </w:tblCellMar>
        </w:tblPrEx>
        <w:trPr>
          <w:trHeight w:val="1154" w:hRule="atLeast"/>
          <w:jc w:val="center"/>
        </w:trPr>
        <w:tc>
          <w:tcPr>
            <w:tcW w:w="2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35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根据《深圳市政府采购支持企业复工复产共度难关若干措施》建议，政府采购优先选择中小微企业，所有中小微企业均得5分。</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6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23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3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r>
      <w:tr>
        <w:tblPrEx>
          <w:tblCellMar>
            <w:top w:w="0" w:type="dxa"/>
            <w:left w:w="0" w:type="dxa"/>
            <w:bottom w:w="0" w:type="dxa"/>
            <w:right w:w="0" w:type="dxa"/>
          </w:tblCellMar>
        </w:tblPrEx>
        <w:trPr>
          <w:trHeight w:val="562" w:hRule="atLeast"/>
          <w:jc w:val="center"/>
        </w:trPr>
        <w:tc>
          <w:tcPr>
            <w:tcW w:w="91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二、预算部分（总分15分）</w:t>
            </w:r>
          </w:p>
        </w:tc>
      </w:tr>
      <w:tr>
        <w:tblPrEx>
          <w:tblCellMar>
            <w:top w:w="0" w:type="dxa"/>
            <w:left w:w="0" w:type="dxa"/>
            <w:bottom w:w="0" w:type="dxa"/>
            <w:right w:w="0" w:type="dxa"/>
          </w:tblCellMar>
        </w:tblPrEx>
        <w:trPr>
          <w:trHeight w:val="1260"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3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总体预算(10分)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default" w:ascii="仿宋_GB2312" w:hAnsi="仿宋_GB2312" w:eastAsia="仿宋_GB2312" w:cs="仿宋_GB2312"/>
                <w:b/>
                <w:bCs/>
                <w:kern w:val="0"/>
                <w:sz w:val="21"/>
                <w:szCs w:val="21"/>
                <w:lang w:val="en-US" w:eastAsia="zh-CN"/>
              </w:rPr>
            </w:pPr>
            <w:r>
              <w:rPr>
                <w:rFonts w:hint="eastAsia" w:ascii="仿宋_GB2312" w:hAnsi="仿宋_GB2312" w:eastAsia="仿宋_GB2312" w:cs="仿宋_GB2312"/>
                <w:kern w:val="0"/>
                <w:sz w:val="21"/>
                <w:szCs w:val="21"/>
                <w:lang w:val="en-US" w:eastAsia="zh-CN"/>
              </w:rPr>
              <w:t>评分标准：供应商满足招标文件且投标价格最低的投标报价为10分满分，其它投标人的分数按照价格递减，依次扣减1分、2分、3分，最低分为4分。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r>
      <w:tr>
        <w:tblPrEx>
          <w:tblCellMar>
            <w:top w:w="0" w:type="dxa"/>
            <w:left w:w="0" w:type="dxa"/>
            <w:bottom w:w="0" w:type="dxa"/>
            <w:right w:w="0" w:type="dxa"/>
          </w:tblCellMar>
        </w:tblPrEx>
        <w:trPr>
          <w:trHeight w:val="1450"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3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预算明细(5分)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评分标准:未提供预算明细不得分。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有预算明细，但未列明项目内容、单价、数量等内容的，酌情扣分。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有预算明细，但明显不符合市场价格的，最高得 2分。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r>
      <w:tr>
        <w:tblPrEx>
          <w:tblCellMar>
            <w:top w:w="0" w:type="dxa"/>
            <w:left w:w="0" w:type="dxa"/>
            <w:bottom w:w="0" w:type="dxa"/>
            <w:right w:w="0" w:type="dxa"/>
          </w:tblCellMar>
        </w:tblPrEx>
        <w:trPr>
          <w:trHeight w:val="90" w:hRule="atLeast"/>
          <w:jc w:val="center"/>
        </w:trPr>
        <w:tc>
          <w:tcPr>
            <w:tcW w:w="916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三、技术部分（总分45分）</w:t>
            </w:r>
          </w:p>
        </w:tc>
      </w:tr>
      <w:tr>
        <w:tblPrEx>
          <w:tblCellMar>
            <w:top w:w="0" w:type="dxa"/>
            <w:left w:w="0" w:type="dxa"/>
            <w:bottom w:w="0" w:type="dxa"/>
            <w:right w:w="0" w:type="dxa"/>
          </w:tblCellMar>
        </w:tblPrEx>
        <w:trPr>
          <w:trHeight w:val="1588"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3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项目整体策划、工作内容及工作思路（15分）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对本项目方案编制及对项目整体的理解及认知。</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优的得15-13分，较好的得12-9分，一般的得8-6分，较差的得5-0分。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rPr>
            </w:pPr>
          </w:p>
        </w:tc>
      </w:tr>
      <w:tr>
        <w:tblPrEx>
          <w:tblCellMar>
            <w:top w:w="0" w:type="dxa"/>
            <w:left w:w="0" w:type="dxa"/>
            <w:bottom w:w="0" w:type="dxa"/>
            <w:right w:w="0" w:type="dxa"/>
          </w:tblCellMar>
        </w:tblPrEx>
        <w:trPr>
          <w:trHeight w:val="1073"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3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eastAsia="zh-CN"/>
              </w:rPr>
              <w:t>项目实施方案、计划（15分）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对项目的认知及重点、难点分析。</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优的得15-13分，较好的得12-9分，一般的得8-6分，较差的得5-0分。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1305"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35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项目管理措施（15分）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工体总体思路、方法路线清晰、细节描述佳、具有合理性、科学性和可行性。</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优的得15-13分，较好的得12-9分，一般的得8-6分，较差的得5-0分。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509" w:hRule="atLeast"/>
          <w:jc w:val="center"/>
        </w:trPr>
        <w:tc>
          <w:tcPr>
            <w:tcW w:w="916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四、综合实力部分（总分30分）</w:t>
            </w:r>
          </w:p>
        </w:tc>
      </w:tr>
      <w:tr>
        <w:tblPrEx>
          <w:tblCellMar>
            <w:top w:w="0" w:type="dxa"/>
            <w:left w:w="0" w:type="dxa"/>
            <w:bottom w:w="0" w:type="dxa"/>
            <w:right w:w="0" w:type="dxa"/>
          </w:tblCellMar>
        </w:tblPrEx>
        <w:trPr>
          <w:trHeight w:val="1870"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w:t>
            </w:r>
          </w:p>
        </w:tc>
        <w:tc>
          <w:tcPr>
            <w:tcW w:w="3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应急响应度（10分）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供应商为深圳市罗湖区内注册以及设置了罗湖区内售后服务点的得10分，供应商为深圳市内注册及设置了深圳市内售后服务点的得5分，供应商非深圳市内注册及设置了深圳市内售后服务点的不得分，本条最高得10分，其他依情况得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r>
      <w:tr>
        <w:tblPrEx>
          <w:tblCellMar>
            <w:top w:w="0" w:type="dxa"/>
            <w:left w:w="0" w:type="dxa"/>
            <w:bottom w:w="0" w:type="dxa"/>
            <w:right w:w="0" w:type="dxa"/>
          </w:tblCellMar>
        </w:tblPrEx>
        <w:trPr>
          <w:trHeight w:val="4475"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3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项目团队情况（包括项目负责人）</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（10分）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1.项目负责人需具备：</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（1）研究生及以上学历或硕士及以上学位；</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（2）中级工程师及以上职称；</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（3）注册安全工程师执业资格；</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（4）安全评价师职业技能资格；</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（5）深圳市应急管理专家库专家资格。</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2.项目团队人员需具备一名及以上注册安全工程师或注册消防工程师资格。</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3.评分标准：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（1）以上人员需提供相关证书扫描件、劳务合同复印件，原件备查；</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（2）项目负责人同时满足以上5项要求，得5分，每少一项减1分；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（3）项目团队人员每提供1名得1分，最高得5分；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（4）本部分最高得10分。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r>
      <w:tr>
        <w:tblPrEx>
          <w:tblCellMar>
            <w:top w:w="0" w:type="dxa"/>
            <w:left w:w="0" w:type="dxa"/>
            <w:bottom w:w="0" w:type="dxa"/>
            <w:right w:w="0" w:type="dxa"/>
          </w:tblCellMar>
        </w:tblPrEx>
        <w:trPr>
          <w:trHeight w:val="2305" w:hRule="atLeast"/>
          <w:jc w:val="center"/>
        </w:trPr>
        <w:tc>
          <w:tcPr>
            <w:tcW w:w="2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outlineLvl w:val="9"/>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35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相关业绩（10分）</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投标人需提供与政府部门、事业单位或央企国企相关服务的业绩。提供合同复印件，原件备查。</w:t>
            </w:r>
          </w:p>
          <w:p>
            <w:pPr>
              <w:keepNext w:val="0"/>
              <w:keepLines w:val="0"/>
              <w:pageBreakBefore w:val="0"/>
              <w:widowControl/>
              <w:kinsoku/>
              <w:wordWrap/>
              <w:overflowPunct/>
              <w:topLinePunct w:val="0"/>
              <w:autoSpaceDE/>
              <w:autoSpaceDN/>
              <w:bidi w:val="0"/>
              <w:adjustRightInd/>
              <w:snapToGrid/>
              <w:spacing w:line="220" w:lineRule="exact"/>
              <w:jc w:val="left"/>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评分标准：近三年（2023</w:t>
            </w:r>
            <w:bookmarkStart w:id="0" w:name="_GoBack"/>
            <w:bookmarkEnd w:id="0"/>
            <w:r>
              <w:rPr>
                <w:rFonts w:hint="eastAsia" w:ascii="仿宋_GB2312" w:hAnsi="仿宋_GB2312" w:eastAsia="仿宋_GB2312" w:cs="仿宋_GB2312"/>
                <w:kern w:val="0"/>
                <w:sz w:val="21"/>
                <w:szCs w:val="21"/>
                <w:lang w:val="en-US" w:eastAsia="zh-CN"/>
              </w:rPr>
              <w:t>年1月1日至本标开标之日起与相关部门签订的服务合同），每个部门只能提供一个服务项目，每提一个得2分，最高不超过10分）</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lang w:val="en-US" w:eastAsia="zh-CN" w:bidi="ar-SA"/>
              </w:rPr>
            </w:pPr>
          </w:p>
        </w:tc>
      </w:tr>
      <w:tr>
        <w:tblPrEx>
          <w:tblCellMar>
            <w:top w:w="0" w:type="dxa"/>
            <w:left w:w="0" w:type="dxa"/>
            <w:bottom w:w="0" w:type="dxa"/>
            <w:right w:w="0" w:type="dxa"/>
          </w:tblCellMar>
        </w:tblPrEx>
        <w:trPr>
          <w:trHeight w:val="464" w:hRule="atLeast"/>
          <w:jc w:val="center"/>
        </w:trPr>
        <w:tc>
          <w:tcPr>
            <w:tcW w:w="916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五、信用部分（5分）</w:t>
            </w:r>
          </w:p>
        </w:tc>
      </w:tr>
      <w:tr>
        <w:tblPrEx>
          <w:tblCellMar>
            <w:top w:w="0" w:type="dxa"/>
            <w:left w:w="0" w:type="dxa"/>
            <w:bottom w:w="0" w:type="dxa"/>
            <w:right w:w="0" w:type="dxa"/>
          </w:tblCellMar>
        </w:tblPrEx>
        <w:trPr>
          <w:trHeight w:val="997" w:hRule="atLeast"/>
          <w:jc w:val="center"/>
        </w:trPr>
        <w:tc>
          <w:tcPr>
            <w:tcW w:w="380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诚信（5分）</w:t>
            </w:r>
          </w:p>
          <w:p>
            <w:pPr>
              <w:widowControl/>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提供深圳信用网完整版公共信用报告，无重大违法记录，无骗取、严重违约及重大安全和质量等问题得5分，有相关行为不得分。</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CellMar>
            <w:top w:w="0" w:type="dxa"/>
            <w:left w:w="0" w:type="dxa"/>
            <w:bottom w:w="0" w:type="dxa"/>
            <w:right w:w="0" w:type="dxa"/>
          </w:tblCellMar>
        </w:tblPrEx>
        <w:trPr>
          <w:trHeight w:val="503" w:hRule="atLeast"/>
          <w:jc w:val="center"/>
        </w:trPr>
        <w:tc>
          <w:tcPr>
            <w:tcW w:w="3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06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bl>
    <w:p>
      <w:r>
        <w:rPr>
          <w:sz w:val="4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8463280</wp:posOffset>
                </wp:positionV>
                <wp:extent cx="5162550" cy="485775"/>
                <wp:effectExtent l="0" t="0" r="0" b="9525"/>
                <wp:wrapNone/>
                <wp:docPr id="1" name="文本框 1"/>
                <wp:cNvGraphicFramePr/>
                <a:graphic xmlns:a="http://schemas.openxmlformats.org/drawingml/2006/main">
                  <a:graphicData uri="http://schemas.microsoft.com/office/word/2010/wordprocessingShape">
                    <wps:wsp>
                      <wps:cNvSpPr txBox="1"/>
                      <wps:spPr>
                        <a:xfrm>
                          <a:off x="1608455" y="9952990"/>
                          <a:ext cx="516255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24"/>
                                <w:lang w:val="en-US" w:eastAsia="zh-CN"/>
                              </w:rPr>
                            </w:pPr>
                            <w:r>
                              <w:rPr>
                                <w:rFonts w:hint="eastAsia"/>
                                <w:sz w:val="24"/>
                                <w:szCs w:val="24"/>
                                <w:lang w:val="en" w:eastAsia="zh-CN"/>
                              </w:rPr>
                              <w:t>评分人：</w:t>
                            </w:r>
                            <w:r>
                              <w:rPr>
                                <w:rFonts w:hint="eastAsia"/>
                                <w:sz w:val="24"/>
                                <w:szCs w:val="24"/>
                                <w:lang w:val="en-US" w:eastAsia="zh-CN"/>
                              </w:rPr>
                              <w:t xml:space="preserve">                                   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666.4pt;height:38.25pt;width:406.5pt;z-index:251659264;mso-width-relative:page;mso-height-relative:page;" fillcolor="#FFFFFF [3201]" filled="t" stroked="f" coordsize="21600,21600" o:gfxdata="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Hu0CXUAAAADAEAAA8AAAAAAAAAAQAgAAAAOAAAAGRycy9kb3ducmV2Lnht&#10;bFBLAQIUABQAAAAIAIdO4kBu07JGWQIAAJsEAAAOAAAAAAAAAAEAIAAAADkBAABkcnMvZTJvRG9j&#10;LnhtbFBLBQYAAAAABgAGAFkBAAAEBgAAAAA=&#10;">
                <v:fill on="t" focussize="0,0"/>
                <v:stroke on="f" weight="0.5pt"/>
                <v:imagedata o:title=""/>
                <o:lock v:ext="edit" aspectratio="f"/>
                <v:textbox>
                  <w:txbxContent>
                    <w:p>
                      <w:pPr>
                        <w:rPr>
                          <w:rFonts w:hint="default" w:eastAsia="宋体"/>
                          <w:sz w:val="24"/>
                          <w:szCs w:val="24"/>
                          <w:lang w:val="en-US" w:eastAsia="zh-CN"/>
                        </w:rPr>
                      </w:pPr>
                      <w:r>
                        <w:rPr>
                          <w:rFonts w:hint="eastAsia"/>
                          <w:sz w:val="24"/>
                          <w:szCs w:val="24"/>
                          <w:lang w:val="en" w:eastAsia="zh-CN"/>
                        </w:rPr>
                        <w:t>评分人：</w:t>
                      </w:r>
                      <w:r>
                        <w:rPr>
                          <w:rFonts w:hint="eastAsia"/>
                          <w:sz w:val="24"/>
                          <w:szCs w:val="24"/>
                          <w:lang w:val="en-US" w:eastAsia="zh-CN"/>
                        </w:rPr>
                        <w:t xml:space="preserve">                                   日期：</w:t>
                      </w:r>
                    </w:p>
                  </w:txbxContent>
                </v:textbox>
              </v:shape>
            </w:pict>
          </mc:Fallback>
        </mc:AlternateContent>
      </w:r>
    </w:p>
    <w:sectPr>
      <w:pgSz w:w="11906" w:h="16838"/>
      <w:pgMar w:top="1440" w:right="1800" w:bottom="1440" w:left="18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21BD1"/>
    <w:rsid w:val="002C22F0"/>
    <w:rsid w:val="002D50D2"/>
    <w:rsid w:val="00982EB5"/>
    <w:rsid w:val="00AC6DBA"/>
    <w:rsid w:val="00D77575"/>
    <w:rsid w:val="010416D8"/>
    <w:rsid w:val="013B7E3A"/>
    <w:rsid w:val="01560CAB"/>
    <w:rsid w:val="01EA1766"/>
    <w:rsid w:val="02B72A1B"/>
    <w:rsid w:val="02CA0D79"/>
    <w:rsid w:val="02EE1EF6"/>
    <w:rsid w:val="03151253"/>
    <w:rsid w:val="03A54661"/>
    <w:rsid w:val="03DD49B0"/>
    <w:rsid w:val="03EC404F"/>
    <w:rsid w:val="03F20CB7"/>
    <w:rsid w:val="03FC4842"/>
    <w:rsid w:val="040A491F"/>
    <w:rsid w:val="04FD29DA"/>
    <w:rsid w:val="050152B7"/>
    <w:rsid w:val="05431C49"/>
    <w:rsid w:val="05460804"/>
    <w:rsid w:val="05667C8A"/>
    <w:rsid w:val="057555CD"/>
    <w:rsid w:val="05853434"/>
    <w:rsid w:val="05F41DD7"/>
    <w:rsid w:val="061D65B8"/>
    <w:rsid w:val="061F3DFA"/>
    <w:rsid w:val="06513C99"/>
    <w:rsid w:val="06766796"/>
    <w:rsid w:val="069B3B87"/>
    <w:rsid w:val="06CF0928"/>
    <w:rsid w:val="06F37505"/>
    <w:rsid w:val="078C07D7"/>
    <w:rsid w:val="079A61AB"/>
    <w:rsid w:val="07BC62D9"/>
    <w:rsid w:val="081273B4"/>
    <w:rsid w:val="08782735"/>
    <w:rsid w:val="08935FF3"/>
    <w:rsid w:val="08DD50A4"/>
    <w:rsid w:val="094F1E10"/>
    <w:rsid w:val="09516060"/>
    <w:rsid w:val="09652D0F"/>
    <w:rsid w:val="09F521E1"/>
    <w:rsid w:val="0A35677D"/>
    <w:rsid w:val="0A584172"/>
    <w:rsid w:val="0A7964FD"/>
    <w:rsid w:val="0AC90C6F"/>
    <w:rsid w:val="0AEA1BFA"/>
    <w:rsid w:val="0B3666E2"/>
    <w:rsid w:val="0B5B0A8C"/>
    <w:rsid w:val="0B693C1D"/>
    <w:rsid w:val="0B7E09CC"/>
    <w:rsid w:val="0B965312"/>
    <w:rsid w:val="0BAD2C9A"/>
    <w:rsid w:val="0BB6479E"/>
    <w:rsid w:val="0BFD11FE"/>
    <w:rsid w:val="0C004126"/>
    <w:rsid w:val="0C1C48DE"/>
    <w:rsid w:val="0C3965CD"/>
    <w:rsid w:val="0C3B3A9D"/>
    <w:rsid w:val="0C99070D"/>
    <w:rsid w:val="0C9D0CEE"/>
    <w:rsid w:val="0CA713E2"/>
    <w:rsid w:val="0CA80355"/>
    <w:rsid w:val="0CB6456D"/>
    <w:rsid w:val="0CE8314E"/>
    <w:rsid w:val="0CEB3FDE"/>
    <w:rsid w:val="0D5040E8"/>
    <w:rsid w:val="0D572613"/>
    <w:rsid w:val="0D64353E"/>
    <w:rsid w:val="0DE233F8"/>
    <w:rsid w:val="0DF9538C"/>
    <w:rsid w:val="0DFA1DB2"/>
    <w:rsid w:val="0EB800D2"/>
    <w:rsid w:val="0EDE15FB"/>
    <w:rsid w:val="0EEE0BC2"/>
    <w:rsid w:val="0EEE68C0"/>
    <w:rsid w:val="0F276A72"/>
    <w:rsid w:val="0F34759F"/>
    <w:rsid w:val="0F547BFD"/>
    <w:rsid w:val="0F5A5C6E"/>
    <w:rsid w:val="0F6977FC"/>
    <w:rsid w:val="0FC31726"/>
    <w:rsid w:val="0FD830B4"/>
    <w:rsid w:val="10DA747D"/>
    <w:rsid w:val="1104024C"/>
    <w:rsid w:val="11191F54"/>
    <w:rsid w:val="114E24C9"/>
    <w:rsid w:val="11C630FB"/>
    <w:rsid w:val="12176283"/>
    <w:rsid w:val="12265B5E"/>
    <w:rsid w:val="122E6DC9"/>
    <w:rsid w:val="129865BD"/>
    <w:rsid w:val="12A77651"/>
    <w:rsid w:val="12EA5ABB"/>
    <w:rsid w:val="132D23DE"/>
    <w:rsid w:val="135C56C9"/>
    <w:rsid w:val="135F17F3"/>
    <w:rsid w:val="139B0F6B"/>
    <w:rsid w:val="13C15F55"/>
    <w:rsid w:val="13D25593"/>
    <w:rsid w:val="13E21D6D"/>
    <w:rsid w:val="14251113"/>
    <w:rsid w:val="143A7F16"/>
    <w:rsid w:val="149D039A"/>
    <w:rsid w:val="14AD4136"/>
    <w:rsid w:val="15155165"/>
    <w:rsid w:val="15690A53"/>
    <w:rsid w:val="157078C0"/>
    <w:rsid w:val="157E070A"/>
    <w:rsid w:val="15BD28F2"/>
    <w:rsid w:val="15EF21C3"/>
    <w:rsid w:val="16041F23"/>
    <w:rsid w:val="1610161C"/>
    <w:rsid w:val="163A2C8D"/>
    <w:rsid w:val="163C0479"/>
    <w:rsid w:val="165023B0"/>
    <w:rsid w:val="168D0088"/>
    <w:rsid w:val="16C92678"/>
    <w:rsid w:val="17160B89"/>
    <w:rsid w:val="174F0418"/>
    <w:rsid w:val="176D7524"/>
    <w:rsid w:val="178A1A65"/>
    <w:rsid w:val="17DF2792"/>
    <w:rsid w:val="18100971"/>
    <w:rsid w:val="182A2B67"/>
    <w:rsid w:val="18777AB1"/>
    <w:rsid w:val="189F39D4"/>
    <w:rsid w:val="18AC4DFF"/>
    <w:rsid w:val="19043BD8"/>
    <w:rsid w:val="192A2F38"/>
    <w:rsid w:val="19362AAB"/>
    <w:rsid w:val="19B73F35"/>
    <w:rsid w:val="19E70EB6"/>
    <w:rsid w:val="19EE1DD2"/>
    <w:rsid w:val="1A0D6D5D"/>
    <w:rsid w:val="1A1C0B50"/>
    <w:rsid w:val="1A713F80"/>
    <w:rsid w:val="1A7444BA"/>
    <w:rsid w:val="1A751FAE"/>
    <w:rsid w:val="1AAC5C41"/>
    <w:rsid w:val="1AE1123C"/>
    <w:rsid w:val="1B14095A"/>
    <w:rsid w:val="1B6E71BA"/>
    <w:rsid w:val="1B7E1EDF"/>
    <w:rsid w:val="1BCB5332"/>
    <w:rsid w:val="1BDA1666"/>
    <w:rsid w:val="1C1E5F2B"/>
    <w:rsid w:val="1C2F1E98"/>
    <w:rsid w:val="1C512646"/>
    <w:rsid w:val="1C52412A"/>
    <w:rsid w:val="1CC26F0B"/>
    <w:rsid w:val="1CC5077C"/>
    <w:rsid w:val="1D2E6ED3"/>
    <w:rsid w:val="1DD901AE"/>
    <w:rsid w:val="1E7932FF"/>
    <w:rsid w:val="1E824381"/>
    <w:rsid w:val="1E8C43E3"/>
    <w:rsid w:val="1EAE3636"/>
    <w:rsid w:val="1EE05282"/>
    <w:rsid w:val="1F371C6F"/>
    <w:rsid w:val="1F393143"/>
    <w:rsid w:val="1F502344"/>
    <w:rsid w:val="1F681A59"/>
    <w:rsid w:val="1F9113FC"/>
    <w:rsid w:val="1FC608F5"/>
    <w:rsid w:val="1FEB2450"/>
    <w:rsid w:val="20063049"/>
    <w:rsid w:val="202A4C1D"/>
    <w:rsid w:val="20461A98"/>
    <w:rsid w:val="205E3E2D"/>
    <w:rsid w:val="208543F0"/>
    <w:rsid w:val="20924DE9"/>
    <w:rsid w:val="20C2223C"/>
    <w:rsid w:val="20DC0F92"/>
    <w:rsid w:val="211752D0"/>
    <w:rsid w:val="217434F1"/>
    <w:rsid w:val="21997968"/>
    <w:rsid w:val="21B2714C"/>
    <w:rsid w:val="21D55C00"/>
    <w:rsid w:val="222E17CE"/>
    <w:rsid w:val="22D53164"/>
    <w:rsid w:val="22D56004"/>
    <w:rsid w:val="23C6254A"/>
    <w:rsid w:val="23D64BD5"/>
    <w:rsid w:val="24216707"/>
    <w:rsid w:val="244823B3"/>
    <w:rsid w:val="245B5ED3"/>
    <w:rsid w:val="24756319"/>
    <w:rsid w:val="24A20E07"/>
    <w:rsid w:val="24AE697B"/>
    <w:rsid w:val="24B32345"/>
    <w:rsid w:val="24BA45DA"/>
    <w:rsid w:val="24C55BB8"/>
    <w:rsid w:val="252978B4"/>
    <w:rsid w:val="25363225"/>
    <w:rsid w:val="254642BB"/>
    <w:rsid w:val="25C205DD"/>
    <w:rsid w:val="2671250C"/>
    <w:rsid w:val="26EA5807"/>
    <w:rsid w:val="26FA3AF0"/>
    <w:rsid w:val="27251475"/>
    <w:rsid w:val="27C21E50"/>
    <w:rsid w:val="28312A44"/>
    <w:rsid w:val="283A6802"/>
    <w:rsid w:val="284C4473"/>
    <w:rsid w:val="28767DF7"/>
    <w:rsid w:val="28ED33FF"/>
    <w:rsid w:val="28FE609C"/>
    <w:rsid w:val="294D1B54"/>
    <w:rsid w:val="29656A8A"/>
    <w:rsid w:val="298E24AB"/>
    <w:rsid w:val="299B0A5A"/>
    <w:rsid w:val="29FD49DE"/>
    <w:rsid w:val="2A0F55EA"/>
    <w:rsid w:val="2A190556"/>
    <w:rsid w:val="2A1B4786"/>
    <w:rsid w:val="2A627560"/>
    <w:rsid w:val="2A8D2F2F"/>
    <w:rsid w:val="2A946906"/>
    <w:rsid w:val="2AD74D76"/>
    <w:rsid w:val="2B47200C"/>
    <w:rsid w:val="2B7843A9"/>
    <w:rsid w:val="2B9B0AAD"/>
    <w:rsid w:val="2B9B5B9C"/>
    <w:rsid w:val="2C0E3704"/>
    <w:rsid w:val="2C7F6EF3"/>
    <w:rsid w:val="2C9D50B5"/>
    <w:rsid w:val="2CBD2B9E"/>
    <w:rsid w:val="2D701EC8"/>
    <w:rsid w:val="2D7E1FA6"/>
    <w:rsid w:val="2DCA7758"/>
    <w:rsid w:val="2E5F2D8A"/>
    <w:rsid w:val="2E752229"/>
    <w:rsid w:val="2E7B0861"/>
    <w:rsid w:val="2E915BF6"/>
    <w:rsid w:val="2EA0775D"/>
    <w:rsid w:val="2EAD429F"/>
    <w:rsid w:val="2EB46DFD"/>
    <w:rsid w:val="2EDA40DE"/>
    <w:rsid w:val="2EFA524D"/>
    <w:rsid w:val="2FA20E19"/>
    <w:rsid w:val="2FC13CF1"/>
    <w:rsid w:val="300152D4"/>
    <w:rsid w:val="300C0AD8"/>
    <w:rsid w:val="309F5171"/>
    <w:rsid w:val="30CD51AE"/>
    <w:rsid w:val="310163BC"/>
    <w:rsid w:val="313C0DCF"/>
    <w:rsid w:val="31511303"/>
    <w:rsid w:val="31722DEC"/>
    <w:rsid w:val="317E7636"/>
    <w:rsid w:val="31B30C6A"/>
    <w:rsid w:val="31C31237"/>
    <w:rsid w:val="32404E3B"/>
    <w:rsid w:val="32683EE9"/>
    <w:rsid w:val="32841309"/>
    <w:rsid w:val="32AB61DC"/>
    <w:rsid w:val="32AE6462"/>
    <w:rsid w:val="32CF1A91"/>
    <w:rsid w:val="32DA6C22"/>
    <w:rsid w:val="3313663F"/>
    <w:rsid w:val="33653601"/>
    <w:rsid w:val="33BE60AD"/>
    <w:rsid w:val="33EC63E2"/>
    <w:rsid w:val="344E2318"/>
    <w:rsid w:val="349211F7"/>
    <w:rsid w:val="34D50946"/>
    <w:rsid w:val="34F60541"/>
    <w:rsid w:val="35321CAA"/>
    <w:rsid w:val="35BF4D88"/>
    <w:rsid w:val="35C10CDF"/>
    <w:rsid w:val="35E72CF9"/>
    <w:rsid w:val="35F4313D"/>
    <w:rsid w:val="36460220"/>
    <w:rsid w:val="36503E0E"/>
    <w:rsid w:val="367823B7"/>
    <w:rsid w:val="368268B8"/>
    <w:rsid w:val="36925CE4"/>
    <w:rsid w:val="36937D06"/>
    <w:rsid w:val="36A21A70"/>
    <w:rsid w:val="36F139B9"/>
    <w:rsid w:val="37092A73"/>
    <w:rsid w:val="375B30B0"/>
    <w:rsid w:val="376229D7"/>
    <w:rsid w:val="376D3C75"/>
    <w:rsid w:val="377D3D51"/>
    <w:rsid w:val="377D466D"/>
    <w:rsid w:val="38302916"/>
    <w:rsid w:val="38E80C0A"/>
    <w:rsid w:val="38EF530B"/>
    <w:rsid w:val="39283D80"/>
    <w:rsid w:val="39285442"/>
    <w:rsid w:val="39401559"/>
    <w:rsid w:val="397214AD"/>
    <w:rsid w:val="39C214B4"/>
    <w:rsid w:val="39DD5860"/>
    <w:rsid w:val="39F414E0"/>
    <w:rsid w:val="3A274AE3"/>
    <w:rsid w:val="3A8556B4"/>
    <w:rsid w:val="3A9B0C89"/>
    <w:rsid w:val="3A9C718B"/>
    <w:rsid w:val="3ADE733B"/>
    <w:rsid w:val="3B3D3F58"/>
    <w:rsid w:val="3B427C82"/>
    <w:rsid w:val="3B457AA7"/>
    <w:rsid w:val="3B660AAA"/>
    <w:rsid w:val="3B9D283D"/>
    <w:rsid w:val="3BF218F0"/>
    <w:rsid w:val="3C0F73AE"/>
    <w:rsid w:val="3C644BFD"/>
    <w:rsid w:val="3C6975D3"/>
    <w:rsid w:val="3CA52DF7"/>
    <w:rsid w:val="3CB87F86"/>
    <w:rsid w:val="3D24256E"/>
    <w:rsid w:val="3D74567A"/>
    <w:rsid w:val="3DD978C2"/>
    <w:rsid w:val="3DF72677"/>
    <w:rsid w:val="3E592CAC"/>
    <w:rsid w:val="3E65044E"/>
    <w:rsid w:val="3ECC3C62"/>
    <w:rsid w:val="3EDF1E73"/>
    <w:rsid w:val="3F0F0E96"/>
    <w:rsid w:val="3F5F4E37"/>
    <w:rsid w:val="3F7F1F52"/>
    <w:rsid w:val="3FD855A0"/>
    <w:rsid w:val="3FF52243"/>
    <w:rsid w:val="3FFBB254"/>
    <w:rsid w:val="40453EA3"/>
    <w:rsid w:val="405915DB"/>
    <w:rsid w:val="405A5E07"/>
    <w:rsid w:val="40764522"/>
    <w:rsid w:val="40803054"/>
    <w:rsid w:val="40BC5BBB"/>
    <w:rsid w:val="40CF03A8"/>
    <w:rsid w:val="414C2B99"/>
    <w:rsid w:val="419A0289"/>
    <w:rsid w:val="419E0925"/>
    <w:rsid w:val="41A51B7C"/>
    <w:rsid w:val="41E0304E"/>
    <w:rsid w:val="42ED2C23"/>
    <w:rsid w:val="437725D5"/>
    <w:rsid w:val="437F1422"/>
    <w:rsid w:val="43A27BAF"/>
    <w:rsid w:val="43B46FE4"/>
    <w:rsid w:val="44232216"/>
    <w:rsid w:val="443E207C"/>
    <w:rsid w:val="443E6D8F"/>
    <w:rsid w:val="446B1953"/>
    <w:rsid w:val="44CC424F"/>
    <w:rsid w:val="44FF0DF7"/>
    <w:rsid w:val="4500481C"/>
    <w:rsid w:val="45081802"/>
    <w:rsid w:val="45DD0C0A"/>
    <w:rsid w:val="45F45D32"/>
    <w:rsid w:val="460D2A81"/>
    <w:rsid w:val="460F72C2"/>
    <w:rsid w:val="461A3183"/>
    <w:rsid w:val="46B22211"/>
    <w:rsid w:val="46FD1E1B"/>
    <w:rsid w:val="46FD4D1A"/>
    <w:rsid w:val="472E4DDC"/>
    <w:rsid w:val="473008A5"/>
    <w:rsid w:val="47964C4B"/>
    <w:rsid w:val="47F45BE7"/>
    <w:rsid w:val="48087E88"/>
    <w:rsid w:val="48902C10"/>
    <w:rsid w:val="48C16B21"/>
    <w:rsid w:val="48C95F44"/>
    <w:rsid w:val="491809BF"/>
    <w:rsid w:val="49394078"/>
    <w:rsid w:val="499F331E"/>
    <w:rsid w:val="49D44095"/>
    <w:rsid w:val="49EF28A3"/>
    <w:rsid w:val="49F17D94"/>
    <w:rsid w:val="4A02340B"/>
    <w:rsid w:val="4A322B46"/>
    <w:rsid w:val="4A3B6837"/>
    <w:rsid w:val="4A5A0FAE"/>
    <w:rsid w:val="4A5D08F9"/>
    <w:rsid w:val="4A9A6CD5"/>
    <w:rsid w:val="4AB63525"/>
    <w:rsid w:val="4ABC280E"/>
    <w:rsid w:val="4ACB7CB3"/>
    <w:rsid w:val="4B4C6A28"/>
    <w:rsid w:val="4BE16748"/>
    <w:rsid w:val="4CED4891"/>
    <w:rsid w:val="4D5C51CF"/>
    <w:rsid w:val="4D794DF5"/>
    <w:rsid w:val="4DD03D55"/>
    <w:rsid w:val="4E8E551F"/>
    <w:rsid w:val="4EAD3F9A"/>
    <w:rsid w:val="4F317CE1"/>
    <w:rsid w:val="4F410E2D"/>
    <w:rsid w:val="4FC000E1"/>
    <w:rsid w:val="4FC6169B"/>
    <w:rsid w:val="4FF80832"/>
    <w:rsid w:val="4FFF3C4B"/>
    <w:rsid w:val="502D3C9B"/>
    <w:rsid w:val="50457E50"/>
    <w:rsid w:val="50C73274"/>
    <w:rsid w:val="50CA2D12"/>
    <w:rsid w:val="510A3299"/>
    <w:rsid w:val="5149085D"/>
    <w:rsid w:val="51902108"/>
    <w:rsid w:val="51C92DD0"/>
    <w:rsid w:val="51D43045"/>
    <w:rsid w:val="51EA429D"/>
    <w:rsid w:val="51EB0F5E"/>
    <w:rsid w:val="51FC1572"/>
    <w:rsid w:val="52014DD9"/>
    <w:rsid w:val="5236628A"/>
    <w:rsid w:val="528E0AD6"/>
    <w:rsid w:val="5294421F"/>
    <w:rsid w:val="5298218E"/>
    <w:rsid w:val="52AC177C"/>
    <w:rsid w:val="530753A1"/>
    <w:rsid w:val="53AA6D5C"/>
    <w:rsid w:val="53AD3801"/>
    <w:rsid w:val="53D06038"/>
    <w:rsid w:val="541A7A9B"/>
    <w:rsid w:val="541B7CD4"/>
    <w:rsid w:val="545E0E5E"/>
    <w:rsid w:val="54E17021"/>
    <w:rsid w:val="551E3FD3"/>
    <w:rsid w:val="55EF4635"/>
    <w:rsid w:val="563C535B"/>
    <w:rsid w:val="56C75985"/>
    <w:rsid w:val="56D16EE4"/>
    <w:rsid w:val="56D97C08"/>
    <w:rsid w:val="57831EBD"/>
    <w:rsid w:val="57D5751A"/>
    <w:rsid w:val="57E6028A"/>
    <w:rsid w:val="584C6A46"/>
    <w:rsid w:val="58802EFA"/>
    <w:rsid w:val="58846B93"/>
    <w:rsid w:val="58CD6929"/>
    <w:rsid w:val="591104CC"/>
    <w:rsid w:val="592C6DAE"/>
    <w:rsid w:val="593F10D9"/>
    <w:rsid w:val="59931560"/>
    <w:rsid w:val="599C6341"/>
    <w:rsid w:val="5A5C10DB"/>
    <w:rsid w:val="5A6C059E"/>
    <w:rsid w:val="5A6C363C"/>
    <w:rsid w:val="5A764551"/>
    <w:rsid w:val="5A80582D"/>
    <w:rsid w:val="5AA9663A"/>
    <w:rsid w:val="5AC5675A"/>
    <w:rsid w:val="5B151CA5"/>
    <w:rsid w:val="5B2334E2"/>
    <w:rsid w:val="5B296064"/>
    <w:rsid w:val="5B551823"/>
    <w:rsid w:val="5B6B71E3"/>
    <w:rsid w:val="5BC37BC6"/>
    <w:rsid w:val="5BE74EF2"/>
    <w:rsid w:val="5BFF9286"/>
    <w:rsid w:val="5C094C08"/>
    <w:rsid w:val="5C9A00BD"/>
    <w:rsid w:val="5D3F5C81"/>
    <w:rsid w:val="5D773B46"/>
    <w:rsid w:val="5D7D6A26"/>
    <w:rsid w:val="5DD93295"/>
    <w:rsid w:val="5DD96F10"/>
    <w:rsid w:val="5DDA4D34"/>
    <w:rsid w:val="5E033A3D"/>
    <w:rsid w:val="5E7FFF99"/>
    <w:rsid w:val="5E96776E"/>
    <w:rsid w:val="5ECA6B6D"/>
    <w:rsid w:val="5F0E5E9A"/>
    <w:rsid w:val="5F1E5F0B"/>
    <w:rsid w:val="5F493033"/>
    <w:rsid w:val="5FA83B3D"/>
    <w:rsid w:val="5FC06920"/>
    <w:rsid w:val="60A84AE9"/>
    <w:rsid w:val="60C556B6"/>
    <w:rsid w:val="61BE7BE4"/>
    <w:rsid w:val="61CD25DC"/>
    <w:rsid w:val="61D75CBF"/>
    <w:rsid w:val="621A6F1B"/>
    <w:rsid w:val="624301E9"/>
    <w:rsid w:val="624F3DB4"/>
    <w:rsid w:val="625521F4"/>
    <w:rsid w:val="629506BA"/>
    <w:rsid w:val="62A36A65"/>
    <w:rsid w:val="630B3C3E"/>
    <w:rsid w:val="6312185D"/>
    <w:rsid w:val="632543B9"/>
    <w:rsid w:val="63C35534"/>
    <w:rsid w:val="63EF5511"/>
    <w:rsid w:val="65015FBE"/>
    <w:rsid w:val="65220206"/>
    <w:rsid w:val="65A3197D"/>
    <w:rsid w:val="65AC5AFF"/>
    <w:rsid w:val="65C73A35"/>
    <w:rsid w:val="66300AF5"/>
    <w:rsid w:val="66AD242C"/>
    <w:rsid w:val="66C97373"/>
    <w:rsid w:val="66DC1281"/>
    <w:rsid w:val="67666C81"/>
    <w:rsid w:val="678E2A5E"/>
    <w:rsid w:val="67C90D12"/>
    <w:rsid w:val="6804251D"/>
    <w:rsid w:val="68070A3C"/>
    <w:rsid w:val="68813CE9"/>
    <w:rsid w:val="68C43DF0"/>
    <w:rsid w:val="68C83282"/>
    <w:rsid w:val="68CB653F"/>
    <w:rsid w:val="68D114CB"/>
    <w:rsid w:val="68E61D01"/>
    <w:rsid w:val="694C5D57"/>
    <w:rsid w:val="69921857"/>
    <w:rsid w:val="6A940CEE"/>
    <w:rsid w:val="6B12287F"/>
    <w:rsid w:val="6BB114D6"/>
    <w:rsid w:val="6C0C7C8B"/>
    <w:rsid w:val="6C421D63"/>
    <w:rsid w:val="6CBC4FC9"/>
    <w:rsid w:val="6CCF2919"/>
    <w:rsid w:val="6CEE20D3"/>
    <w:rsid w:val="6D4A7538"/>
    <w:rsid w:val="6ECA6E56"/>
    <w:rsid w:val="6ED60463"/>
    <w:rsid w:val="6ED6107E"/>
    <w:rsid w:val="6F322834"/>
    <w:rsid w:val="6F3F3679"/>
    <w:rsid w:val="6F5401F5"/>
    <w:rsid w:val="6F691A4A"/>
    <w:rsid w:val="6FB530BA"/>
    <w:rsid w:val="6FF22107"/>
    <w:rsid w:val="700207B5"/>
    <w:rsid w:val="702D689C"/>
    <w:rsid w:val="70C46AEB"/>
    <w:rsid w:val="70EB7ABF"/>
    <w:rsid w:val="70FE43B3"/>
    <w:rsid w:val="711C4489"/>
    <w:rsid w:val="712562D3"/>
    <w:rsid w:val="716E4A67"/>
    <w:rsid w:val="71721BD1"/>
    <w:rsid w:val="71793AFB"/>
    <w:rsid w:val="71DD1032"/>
    <w:rsid w:val="71E64433"/>
    <w:rsid w:val="720E3881"/>
    <w:rsid w:val="723C03D3"/>
    <w:rsid w:val="724764C5"/>
    <w:rsid w:val="7258373A"/>
    <w:rsid w:val="736516BB"/>
    <w:rsid w:val="73F82A8A"/>
    <w:rsid w:val="741125B4"/>
    <w:rsid w:val="741518DA"/>
    <w:rsid w:val="745A2B63"/>
    <w:rsid w:val="751E7E9B"/>
    <w:rsid w:val="75594181"/>
    <w:rsid w:val="756D0CB9"/>
    <w:rsid w:val="757508B4"/>
    <w:rsid w:val="75A30732"/>
    <w:rsid w:val="75DB138D"/>
    <w:rsid w:val="75ED6A00"/>
    <w:rsid w:val="760A4BC5"/>
    <w:rsid w:val="76174276"/>
    <w:rsid w:val="76EB3B74"/>
    <w:rsid w:val="76EB4746"/>
    <w:rsid w:val="76F6421A"/>
    <w:rsid w:val="77B8100F"/>
    <w:rsid w:val="77CA7D97"/>
    <w:rsid w:val="77CE168E"/>
    <w:rsid w:val="77DD1E5A"/>
    <w:rsid w:val="782B4881"/>
    <w:rsid w:val="78763674"/>
    <w:rsid w:val="78A71853"/>
    <w:rsid w:val="78BC4549"/>
    <w:rsid w:val="791F2C05"/>
    <w:rsid w:val="793B7A66"/>
    <w:rsid w:val="794E163F"/>
    <w:rsid w:val="795C0D09"/>
    <w:rsid w:val="79D34F76"/>
    <w:rsid w:val="79E7490F"/>
    <w:rsid w:val="79E9689D"/>
    <w:rsid w:val="7A054FF1"/>
    <w:rsid w:val="7A2A5025"/>
    <w:rsid w:val="7A421011"/>
    <w:rsid w:val="7A4859EB"/>
    <w:rsid w:val="7A6C5EFC"/>
    <w:rsid w:val="7AA333D6"/>
    <w:rsid w:val="7AD849D2"/>
    <w:rsid w:val="7B30291F"/>
    <w:rsid w:val="7B997D68"/>
    <w:rsid w:val="7BA64E26"/>
    <w:rsid w:val="7BD826AE"/>
    <w:rsid w:val="7BDD417B"/>
    <w:rsid w:val="7C612104"/>
    <w:rsid w:val="7C6527DC"/>
    <w:rsid w:val="7CB97F6A"/>
    <w:rsid w:val="7D505877"/>
    <w:rsid w:val="7D9921AC"/>
    <w:rsid w:val="7DF309DA"/>
    <w:rsid w:val="7E042667"/>
    <w:rsid w:val="7EAE563F"/>
    <w:rsid w:val="7F0C6741"/>
    <w:rsid w:val="7F2E657B"/>
    <w:rsid w:val="7FCE772B"/>
    <w:rsid w:val="CCE91163"/>
    <w:rsid w:val="D6F85521"/>
    <w:rsid w:val="F71EE42D"/>
    <w:rsid w:val="F7DA6908"/>
    <w:rsid w:val="FD7F99FC"/>
    <w:rsid w:val="FFC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480" w:lineRule="exact"/>
    </w:pPr>
    <w:rPr>
      <w:rFonts w:ascii="宋体" w:hAnsi="宋体" w:eastAsia="宋体"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Body Text"/>
    <w:basedOn w:val="1"/>
    <w:unhideWhenUsed/>
    <w:qFormat/>
    <w:uiPriority w:val="99"/>
    <w:pPr>
      <w:spacing w:before="100" w:beforeAutospacing="1" w:after="120"/>
    </w:pPr>
    <w:rPr>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2019-02-22T11:27:00Z</dcterms:created>
  <dc:creator>郭威</dc:creator>
  <cp:lastModifiedBy>lh</cp:lastModifiedBy>
  <cp:lastPrinted>2024-07-26T01:11:00Z</cp:lastPrinted>
  <dcterms:modified xsi:type="dcterms:W3CDTF">2025-08-26T09:36:41Z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61C6D058401A04B2982AA568DDBF2EA6</vt:lpwstr>
  </property>
</Properties>
</file>