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0"/>
        <w:rPr>
          <w:rFonts w:hint="eastAsia" w:ascii="方正小标宋_GBK" w:hAnsi="宋体" w:eastAsia="方正小标宋_GBK" w:cs="Times New Roman"/>
          <w:b w:val="0"/>
          <w:bCs w:val="0"/>
          <w:spacing w:val="0"/>
          <w:kern w:val="21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0"/>
          <w:kern w:val="21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微软雅黑"/>
          <w:bCs/>
          <w:spacing w:val="0"/>
          <w:kern w:val="21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kern w:val="21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1"/>
          <w:sz w:val="44"/>
          <w:szCs w:val="44"/>
        </w:rPr>
        <w:t>《黄贝岭综合车场保障性租赁住房项目房屋征收补偿方案（征求意见稿）》反馈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1"/>
          <w:sz w:val="44"/>
          <w:szCs w:val="44"/>
        </w:rPr>
        <w:t>意见汇总及回复情况说明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2" w:firstLineChars="200"/>
        <w:jc w:val="center"/>
        <w:textAlignment w:val="auto"/>
        <w:rPr>
          <w:rFonts w:hint="default" w:ascii="宋体" w:hAnsi="宋体" w:eastAsia="宋体" w:cs="宋体"/>
          <w:spacing w:val="0"/>
          <w:kern w:val="2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《黄贝岭综合车场保障性租赁住房项目房屋征收补偿方案（征求意见稿）》（以下简称《补偿方案》）已于2024年4月1日在项目征收范围内、罗湖政府在线网站公布并征求公众意见，征求意见期自2024年4月1日起至2024年4月30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在《补偿方案》征求意见期间，共收到反馈意见11份，其中《补偿方案》内容相关的反馈意见4份，规划设计相关意见4份，其他相关意见3份，现就相关意见作如下汇总及回复说明：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/>
        </w:rPr>
        <w:t>一、《补偿方案》内容相关意见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21"/>
          <w:sz w:val="32"/>
          <w:szCs w:val="32"/>
          <w:lang w:val="en-US" w:eastAsia="zh-CN"/>
        </w:rPr>
        <w:t>（一）关于产权调换标准的问题。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住宅房屋增加按照套内建筑面积1：1给予产权调换的选择。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采纳情况：解释说明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被征收的住宅房屋主要竣工于1987年～1988年，建成年代久远，根据目前产权核查情况，房地产权证书及房地产登记簿均没有记载套内建筑面积，也未找到合法有效的竣工测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绘报告，故以房地产权证书及房地产登记簿有明确记载的建筑面积为基数，按照建筑面积1：1.2予以产权调换。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21"/>
          <w:sz w:val="32"/>
          <w:szCs w:val="32"/>
        </w:rPr>
        <w:t>（二）关于给予优惠差价结算标准的问题。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产权调换房屋面积与被征收房屋的应补偿面积差额尽量控制在3%以内，若面积差额超过3%，超过部分面积给予优惠的差价结算标准。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采纳情况：解释说明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在后续回迁房的规划、设计和建设过程中，将充分考虑产权调换房屋面积与被征收房屋的应补偿面积差额，尽量减少因面积差额产生差价结算款的金额。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本项目属于因公共利益的需要而实施的房屋征收项目，差价结差标准按照《深圳市房屋征收与补偿实施办法（试行）》（深圳市人民政府令第342号）第二十五条规定执行。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21"/>
          <w:sz w:val="32"/>
          <w:szCs w:val="32"/>
        </w:rPr>
        <w:t>（三）关于回迁房面积增购的问题。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增加产权调换房屋（期房）优惠增购10%建筑面积的选择。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采纳情况：解释说明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本项目属于因公共利益的需要而实施的房屋征收项目，根据《国有土地上房屋征收与补偿条例》（国务院令第590号）及《深圳市房屋征收与补偿实施办法（试行）》（深圳市人民政府令第342号）的相关规定，房屋征收的补偿内容不包含回迁房的面积增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21"/>
          <w:sz w:val="32"/>
          <w:szCs w:val="32"/>
        </w:rPr>
        <w:t>（四）关于提供停产、停业补偿费所需资料起算时间的问题。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由“能提供与征收提示公告之日间隔3个月以上时间有登记、备案凭证的房屋租赁合同的住宅房屋，按同类房屋市场租金给予6个月的一次性租赁经营损失补偿”修改为“能提供与征收决定发布日期间隔3个月以上时间有登记、备案凭证的房屋租赁合同的住宅房屋，按市场租金给予6个月的一次性租赁经营损失补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采纳情况：解释说明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本项目拟在征收提示公告后先行启动搬迁补偿的协商工作，后续将根据实际情况进一步研究是否发布房屋征收决定。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</w:rPr>
        <w:t>二、规划设计相关意见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主要意见包括：规划分区的布置（建成后单独一栋楼用于回迁，且车位与保障房相分隔）；电梯数量的设置（回迁房楼层超过33层或不超过33层但规划户数为150户至270户，配置3部电梯（含消防梯））；车位的设置（按照1:1.2～1:1.5设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上述意见涉及回迁房的规划设计相关内容，相关工作将严格按照建筑规划设计等标准开展，后续将充分考虑被征收人的相关意见。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</w:rPr>
        <w:t>三、其他意见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主要意见包括：项目实施给租户、学生上学、老弱病残孕搬家等带来的困难。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根据《深圳市房屋征收与补偿实施办法（试行）》（深圳市人民政府令第342号），房屋征收补偿给予被征收房屋所有权人，相关补偿给被征收房屋所有权人后，由被征收房屋所有权人与承租人自行协商搬迁事宜。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对于项目实施造成的学生上学及老弱病残孕搬家等困难，项目实施过程中相关部门将在政策范围内予以支持，并提供相关服务。</w:t>
      </w:r>
    </w:p>
    <w:sectPr>
      <w:headerReference r:id="rId3" w:type="default"/>
      <w:footerReference r:id="rId4" w:type="default"/>
      <w:footerReference r:id="rId5" w:type="even"/>
      <w:pgSz w:w="11905" w:h="16838"/>
      <w:pgMar w:top="2098" w:right="1474" w:bottom="1984" w:left="1587" w:header="851" w:footer="1037" w:gutter="0"/>
      <w:paperSrc/>
      <w:lnNumType w:countBy="0" w:restart="continuous"/>
      <w:pgNumType w:fmt="decimal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-570230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08" w:leftChars="100" w:right="308" w:right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44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2x+Ws0wAAAAgBAAAPAAAAAAAA&#10;AAEAIAAAACIAAABkcnMvZG93bnJldi54bWxQSwECFAAUAAAACACHTuJAFj5Mq94BAAC+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08" w:leftChars="100" w:right="308" w:right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-28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aqznt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aqzntQAAAAIAQAADwAAAAAAAAABACAAAAAiAAAAZHJzL2Rvd25y&#10;ZXYueG1sUEsBAhQAFAAAAAgAh07iQPPSn9f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4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drawingGridHorizontalSpacing w:val="308"/>
  <w:drawingGridVerticalSpacing w:val="296"/>
  <w:displayHorizontalDrawingGridEvery w:val="1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mYyYjY1NmQ5ZDk1MGQ5NDA1NzZhOGJiYWJjYzMifQ=="/>
  </w:docVars>
  <w:rsids>
    <w:rsidRoot w:val="7FDF2B97"/>
    <w:rsid w:val="00071F92"/>
    <w:rsid w:val="001B173E"/>
    <w:rsid w:val="012F690B"/>
    <w:rsid w:val="02D15216"/>
    <w:rsid w:val="0475505E"/>
    <w:rsid w:val="056117E3"/>
    <w:rsid w:val="057A1088"/>
    <w:rsid w:val="071D6BB9"/>
    <w:rsid w:val="07620A32"/>
    <w:rsid w:val="07FB2CF3"/>
    <w:rsid w:val="089B030C"/>
    <w:rsid w:val="08C302C2"/>
    <w:rsid w:val="0B0758A7"/>
    <w:rsid w:val="0B6B681B"/>
    <w:rsid w:val="0B7948E1"/>
    <w:rsid w:val="0DDB40CB"/>
    <w:rsid w:val="0EED5E99"/>
    <w:rsid w:val="0F244062"/>
    <w:rsid w:val="13760AF9"/>
    <w:rsid w:val="16383B80"/>
    <w:rsid w:val="165F0016"/>
    <w:rsid w:val="18FA44BA"/>
    <w:rsid w:val="1AED7FC5"/>
    <w:rsid w:val="1B6C448D"/>
    <w:rsid w:val="1D6567C6"/>
    <w:rsid w:val="1FC15723"/>
    <w:rsid w:val="21672AEF"/>
    <w:rsid w:val="229C47D4"/>
    <w:rsid w:val="236964A7"/>
    <w:rsid w:val="24F95938"/>
    <w:rsid w:val="27B96F91"/>
    <w:rsid w:val="283163FF"/>
    <w:rsid w:val="29D81C33"/>
    <w:rsid w:val="2A994270"/>
    <w:rsid w:val="2C367966"/>
    <w:rsid w:val="2C934B7C"/>
    <w:rsid w:val="2CB97AED"/>
    <w:rsid w:val="2FA6143A"/>
    <w:rsid w:val="331A42E4"/>
    <w:rsid w:val="33B2590B"/>
    <w:rsid w:val="354A33CA"/>
    <w:rsid w:val="36B701C2"/>
    <w:rsid w:val="37C10485"/>
    <w:rsid w:val="38234CA6"/>
    <w:rsid w:val="38D01EDB"/>
    <w:rsid w:val="3B59F521"/>
    <w:rsid w:val="3B617677"/>
    <w:rsid w:val="3F565079"/>
    <w:rsid w:val="3F6FB044"/>
    <w:rsid w:val="3FBE4581"/>
    <w:rsid w:val="40965C4E"/>
    <w:rsid w:val="42DF0DC2"/>
    <w:rsid w:val="44E8249C"/>
    <w:rsid w:val="45B52AE9"/>
    <w:rsid w:val="47466D15"/>
    <w:rsid w:val="482652B8"/>
    <w:rsid w:val="4ADF5065"/>
    <w:rsid w:val="4AFB53AB"/>
    <w:rsid w:val="4B5B2430"/>
    <w:rsid w:val="4C0B6D51"/>
    <w:rsid w:val="4C7401A4"/>
    <w:rsid w:val="4DCE1DF5"/>
    <w:rsid w:val="4F047901"/>
    <w:rsid w:val="4F6FBDDB"/>
    <w:rsid w:val="50DA6634"/>
    <w:rsid w:val="510C4885"/>
    <w:rsid w:val="51C904BB"/>
    <w:rsid w:val="53381997"/>
    <w:rsid w:val="5634122E"/>
    <w:rsid w:val="57FD55EA"/>
    <w:rsid w:val="5B526AEB"/>
    <w:rsid w:val="609A3E68"/>
    <w:rsid w:val="633A04D8"/>
    <w:rsid w:val="63886FFF"/>
    <w:rsid w:val="64800B21"/>
    <w:rsid w:val="67522697"/>
    <w:rsid w:val="67ED07E2"/>
    <w:rsid w:val="68CA0EF0"/>
    <w:rsid w:val="6A570C85"/>
    <w:rsid w:val="6B5A17AD"/>
    <w:rsid w:val="6B6D70E5"/>
    <w:rsid w:val="6C7ACE3B"/>
    <w:rsid w:val="6CC04ED4"/>
    <w:rsid w:val="6DC72BAB"/>
    <w:rsid w:val="6F314D39"/>
    <w:rsid w:val="6FF440BA"/>
    <w:rsid w:val="714C6B88"/>
    <w:rsid w:val="72A22A1E"/>
    <w:rsid w:val="74516EE2"/>
    <w:rsid w:val="74B16002"/>
    <w:rsid w:val="74E113E9"/>
    <w:rsid w:val="753E6906"/>
    <w:rsid w:val="76D334A3"/>
    <w:rsid w:val="76DF0815"/>
    <w:rsid w:val="77AF566A"/>
    <w:rsid w:val="77F5035D"/>
    <w:rsid w:val="78A358FC"/>
    <w:rsid w:val="7A7470CE"/>
    <w:rsid w:val="7B444BD7"/>
    <w:rsid w:val="7B7C26CA"/>
    <w:rsid w:val="7BBF1CB2"/>
    <w:rsid w:val="7BE39E3C"/>
    <w:rsid w:val="7D34233B"/>
    <w:rsid w:val="7D8F1BF3"/>
    <w:rsid w:val="7D915F3A"/>
    <w:rsid w:val="7E8816B5"/>
    <w:rsid w:val="7EDE2F39"/>
    <w:rsid w:val="7EFFF47D"/>
    <w:rsid w:val="7FB55A19"/>
    <w:rsid w:val="7FDF2B97"/>
    <w:rsid w:val="7FEA11DC"/>
    <w:rsid w:val="97F20CFE"/>
    <w:rsid w:val="A2BDA513"/>
    <w:rsid w:val="AE77A40E"/>
    <w:rsid w:val="B4E932C3"/>
    <w:rsid w:val="BFFB0492"/>
    <w:rsid w:val="CFDAD03D"/>
    <w:rsid w:val="DE7F63C8"/>
    <w:rsid w:val="E3FEBEC4"/>
    <w:rsid w:val="E8DDC30C"/>
    <w:rsid w:val="EDFFF40C"/>
    <w:rsid w:val="EE7F5BE4"/>
    <w:rsid w:val="EFFCBC21"/>
    <w:rsid w:val="F3E3B4F6"/>
    <w:rsid w:val="FB7D4484"/>
    <w:rsid w:val="FE5FCAD6"/>
    <w:rsid w:val="FFF57E51"/>
    <w:rsid w:val="FFF78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3">
    <w:name w:val="heading 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/>
      <w:kern w:val="2"/>
      <w:sz w:val="32"/>
      <w:szCs w:val="32"/>
    </w:rPr>
  </w:style>
  <w:style w:type="paragraph" w:styleId="4">
    <w:name w:val="heading 2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/>
      <w:kern w:val="2"/>
      <w:sz w:val="32"/>
      <w:szCs w:val="32"/>
    </w:rPr>
  </w:style>
  <w:style w:type="paragraph" w:styleId="5">
    <w:name w:val="heading 3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/>
      <w:kern w:val="2"/>
      <w:sz w:val="32"/>
      <w:szCs w:val="32"/>
    </w:rPr>
  </w:style>
  <w:style w:type="paragraph" w:styleId="6">
    <w:name w:val="heading 4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仿宋"/>
      <w:kern w:val="2"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spacing w:line="580" w:lineRule="exact"/>
      <w:ind w:firstLine="200" w:firstLineChars="200"/>
      <w:jc w:val="center"/>
    </w:pPr>
    <w:rPr>
      <w:rFonts w:ascii="宋体" w:hAnsi="Calibri" w:eastAsia="仿宋_GB2312" w:cs="Times New Roman"/>
      <w:kern w:val="2"/>
      <w:sz w:val="44"/>
      <w:szCs w:val="32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table" w:styleId="10">
    <w:name w:val="Table Grid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  <w:rPr>
      <w:rFonts w:ascii="Times New Roman" w:hAnsi="Times New Roman" w:eastAsia="宋体" w:cs="Times New Roman"/>
    </w:rPr>
  </w:style>
  <w:style w:type="character" w:styleId="13">
    <w:name w:val="line number"/>
    <w:basedOn w:val="11"/>
    <w:uiPriority w:val="0"/>
    <w:rPr>
      <w:rFonts w:ascii="Times New Roman" w:hAnsi="Times New Roman" w:eastAsia="宋体" w:cs="Times New Roman"/>
    </w:rPr>
  </w:style>
  <w:style w:type="paragraph" w:customStyle="1" w:styleId="14">
    <w:name w:val="居中"/>
    <w:basedOn w:val="1"/>
    <w:uiPriority w:val="0"/>
    <w:pPr>
      <w:numPr>
        <w:ilvl w:val="0"/>
        <w:numId w:val="1"/>
      </w:numPr>
      <w:spacing w:line="240" w:lineRule="atLeast"/>
    </w:pPr>
    <w:rPr>
      <w:rFonts w:hint="default" w:ascii="Times New Roman" w:hAnsi="Times New Roman" w:eastAsia="仿宋" w:cs="Times New Roman"/>
      <w:spacing w:val="-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kingsoft\wps-office\office6\mui\zh_CN\templates\wps\GB9704_electronic_document_templates\blank_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blank_text.wpt</Template>
  <Pages>4</Pages>
  <Words>8067</Words>
  <Characters>8403</Characters>
  <Lines>0</Lines>
  <Paragraphs>0</Paragraphs>
  <TotalTime>14</TotalTime>
  <ScaleCrop>false</ScaleCrop>
  <LinksUpToDate>false</LinksUpToDate>
  <CharactersWithSpaces>8434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2022-12-16T19:29:00Z</dcterms:created>
  <dc:creator>lh</dc:creator>
  <cp:lastModifiedBy>WPS_494482183</cp:lastModifiedBy>
  <dcterms:modified xsi:type="dcterms:W3CDTF">2024-06-07T06:54:03Z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FE01F4D0CE754171991C084773588E63_13</vt:lpwstr>
  </property>
</Properties>
</file>