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1" w:line="220" w:lineRule="auto"/>
        <w:ind w:left="3394"/>
        <w:rPr>
          <w:rFonts w:ascii="微软雅黑" w:hAnsi="微软雅黑" w:eastAsia="微软雅黑" w:cs="微软雅黑"/>
          <w:sz w:val="43"/>
          <w:szCs w:val="43"/>
        </w:rPr>
      </w:pPr>
      <w:r>
        <w:rPr>
          <w:rFonts w:hint="eastAsia" w:ascii="微软雅黑" w:hAnsi="微软雅黑" w:eastAsia="微软雅黑" w:cs="微软雅黑"/>
          <w:spacing w:val="9"/>
          <w:sz w:val="43"/>
          <w:szCs w:val="43"/>
          <w:lang w:eastAsia="zh-CN"/>
        </w:rPr>
        <w:t>项目</w:t>
      </w:r>
      <w:r>
        <w:rPr>
          <w:rFonts w:ascii="微软雅黑" w:hAnsi="微软雅黑" w:eastAsia="微软雅黑" w:cs="微软雅黑"/>
          <w:spacing w:val="9"/>
          <w:sz w:val="43"/>
          <w:szCs w:val="43"/>
        </w:rPr>
        <w:t>榜</w:t>
      </w:r>
      <w:r>
        <w:rPr>
          <w:rFonts w:ascii="微软雅黑" w:hAnsi="微软雅黑" w:eastAsia="微软雅黑" w:cs="微软雅黑"/>
          <w:spacing w:val="8"/>
          <w:sz w:val="43"/>
          <w:szCs w:val="43"/>
        </w:rPr>
        <w:t>单</w:t>
      </w:r>
    </w:p>
    <w:p>
      <w:pPr>
        <w:spacing w:line="30" w:lineRule="exact"/>
      </w:pPr>
    </w:p>
    <w:tbl>
      <w:tblPr>
        <w:tblStyle w:val="7"/>
        <w:tblW w:w="89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3"/>
        <w:gridCol w:w="3066"/>
        <w:gridCol w:w="1593"/>
        <w:gridCol w:w="2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4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榜单名称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机器人智能伺服驱控技术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4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专业领域及方向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pacing w:val="-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智能机器人领域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4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启动时间</w:t>
            </w:r>
          </w:p>
        </w:tc>
        <w:tc>
          <w:tcPr>
            <w:tcW w:w="30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15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ascii="宋体" w:hAnsi="宋体" w:eastAsia="宋体" w:cs="宋体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计划完成时间</w:t>
            </w:r>
          </w:p>
        </w:tc>
        <w:tc>
          <w:tcPr>
            <w:tcW w:w="28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2026年6月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4" w:hRule="atLeast"/>
        </w:trPr>
        <w:tc>
          <w:tcPr>
            <w:tcW w:w="14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ascii="Arial"/>
                <w:b/>
                <w:bC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hanging="420"/>
              <w:jc w:val="center"/>
              <w:textAlignment w:val="baseline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榜单具体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内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  <w:tc>
          <w:tcPr>
            <w:tcW w:w="7513" w:type="dxa"/>
            <w:gridSpan w:val="3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通过开发高响应机器人专用伺服，将最高转速提升至7000~8000rpm，以满足机器人性能进一步的提升需求。而伺服驱动方面，通过逆变器非线性补偿和电流预测控制等技术，有望达到电流环零拍差，零静差，高频响特性，实现电流环带宽3kHz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2、针对定位精度和重复定位精度较低的问题，通过自研的光电编码器和安装校准工艺、工装，使得编码器分辨率可以达到25位，重复点各位精度小于40角秒，将大大改善机器人的定位精度和重复定位精度。提升的编码器分辨率，将降低运行中的电流和速度环噪声，将间接提升其带宽和控制节拍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3、针对机器人变负载、变姿态、变惯量的高带宽区间要求问题，通过自适应在线惯量辨识，将动态辨识误差缩小到电机惯量的10%，低加速度实际辨识误差从30%降低到3%，进而通过模型在线观测，简化机器人的参数调谐问题。在较高精度惯量辨识的基础上，通过速度、转矩前馈指令控制，降低控制噪音。并通过构建负载、轴矩扰动观测器，提升系统的干扰性和稳定性，解决机器人的末端抖动问题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4、针对机器人的故障针对问题基本控制的基础上，通过采集伺服驱动器的电流并通过数字化处理，对安装在机器人系统上的伺服电机轴承故障、安装故障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以及齿轮和带传动故障环节进行诊断分析，有效提升运行中的故障诊断效率和提前量。对电机轴承、齿轮传动，采取谱峭度分析技术，提取冲击分量，辨识故障频率，并通过控制算法，实现预降噪处理。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主要设施设备及配套条件：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1、主要设备清单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伺服同步性能测试设备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高精密测功机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激光干涉仪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高低温测试箱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高精度示波器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对拖平台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群脉冲发生器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能量回馈装置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高精度扭矩转速传感器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高精度红外热成像仪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静电测试仪器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精密温度采集设备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动平衡测试仪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电机综合测试台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可调程控电源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2、研发团队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default" w:ascii="宋体" w:hAnsi="宋体" w:eastAsia="宋体" w:cs="宋体"/>
                <w:color w:val="000000" w:themeColor="text1"/>
                <w:spacing w:val="4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研发经理一名，伺服硬件工程师2人，伺服软件工程师4人，结构工程师1人，工艺工程师1人，电机工程师2人，测试工程师2人。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2" w:hRule="atLeast"/>
        </w:trPr>
        <w:tc>
          <w:tcPr>
            <w:tcW w:w="14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hanging="418"/>
              <w:jc w:val="right"/>
              <w:textAlignment w:val="baseline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榜单效益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7513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1" w:firstLineChars="200"/>
              <w:jc w:val="lef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一、项目社会效益：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default" w:ascii="宋体" w:hAnsi="宋体" w:eastAsia="宋体" w:cs="宋体"/>
                <w:color w:val="000000" w:themeColor="text1"/>
                <w:spacing w:val="4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通过研究“机器人智能伺服驱控技术”开发高响应机器人专用伺服，实现电流环零拍差，零静差，高频响特性，实现电流环带宽3khz 满足机器人提升需求，提升机器人定位精度，有效提升机器人的节拍、 精度和易用性。 该伺服驱控技术将在制造业中广泛应用，在机器人工作中，对其实 现高精度控制和高速位置自动调节，将在智能家居、智能医疗、自动化 物流、机床、精密焊接等领域得到广泛引用；该技术将成为工业智能化 的重要支撑，推动自动化生产和物流系统的不断进步。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5" w:type="default"/>
      <w:pgSz w:w="11907" w:h="16839"/>
      <w:pgMar w:top="1235" w:right="1413" w:bottom="1146" w:left="1521" w:header="0" w:footer="85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9" w:lineRule="auto"/>
      <w:ind w:right="411"/>
      <w:jc w:val="right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TVhMWM3MzE3NzMyZjY5ZWRmYTM1ZThkYzZjZTM0NWUifQ=="/>
  </w:docVars>
  <w:rsids>
    <w:rsidRoot w:val="00000000"/>
    <w:rsid w:val="0B537F25"/>
    <w:rsid w:val="0BFE9420"/>
    <w:rsid w:val="2F1E43F4"/>
    <w:rsid w:val="31200CA6"/>
    <w:rsid w:val="3E3B1A4E"/>
    <w:rsid w:val="664D9C28"/>
    <w:rsid w:val="7F3D0DF8"/>
    <w:rsid w:val="B9ED77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qFormat/>
    <w:uiPriority w:val="0"/>
  </w:style>
  <w:style w:type="table" w:default="1" w:styleId="4">
    <w:name w:val="Normal Table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4154</Words>
  <Characters>4273</Characters>
  <Paragraphs>146</Paragraphs>
  <TotalTime>22</TotalTime>
  <ScaleCrop>false</ScaleCrop>
  <LinksUpToDate>false</LinksUpToDate>
  <CharactersWithSpaces>4277</CharactersWithSpaces>
  <Application>WPS Office_11.8.2.11764_F1E327BC-269C-435d-A152-05C5408002CA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2023-08-06T00:24:00Z</dcterms:created>
  <dc:creator>Lenovo User</dc:creator>
  <cp:lastModifiedBy>kylin</cp:lastModifiedBy>
  <dcterms:modified xsi:type="dcterms:W3CDTF">2024-05-28T16:11:21Z</dcterms:modified>
  <dc:title>办文〔2006〕5号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2023-08-04T16:24:30Z</vt:filetime>
  </property>
  <property fmtid="{D5CDD505-2E9C-101B-9397-08002B2CF9AE}" pid="4" name="KSOProductBuildVer">
    <vt:lpwstr>2052-11.8.2.11764</vt:lpwstr>
  </property>
  <property fmtid="{D5CDD505-2E9C-101B-9397-08002B2CF9AE}" pid="5" name="ICV">
    <vt:lpwstr>C50C231B5D124136863E9F67F122A77B_13</vt:lpwstr>
  </property>
</Properties>
</file>