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CESI楷体-GB2312"/>
          <w:sz w:val="32"/>
          <w:szCs w:val="32"/>
        </w:rPr>
      </w:pPr>
      <w:r>
        <w:rPr>
          <w:rFonts w:hint="eastAsia" w:eastAsia="方正小标宋简体"/>
          <w:sz w:val="44"/>
          <w:szCs w:val="44"/>
          <w:lang w:eastAsia="zh-CN"/>
        </w:rPr>
        <w:t>项目</w:t>
      </w:r>
      <w:r>
        <w:rPr>
          <w:rFonts w:eastAsia="方正小标宋简体"/>
          <w:sz w:val="44"/>
          <w:szCs w:val="44"/>
        </w:rPr>
        <w:t>榜单</w:t>
      </w:r>
    </w:p>
    <w:tbl>
      <w:tblPr>
        <w:tblStyle w:val="5"/>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智能机器人及关键部件可靠性保障与智能运维技术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专业领域及方向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szCs w:val="21"/>
              </w:rPr>
            </w:pPr>
            <w:r>
              <w:rPr>
                <w:rFonts w:hint="eastAsia"/>
                <w:color w:val="000000"/>
                <w:shd w:val="clear" w:color="auto" w:fill="FFFFFF"/>
              </w:rPr>
              <w:t>高端装备领域</w:t>
            </w:r>
            <w:r>
              <w:rPr>
                <w:rFonts w:hint="eastAsia"/>
                <w:color w:val="000000"/>
                <w:shd w:val="clear" w:color="auto" w:fill="FFFFFF"/>
                <w:lang w:val="en-US" w:eastAsia="zh-CN"/>
              </w:rPr>
              <w:t>-</w:t>
            </w:r>
            <w:r>
              <w:rPr>
                <w:rFonts w:hint="eastAsia"/>
                <w:szCs w:val="21"/>
              </w:rPr>
              <w:t>智能机器人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启动时间</w:t>
            </w:r>
          </w:p>
        </w:tc>
        <w:tc>
          <w:tcPr>
            <w:tcW w:w="3326" w:type="dxa"/>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2</w:t>
            </w:r>
            <w:r>
              <w:rPr>
                <w:szCs w:val="21"/>
              </w:rPr>
              <w:t>024.01</w:t>
            </w:r>
          </w:p>
        </w:tc>
        <w:tc>
          <w:tcPr>
            <w:tcW w:w="1594" w:type="dxa"/>
            <w:tcBorders>
              <w:top w:val="single" w:color="auto" w:sz="4" w:space="0"/>
              <w:left w:val="nil"/>
              <w:bottom w:val="single" w:color="auto" w:sz="4" w:space="0"/>
              <w:right w:val="single" w:color="auto" w:sz="4" w:space="0"/>
            </w:tcBorders>
            <w:vAlign w:val="center"/>
          </w:tcPr>
          <w:p>
            <w:pPr>
              <w:jc w:val="center"/>
              <w:rPr>
                <w:szCs w:val="21"/>
              </w:rPr>
            </w:pPr>
            <w:r>
              <w:rPr>
                <w:szCs w:val="21"/>
                <w:lang w:val="en" w:eastAsia="en"/>
              </w:rPr>
              <w:t>计划完成</w:t>
            </w:r>
            <w:r>
              <w:rPr>
                <w:szCs w:val="21"/>
              </w:rPr>
              <w:t>时间</w:t>
            </w:r>
          </w:p>
        </w:tc>
        <w:tc>
          <w:tcPr>
            <w:tcW w:w="2851" w:type="dxa"/>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2</w:t>
            </w:r>
            <w:r>
              <w:rPr>
                <w:szCs w:val="21"/>
              </w:rPr>
              <w:t>026.12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榜单具体内容</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（1）开展智能机器人作业场景载荷剖面分析与制定</w:t>
            </w:r>
          </w:p>
          <w:p>
            <w:pPr>
              <w:ind w:firstLine="420" w:firstLineChars="200"/>
              <w:rPr>
                <w:szCs w:val="21"/>
              </w:rPr>
            </w:pPr>
            <w:r>
              <w:rPr>
                <w:rFonts w:hint="eastAsia"/>
                <w:szCs w:val="21"/>
              </w:rPr>
              <w:t>开展基于统计学原理的智能机器人各关节载荷谱分析与制定研究。研究智能机器人各关节力矩、角度（位移）、角速度（加速度）的测量方法，建立各关节扭矩—转速—频次图；研究不同力矩下各关节转速与频次之间的统计学分布关系，得到不同工况条件下各关节转动频次随转速变化的统计学规律，即分布函数类型；研究基于统计学分布及给定容差区间和置信度值条件下载荷谱的制定方法，编制典型作业工况的等效载荷谱，建立智能机器人数字样机模型，以典型工况等效试验剖面应力施加于数字样机模型，开展机器人疲劳寿命仿真分析，形成不少于1</w:t>
            </w:r>
            <w:r>
              <w:rPr>
                <w:szCs w:val="21"/>
              </w:rPr>
              <w:t>0</w:t>
            </w:r>
            <w:r>
              <w:rPr>
                <w:rFonts w:hint="eastAsia"/>
                <w:szCs w:val="21"/>
              </w:rPr>
              <w:t>个场景的应力剖面。</w:t>
            </w:r>
          </w:p>
          <w:p>
            <w:pPr>
              <w:rPr>
                <w:szCs w:val="21"/>
              </w:rPr>
            </w:pPr>
            <w:r>
              <w:rPr>
                <w:rFonts w:hint="eastAsia"/>
                <w:szCs w:val="21"/>
              </w:rPr>
              <w:t>（2）</w:t>
            </w:r>
            <w:r>
              <w:rPr>
                <w:szCs w:val="21"/>
              </w:rPr>
              <w:t>机器人运动精度可靠性仿真分析</w:t>
            </w:r>
            <w:r>
              <w:rPr>
                <w:rFonts w:hint="eastAsia"/>
                <w:szCs w:val="21"/>
              </w:rPr>
              <w:t>技术研究</w:t>
            </w:r>
          </w:p>
          <w:p>
            <w:pPr>
              <w:ind w:firstLine="420" w:firstLineChars="200"/>
              <w:rPr>
                <w:szCs w:val="21"/>
              </w:rPr>
            </w:pPr>
            <w:r>
              <w:rPr>
                <w:rFonts w:hint="eastAsia"/>
                <w:szCs w:val="21"/>
              </w:rPr>
              <w:t>首先，基于机器人运动学理论分析影响智能机器人运动精度可靠性的关键因素，研究运动精度可靠性误差来源及误差传递路径，建立包含机器人加工误差和机械臂柔性变形误差等因素的机器人运动精度可靠性分析模型。搭建智能机器人试验平台并建立智能机器人数字样机模型，通过试验和仿真等方法研究加工误差、负载等影响因素对机器人连杆及转动部位的影响。开展试验研究关节变量等因素对机器人运动精度的影响灵敏度，通过建立的模型利用抽样方法产生机器人运动精度数据组，构建机器人运动精度可靠性函数代理模型，研究各误差来源对机器人空间精度可靠性影响效果，仿真分析准确率达9</w:t>
            </w:r>
            <w:r>
              <w:rPr>
                <w:szCs w:val="21"/>
              </w:rPr>
              <w:t>0</w:t>
            </w:r>
            <w:r>
              <w:rPr>
                <w:rFonts w:hint="eastAsia"/>
                <w:szCs w:val="21"/>
              </w:rPr>
              <w:t>%。</w:t>
            </w:r>
          </w:p>
          <w:p>
            <w:pPr>
              <w:ind w:firstLine="420" w:firstLineChars="200"/>
              <w:rPr>
                <w:szCs w:val="21"/>
              </w:rPr>
            </w:pPr>
            <w:r>
              <w:rPr>
                <w:rFonts w:hint="eastAsia"/>
                <w:szCs w:val="21"/>
              </w:rPr>
              <w:t>（3）智能机器人可靠性寿命的试验评价方法研究</w:t>
            </w:r>
          </w:p>
          <w:p>
            <w:pPr>
              <w:ind w:firstLine="420" w:firstLineChars="200"/>
              <w:rPr>
                <w:szCs w:val="21"/>
              </w:rPr>
            </w:pPr>
            <w:r>
              <w:rPr>
                <w:szCs w:val="21"/>
              </w:rPr>
              <w:t>针对传统可靠性试验存在周期长、成本高等缺点，开展基于整机的可靠性加速寿命试验方法研究。研究智能机器人在威布尔分布下的可靠性验证方法，制定基于威布尔分布的定时截尾试验方案，研究基于参数估计的验证试验方案；研究威布尔分布下智能机器人的可靠性评估方法及参数估计方法；比较指数分布下和威布尔分布下智能机器人可靠性验证与评估方法的异同点及验证方案的优缺点，开展基于不同分布的可靠性验证与评估方法的适用性分析，形成指导智能机器人开展可靠性验证与评估的程序指南</w:t>
            </w:r>
            <w:r>
              <w:rPr>
                <w:rFonts w:hint="eastAsia"/>
                <w:szCs w:val="21"/>
              </w:rPr>
              <w:t>，试验验证效率提高5</w:t>
            </w:r>
            <w:r>
              <w:rPr>
                <w:szCs w:val="21"/>
              </w:rPr>
              <w:t>0</w:t>
            </w:r>
            <w:r>
              <w:rPr>
                <w:rFonts w:hint="eastAsia"/>
                <w:szCs w:val="21"/>
              </w:rPr>
              <w:t>%</w:t>
            </w:r>
            <w:r>
              <w:rPr>
                <w:szCs w:val="21"/>
              </w:rPr>
              <w:t>。</w:t>
            </w:r>
          </w:p>
          <w:p>
            <w:pPr>
              <w:ind w:firstLine="420" w:firstLineChars="200"/>
              <w:rPr>
                <w:szCs w:val="21"/>
              </w:rPr>
            </w:pPr>
            <w:r>
              <w:rPr>
                <w:rFonts w:hint="eastAsia"/>
                <w:szCs w:val="21"/>
              </w:rPr>
              <w:t>（4）智能机器人运行可靠性及个运维技术研究</w:t>
            </w:r>
          </w:p>
          <w:p>
            <w:pPr>
              <w:ind w:firstLine="420" w:firstLineChars="200"/>
            </w:pPr>
            <w:r>
              <w:rPr>
                <w:rFonts w:hint="eastAsia"/>
                <w:szCs w:val="21"/>
              </w:rPr>
              <w:t>针对由于关节疲劳和磨损等故障导致的精度性能下降等运维痛点问题，开展智能诊断和预测性维护技术研究。突破变载荷下基于故障物理的机器人关节概率疲劳寿命模型、多工况下基于分段递归退化模型的智能机器人剩余寿命预测、</w:t>
            </w:r>
            <w:bookmarkStart w:id="0" w:name="_Hlk130179956"/>
            <w:r>
              <w:rPr>
                <w:rFonts w:hint="eastAsia"/>
                <w:szCs w:val="21"/>
              </w:rPr>
              <w:t>多目标下基于预测信息的多机器人系统机会维护决策优化</w:t>
            </w:r>
            <w:bookmarkEnd w:id="0"/>
            <w:r>
              <w:rPr>
                <w:rFonts w:hint="eastAsia"/>
                <w:szCs w:val="21"/>
              </w:rPr>
              <w:t>等关键技术，提升智能机器人的智能化运维保障能力，同时为机器人可靠性优化等提供数据闭环，形成不少于2</w:t>
            </w:r>
            <w:r>
              <w:rPr>
                <w:szCs w:val="21"/>
              </w:rPr>
              <w:t>0</w:t>
            </w:r>
            <w:r>
              <w:rPr>
                <w:rFonts w:hint="eastAsia"/>
                <w:szCs w:val="21"/>
              </w:rPr>
              <w:t>个现场的运维保障数据，诊断预测准确率高于9</w:t>
            </w:r>
            <w:r>
              <w:rPr>
                <w:szCs w:val="21"/>
              </w:rPr>
              <w:t>2</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榜单效益目标</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szCs w:val="21"/>
              </w:rPr>
            </w:pPr>
            <w:r>
              <w:rPr>
                <w:rFonts w:hint="eastAsia"/>
                <w:szCs w:val="21"/>
              </w:rPr>
              <w:t>可靠性是智能机器人产品的重要指标，其水平的高低直接决定产品的工作能力优劣。在可靠性提升方面，形成可靠性“设计-试验-评价-改进”的可靠性工作体系，发现机器人产品的薄弱环节，指导相关优化改进，提升产品自身的“设计可靠性”水平；</w:t>
            </w:r>
            <w:r>
              <w:rPr>
                <w:rFonts w:hint="eastAsia"/>
              </w:rPr>
              <w:t>构建智能机器人的安全运行和维护体系，提升机器人“运行可靠性”水平。综上，</w:t>
            </w:r>
            <w:r>
              <w:rPr>
                <w:rFonts w:hint="eastAsia"/>
                <w:szCs w:val="21"/>
              </w:rPr>
              <w:t>从产品生产端和使用端“双管齐下”切实保障机器人产品的可靠性水平。本榜单可进一步</w:t>
            </w:r>
            <w:r>
              <w:rPr>
                <w:rFonts w:hint="eastAsia"/>
              </w:rPr>
              <w:t>降低机器人运维成本、促进机器人服务化智能化，</w:t>
            </w:r>
            <w:r>
              <w:rPr>
                <w:rFonts w:hint="eastAsia"/>
                <w:szCs w:val="21"/>
              </w:rPr>
              <w:t>树立国产智能机器人高质量品牌，增强高端市场的核心竞争力，倒逼产业链质量可靠性体系完善，推动行业高质量发展。</w:t>
            </w:r>
          </w:p>
          <w:p>
            <w:pPr>
              <w:ind w:firstLine="420" w:firstLineChars="200"/>
            </w:pPr>
            <w:r>
              <w:rPr>
                <w:rFonts w:hint="eastAsia"/>
                <w:szCs w:val="21"/>
              </w:rPr>
              <w:t>本榜单将建设智能机器人可靠性保障和运维服务平台，攻克可靠性设计、仿真、试验、评价和运维的系列关键技术，形成2</w:t>
            </w:r>
            <w:r>
              <w:rPr>
                <w:szCs w:val="21"/>
              </w:rPr>
              <w:t>0</w:t>
            </w:r>
            <w:r>
              <w:rPr>
                <w:rFonts w:hint="eastAsia"/>
                <w:szCs w:val="21"/>
              </w:rPr>
              <w:t>人以上的高水平人才队伍，针对机器人和可靠性领域技术服务将形成较好的经济效益，年收益将超过千万，每年服务企业3</w:t>
            </w:r>
            <w:r>
              <w:rPr>
                <w:szCs w:val="21"/>
              </w:rPr>
              <w:t>0</w:t>
            </w:r>
            <w:r>
              <w:rPr>
                <w:rFonts w:hint="eastAsia"/>
                <w:szCs w:val="21"/>
              </w:rPr>
              <w:t>家以上。</w:t>
            </w:r>
          </w:p>
        </w:tc>
      </w:tr>
    </w:tbl>
    <w:p>
      <w:pPr>
        <w:spacing w:line="560" w:lineRule="exact"/>
        <w:rPr>
          <w:rFonts w:eastAsia="黑体"/>
          <w:bCs/>
          <w:sz w:val="32"/>
          <w:szCs w:val="32"/>
        </w:rPr>
      </w:pPr>
      <w:bookmarkStart w:id="1" w:name="_GoBack"/>
      <w:bookmarkEnd w:id="1"/>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CESI楷体-GB2312">
    <w:panose1 w:val="02000500000000000000"/>
    <w:charset w:val="86"/>
    <w:family w:val="auto"/>
    <w:pitch w:val="default"/>
    <w:sig w:usb0="800002BF" w:usb1="184F6CF8" w:usb2="00000012"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B7A9D8"/>
    <w:rsid w:val="00027DA4"/>
    <w:rsid w:val="001337F4"/>
    <w:rsid w:val="001E0BAF"/>
    <w:rsid w:val="00227FF1"/>
    <w:rsid w:val="005B0E58"/>
    <w:rsid w:val="005C2E35"/>
    <w:rsid w:val="00743939"/>
    <w:rsid w:val="007876E3"/>
    <w:rsid w:val="008F0AB3"/>
    <w:rsid w:val="00A27B6D"/>
    <w:rsid w:val="00B527B8"/>
    <w:rsid w:val="00B71199"/>
    <w:rsid w:val="00D972E1"/>
    <w:rsid w:val="00ED6E74"/>
    <w:rsid w:val="00F124EC"/>
    <w:rsid w:val="00F1455B"/>
    <w:rsid w:val="3BF72C2F"/>
    <w:rsid w:val="61B7A9D8"/>
    <w:rsid w:val="7BBF3FE1"/>
    <w:rsid w:val="7EFD7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0"/>
    <w:pPr>
      <w:keepNext/>
      <w:keepLines/>
      <w:spacing w:before="240" w:after="64" w:line="320" w:lineRule="auto"/>
      <w:outlineLvl w:val="5"/>
    </w:pPr>
    <w:rPr>
      <w:rFonts w:ascii="Cambria" w:hAnsi="Cambria"/>
      <w:b/>
      <w:bCs/>
      <w:sz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paragraph" w:customStyle="1" w:styleId="7">
    <w:name w:val="Default"/>
    <w:unhideWhenUsed/>
    <w:qFormat/>
    <w:uiPriority w:val="0"/>
    <w:pPr>
      <w:widowControl w:val="0"/>
      <w:autoSpaceDE w:val="0"/>
      <w:autoSpaceDN w:val="0"/>
      <w:adjustRightInd w:val="0"/>
    </w:pPr>
    <w:rPr>
      <w:rFonts w:hint="eastAsia" w:ascii="宋体" w:hAnsi="宋体" w:eastAsia="宋体" w:cs="Times New Roman"/>
      <w:color w:val="000000"/>
      <w:sz w:val="24"/>
      <w:lang w:val="en-US" w:eastAsia="zh-CN" w:bidi="ar-SA"/>
    </w:rPr>
  </w:style>
  <w:style w:type="character" w:customStyle="1" w:styleId="8">
    <w:name w:val="页眉 字符"/>
    <w:basedOn w:val="6"/>
    <w:link w:val="4"/>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460</Words>
  <Characters>2623</Characters>
  <Lines>21</Lines>
  <Paragraphs>6</Paragraphs>
  <TotalTime>6</TotalTime>
  <ScaleCrop>false</ScaleCrop>
  <LinksUpToDate>false</LinksUpToDate>
  <CharactersWithSpaces>3077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2023-08-05T08:37:00Z</dcterms:created>
  <dc:creator>林</dc:creator>
  <cp:lastModifiedBy>禤维强</cp:lastModifiedBy>
  <dcterms:modified xsi:type="dcterms:W3CDTF">2023-10-26T19:11:49Z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