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9" w:lineRule="exact"/>
        <w:jc w:val="center"/>
        <w:rPr>
          <w:rFonts w:ascii="黑体" w:hAnsi="黑体" w:eastAsia="黑体" w:cs="Times New Roman"/>
          <w:kern w:val="36"/>
          <w:sz w:val="36"/>
          <w:szCs w:val="36"/>
        </w:rPr>
      </w:pPr>
      <w:r>
        <w:rPr>
          <w:rFonts w:ascii="黑体" w:hAnsi="黑体" w:eastAsia="黑体" w:cs="Times New Roman"/>
          <w:kern w:val="36"/>
          <w:sz w:val="36"/>
          <w:szCs w:val="36"/>
        </w:rPr>
        <w:t>深圳市罗湖区政府投资建设工程设计招标投标管理暂行办法</w:t>
      </w:r>
    </w:p>
    <w:p>
      <w:pPr>
        <w:adjustRightInd w:val="0"/>
        <w:snapToGrid w:val="0"/>
        <w:spacing w:line="579"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ind w:firstLine="600"/>
        <w:jc w:val="center"/>
        <w:rPr>
          <w:rFonts w:ascii="仿宋" w:hAnsi="仿宋" w:eastAsia="仿宋"/>
          <w:b/>
          <w:sz w:val="32"/>
          <w:szCs w:val="32"/>
        </w:rPr>
      </w:pPr>
    </w:p>
    <w:p>
      <w:pPr>
        <w:widowControl/>
        <w:jc w:val="left"/>
        <w:rPr>
          <w:rFonts w:ascii="仿宋" w:hAnsi="仿宋" w:eastAsia="仿宋" w:cs="宋体"/>
          <w:kern w:val="0"/>
          <w:sz w:val="32"/>
          <w:szCs w:val="32"/>
        </w:rPr>
      </w:pPr>
      <w:r>
        <w:rPr>
          <w:rFonts w:ascii="仿宋" w:hAnsi="仿宋" w:eastAsia="仿宋" w:cs="宋体"/>
          <w:kern w:val="0"/>
          <w:sz w:val="32"/>
          <w:szCs w:val="32"/>
        </w:rPr>
        <w:t>　</w:t>
      </w:r>
      <w:r>
        <w:rPr>
          <w:rFonts w:ascii="仿宋" w:hAnsi="仿宋" w:eastAsia="仿宋" w:cs="宋体"/>
          <w:b/>
          <w:kern w:val="0"/>
          <w:sz w:val="32"/>
          <w:szCs w:val="32"/>
        </w:rPr>
        <w:t>　</w:t>
      </w:r>
      <w:r>
        <w:rPr>
          <w:rFonts w:hint="eastAsia" w:ascii="黑体" w:hAnsi="黑体" w:eastAsia="黑体" w:cs="黑体"/>
          <w:b/>
          <w:sz w:val="32"/>
          <w:szCs w:val="32"/>
        </w:rPr>
        <w:t>第一条</w:t>
      </w:r>
      <w:r>
        <w:rPr>
          <w:rFonts w:ascii="仿宋" w:hAnsi="仿宋" w:eastAsia="仿宋" w:cs="宋体"/>
          <w:kern w:val="0"/>
          <w:sz w:val="32"/>
          <w:szCs w:val="32"/>
        </w:rPr>
        <w:t xml:space="preserve"> </w:t>
      </w:r>
      <w:r>
        <w:rPr>
          <w:rFonts w:hint="eastAsia" w:ascii="仿宋" w:hAnsi="仿宋" w:eastAsia="仿宋" w:cs="宋体"/>
          <w:kern w:val="0"/>
          <w:sz w:val="32"/>
          <w:szCs w:val="32"/>
        </w:rPr>
        <w:t xml:space="preserve"> </w:t>
      </w:r>
      <w:r>
        <w:rPr>
          <w:rFonts w:ascii="仿宋_GB2312" w:hAnsi="仿宋" w:eastAsia="仿宋_GB2312" w:cs="仿宋_GB2312"/>
          <w:sz w:val="32"/>
          <w:szCs w:val="32"/>
        </w:rPr>
        <w:t>为进一步规范我区政府投资建设工程设计招标投标活动，提高投资效益，保证工程质量，根据《</w:t>
      </w:r>
      <w:r>
        <w:rPr>
          <w:rFonts w:hint="eastAsia" w:ascii="仿宋_GB2312" w:hAnsi="仿宋" w:eastAsia="仿宋_GB2312" w:cs="仿宋_GB2312"/>
          <w:sz w:val="32"/>
          <w:szCs w:val="32"/>
        </w:rPr>
        <w:t>建筑工程设计招标投标管理办法</w:t>
      </w:r>
      <w:r>
        <w:rPr>
          <w:rFonts w:ascii="仿宋_GB2312" w:hAnsi="仿宋" w:eastAsia="仿宋_GB2312" w:cs="仿宋_GB2312"/>
          <w:sz w:val="32"/>
          <w:szCs w:val="32"/>
        </w:rPr>
        <w:t>》、</w:t>
      </w:r>
      <w:r>
        <w:rPr>
          <w:rFonts w:hint="eastAsia" w:ascii="仿宋_GB2312" w:hAnsi="仿宋" w:eastAsia="仿宋_GB2312" w:cs="仿宋_GB2312"/>
          <w:sz w:val="32"/>
          <w:szCs w:val="32"/>
        </w:rPr>
        <w:t>《工程建设项目招标范围</w:t>
      </w:r>
      <w:r>
        <w:rPr>
          <w:rFonts w:hint="eastAsia" w:ascii="仿宋_GB2312" w:hAnsi="仿宋_GB2312" w:eastAsia="仿宋_GB2312" w:cs="仿宋_GB2312"/>
          <w:sz w:val="32"/>
          <w:szCs w:val="32"/>
        </w:rPr>
        <w:t>和规模标准规定》、</w:t>
      </w:r>
      <w:r>
        <w:rPr>
          <w:rFonts w:ascii="仿宋_GB2312" w:hAnsi="仿宋" w:eastAsia="仿宋_GB2312" w:cs="仿宋_GB2312"/>
          <w:sz w:val="32"/>
          <w:szCs w:val="32"/>
        </w:rPr>
        <w:t>《关于建设工程招标投标改革的若干</w:t>
      </w:r>
      <w:r>
        <w:rPr>
          <w:rFonts w:hint="eastAsia" w:ascii="仿宋_GB2312" w:hAnsi="仿宋" w:eastAsia="仿宋_GB2312" w:cs="仿宋_GB2312"/>
          <w:sz w:val="32"/>
          <w:szCs w:val="32"/>
        </w:rPr>
        <w:t>规定</w:t>
      </w:r>
      <w:r>
        <w:rPr>
          <w:rFonts w:ascii="仿宋_GB2312" w:hAnsi="仿宋" w:eastAsia="仿宋_GB2312" w:cs="仿宋_GB2312"/>
          <w:sz w:val="32"/>
          <w:szCs w:val="32"/>
        </w:rPr>
        <w:t>》（深</w:t>
      </w:r>
      <w:r>
        <w:rPr>
          <w:rFonts w:hint="eastAsia" w:ascii="仿宋_GB2312" w:hAnsi="仿宋" w:eastAsia="仿宋_GB2312" w:cs="仿宋_GB2312"/>
          <w:sz w:val="32"/>
          <w:szCs w:val="32"/>
        </w:rPr>
        <w:t>府</w:t>
      </w:r>
      <w:r>
        <w:rPr>
          <w:rFonts w:hint="eastAsia" w:ascii="仿宋_GB2312" w:hAnsi="仿宋_GB2312" w:eastAsia="仿宋_GB2312" w:cs="仿宋_GB2312"/>
          <w:sz w:val="32"/>
          <w:szCs w:val="32"/>
        </w:rPr>
        <w:t>[2015]</w:t>
      </w:r>
      <w:r>
        <w:rPr>
          <w:rFonts w:ascii="仿宋_GB2312" w:hAnsi="仿宋" w:eastAsia="仿宋_GB2312" w:cs="仿宋_GB2312"/>
          <w:sz w:val="32"/>
          <w:szCs w:val="32"/>
        </w:rPr>
        <w:t>73号）</w:t>
      </w:r>
      <w:r>
        <w:rPr>
          <w:rFonts w:hint="eastAsia" w:ascii="仿宋_GB2312" w:hAnsi="仿宋" w:eastAsia="仿宋_GB2312" w:cs="仿宋_GB2312"/>
          <w:sz w:val="32"/>
          <w:szCs w:val="32"/>
        </w:rPr>
        <w:t>、《深圳市罗湖区建设工程招标投标管理</w:t>
      </w:r>
      <w:r>
        <w:rPr>
          <w:rFonts w:hint="eastAsia" w:ascii="仿宋_GB2312" w:hAnsi="仿宋_GB2312" w:eastAsia="仿宋_GB2312" w:cs="仿宋_GB2312"/>
          <w:bCs/>
          <w:sz w:val="32"/>
          <w:szCs w:val="32"/>
        </w:rPr>
        <w:t>暂行</w:t>
      </w:r>
      <w:r>
        <w:rPr>
          <w:rFonts w:hint="eastAsia" w:ascii="仿宋_GB2312" w:hAnsi="仿宋" w:eastAsia="仿宋_GB2312" w:cs="仿宋_GB2312"/>
          <w:sz w:val="32"/>
          <w:szCs w:val="32"/>
        </w:rPr>
        <w:t>办法》（罗府办</w:t>
      </w:r>
      <w:r>
        <w:rPr>
          <w:rFonts w:hint="eastAsia" w:ascii="仿宋_GB2312" w:hAnsi="仿宋_GB2312" w:eastAsia="仿宋_GB2312" w:cs="仿宋_GB2312"/>
          <w:sz w:val="32"/>
          <w:szCs w:val="32"/>
        </w:rPr>
        <w:t>[2017]</w:t>
      </w:r>
      <w:r>
        <w:rPr>
          <w:rFonts w:ascii="仿宋_GB2312" w:hAnsi="仿宋" w:eastAsia="仿宋_GB2312" w:cs="仿宋_GB2312"/>
          <w:sz w:val="32"/>
          <w:szCs w:val="32"/>
        </w:rPr>
        <w:t>号</w:t>
      </w:r>
      <w:r>
        <w:rPr>
          <w:rFonts w:hint="eastAsia" w:ascii="仿宋_GB2312" w:hAnsi="仿宋" w:eastAsia="仿宋_GB2312" w:cs="仿宋_GB2312"/>
          <w:sz w:val="32"/>
          <w:szCs w:val="32"/>
        </w:rPr>
        <w:t>）等相关规定</w:t>
      </w:r>
      <w:r>
        <w:rPr>
          <w:rFonts w:ascii="仿宋_GB2312" w:hAnsi="仿宋" w:eastAsia="仿宋_GB2312" w:cs="仿宋_GB2312"/>
          <w:sz w:val="32"/>
          <w:szCs w:val="32"/>
        </w:rPr>
        <w:t>，结合</w:t>
      </w:r>
      <w:r>
        <w:rPr>
          <w:rFonts w:hint="eastAsia" w:ascii="仿宋_GB2312" w:hAnsi="仿宋" w:eastAsia="仿宋_GB2312" w:cs="仿宋_GB2312"/>
          <w:sz w:val="32"/>
          <w:szCs w:val="32"/>
        </w:rPr>
        <w:t>罗湖</w:t>
      </w:r>
      <w:r>
        <w:rPr>
          <w:rFonts w:ascii="仿宋_GB2312" w:hAnsi="仿宋" w:eastAsia="仿宋_GB2312" w:cs="仿宋_GB2312"/>
          <w:sz w:val="32"/>
          <w:szCs w:val="32"/>
        </w:rPr>
        <w:t>区实际，制定本办法。</w:t>
      </w:r>
      <w:r>
        <w:rPr>
          <w:rFonts w:hint="eastAsia" w:ascii="仿宋_GB2312" w:hAnsi="仿宋" w:eastAsia="仿宋_GB2312" w:cs="仿宋_GB2312"/>
          <w:sz w:val="32"/>
          <w:szCs w:val="32"/>
        </w:rPr>
        <w:t xml:space="preserve"> </w:t>
      </w:r>
    </w:p>
    <w:p>
      <w:pPr>
        <w:widowControl/>
        <w:ind w:firstLine="645"/>
        <w:jc w:val="left"/>
        <w:rPr>
          <w:rFonts w:ascii="仿宋_GB2312" w:hAnsi="仿宋" w:eastAsia="仿宋_GB2312" w:cs="仿宋_GB2312"/>
          <w:sz w:val="32"/>
          <w:szCs w:val="32"/>
        </w:rPr>
      </w:pPr>
      <w:r>
        <w:rPr>
          <w:rFonts w:hint="eastAsia" w:ascii="黑体" w:hAnsi="黑体" w:eastAsia="黑体" w:cs="黑体"/>
          <w:b/>
          <w:sz w:val="32"/>
          <w:szCs w:val="32"/>
        </w:rPr>
        <w:t>第二条</w:t>
      </w:r>
      <w:r>
        <w:rPr>
          <w:rFonts w:hint="eastAsia" w:ascii="黑体" w:hAnsi="黑体" w:eastAsia="黑体" w:cs="黑体"/>
          <w:kern w:val="0"/>
          <w:sz w:val="32"/>
          <w:szCs w:val="32"/>
        </w:rPr>
        <w:t xml:space="preserve"> </w:t>
      </w:r>
      <w:r>
        <w:rPr>
          <w:rFonts w:hint="eastAsia" w:ascii="仿宋" w:hAnsi="仿宋" w:eastAsia="仿宋" w:cs="宋体"/>
          <w:kern w:val="0"/>
          <w:sz w:val="32"/>
          <w:szCs w:val="32"/>
        </w:rPr>
        <w:t xml:space="preserve"> </w:t>
      </w:r>
      <w:r>
        <w:rPr>
          <w:rFonts w:hint="eastAsia" w:ascii="仿宋_GB2312" w:hAnsi="仿宋_GB2312" w:eastAsia="仿宋_GB2312" w:cs="仿宋_GB2312"/>
          <w:sz w:val="32"/>
          <w:szCs w:val="32"/>
        </w:rPr>
        <w:t>罗湖行政区域内</w:t>
      </w:r>
      <w:r>
        <w:rPr>
          <w:rFonts w:hint="eastAsia" w:ascii="仿宋_GB2312" w:hAnsi="仿宋" w:eastAsia="仿宋_GB2312" w:cs="仿宋_GB2312"/>
          <w:sz w:val="32"/>
          <w:szCs w:val="32"/>
        </w:rPr>
        <w:t>依法必须进行招标的政府</w:t>
      </w:r>
      <w:r>
        <w:rPr>
          <w:rFonts w:hint="eastAsia" w:ascii="仿宋_GB2312" w:hAnsi="仿宋" w:eastAsia="仿宋_GB2312"/>
          <w:color w:val="000000"/>
          <w:sz w:val="32"/>
          <w:szCs w:val="32"/>
        </w:rPr>
        <w:t>投资</w:t>
      </w:r>
      <w:r>
        <w:rPr>
          <w:rFonts w:hint="eastAsia" w:ascii="仿宋_GB2312" w:hAnsi="仿宋" w:eastAsia="仿宋_GB2312" w:cs="仿宋_GB2312"/>
          <w:sz w:val="32"/>
          <w:szCs w:val="32"/>
        </w:rPr>
        <w:t>各类房屋建筑工程，其设计招标投标活动，适用本办法。</w:t>
      </w:r>
    </w:p>
    <w:p>
      <w:pPr>
        <w:widowControl/>
        <w:ind w:firstLine="645"/>
        <w:jc w:val="left"/>
        <w:rPr>
          <w:rFonts w:ascii="仿宋" w:hAnsi="仿宋" w:eastAsia="仿宋" w:cs="宋体"/>
          <w:kern w:val="0"/>
          <w:sz w:val="32"/>
          <w:szCs w:val="32"/>
        </w:rPr>
      </w:pPr>
      <w:r>
        <w:rPr>
          <w:rFonts w:ascii="仿宋_GB2312" w:hAnsi="仿宋" w:eastAsia="仿宋_GB2312" w:cs="仿宋_GB2312"/>
          <w:sz w:val="32"/>
          <w:szCs w:val="32"/>
        </w:rPr>
        <w:t>重大设计项目是指对罗湖区有重大影响，且设计费估算价在</w:t>
      </w:r>
      <w:r>
        <w:rPr>
          <w:rFonts w:hint="eastAsia" w:ascii="仿宋_GB2312" w:hAnsi="仿宋" w:eastAsia="仿宋_GB2312" w:cs="仿宋_GB2312"/>
          <w:sz w:val="32"/>
          <w:szCs w:val="32"/>
        </w:rPr>
        <w:t>200</w:t>
      </w:r>
      <w:r>
        <w:rPr>
          <w:rFonts w:ascii="仿宋_GB2312" w:hAnsi="仿宋" w:eastAsia="仿宋_GB2312" w:cs="仿宋_GB2312"/>
          <w:sz w:val="32"/>
          <w:szCs w:val="32"/>
        </w:rPr>
        <w:t>万元以上的设计项目。</w:t>
      </w:r>
    </w:p>
    <w:p>
      <w:pPr>
        <w:widowControl/>
        <w:ind w:firstLine="645"/>
        <w:jc w:val="left"/>
        <w:rPr>
          <w:rFonts w:ascii="仿宋_GB2312" w:hAnsi="仿宋" w:eastAsia="仿宋_GB2312" w:cs="仿宋_GB2312"/>
          <w:sz w:val="32"/>
          <w:szCs w:val="32"/>
        </w:rPr>
      </w:pPr>
      <w:r>
        <w:rPr>
          <w:rFonts w:hint="eastAsia" w:ascii="黑体" w:hAnsi="黑体" w:eastAsia="黑体" w:cs="黑体"/>
          <w:b/>
          <w:sz w:val="32"/>
          <w:szCs w:val="32"/>
        </w:rPr>
        <w:t>第三条</w:t>
      </w:r>
      <w:r>
        <w:rPr>
          <w:rFonts w:hint="eastAsia" w:ascii="黑体" w:hAnsi="黑体" w:eastAsia="黑体" w:cs="黑体"/>
          <w:sz w:val="32"/>
          <w:szCs w:val="32"/>
        </w:rPr>
        <w:t xml:space="preserve">  </w:t>
      </w:r>
      <w:r>
        <w:rPr>
          <w:rFonts w:hint="eastAsia" w:ascii="仿宋_GB2312" w:hAnsi="仿宋" w:eastAsia="仿宋_GB2312" w:cs="仿宋_GB2312"/>
          <w:sz w:val="32"/>
          <w:szCs w:val="32"/>
        </w:rPr>
        <w:t>各类房屋建筑工程设计招标范围和规模标准按照国家有关规定执行，有下列情形之一的，可以不进行招标：</w:t>
      </w:r>
    </w:p>
    <w:p>
      <w:pPr>
        <w:widowControl/>
        <w:ind w:firstLine="645"/>
        <w:jc w:val="left"/>
        <w:rPr>
          <w:rFonts w:ascii="仿宋_GB2312" w:hAnsi="仿宋" w:eastAsia="仿宋_GB2312" w:cs="仿宋_GB2312"/>
          <w:sz w:val="32"/>
          <w:szCs w:val="32"/>
        </w:rPr>
      </w:pPr>
      <w:r>
        <w:rPr>
          <w:rFonts w:hint="eastAsia" w:ascii="仿宋_GB2312" w:hAnsi="仿宋" w:eastAsia="仿宋_GB2312" w:cs="仿宋_GB2312"/>
          <w:sz w:val="32"/>
          <w:szCs w:val="32"/>
        </w:rPr>
        <w:t>（一）采用不可替代的专利或者专有技术的；</w:t>
      </w:r>
    </w:p>
    <w:p>
      <w:pPr>
        <w:widowControl/>
        <w:ind w:firstLine="645"/>
        <w:jc w:val="left"/>
        <w:rPr>
          <w:rFonts w:ascii="仿宋_GB2312" w:hAnsi="仿宋" w:eastAsia="仿宋_GB2312" w:cs="仿宋_GB2312"/>
          <w:sz w:val="32"/>
          <w:szCs w:val="32"/>
        </w:rPr>
      </w:pPr>
      <w:r>
        <w:rPr>
          <w:rFonts w:hint="eastAsia" w:ascii="仿宋_GB2312" w:hAnsi="仿宋" w:eastAsia="仿宋_GB2312" w:cs="仿宋_GB2312"/>
          <w:sz w:val="32"/>
          <w:szCs w:val="32"/>
        </w:rPr>
        <w:t>（二）对建筑艺术造型有特殊要求，并经有关主管部门批准的；</w:t>
      </w:r>
    </w:p>
    <w:p>
      <w:pPr>
        <w:widowControl/>
        <w:ind w:firstLine="645"/>
        <w:jc w:val="left"/>
        <w:rPr>
          <w:rFonts w:ascii="仿宋_GB2312" w:hAnsi="仿宋" w:eastAsia="仿宋_GB2312" w:cs="仿宋_GB2312"/>
          <w:sz w:val="32"/>
          <w:szCs w:val="32"/>
        </w:rPr>
      </w:pPr>
      <w:r>
        <w:rPr>
          <w:rFonts w:hint="eastAsia" w:ascii="仿宋_GB2312" w:hAnsi="仿宋" w:eastAsia="仿宋_GB2312" w:cs="仿宋_GB2312"/>
          <w:sz w:val="32"/>
          <w:szCs w:val="32"/>
        </w:rPr>
        <w:t>（三）建设单位依法能够自行设计的；</w:t>
      </w:r>
    </w:p>
    <w:p>
      <w:pPr>
        <w:widowControl/>
        <w:ind w:firstLine="645"/>
        <w:jc w:val="left"/>
        <w:rPr>
          <w:rFonts w:ascii="仿宋_GB2312" w:hAnsi="仿宋" w:eastAsia="仿宋_GB2312" w:cs="仿宋_GB2312"/>
          <w:sz w:val="32"/>
          <w:szCs w:val="32"/>
        </w:rPr>
      </w:pPr>
      <w:r>
        <w:rPr>
          <w:rFonts w:hint="eastAsia" w:ascii="仿宋_GB2312" w:hAnsi="仿宋" w:eastAsia="仿宋_GB2312" w:cs="仿宋_GB2312"/>
          <w:sz w:val="32"/>
          <w:szCs w:val="32"/>
        </w:rPr>
        <w:t>（四）建筑工程项目的改建、扩建或者技术改造，需要由原设计单位设计，否则将影响功能配套要求的；</w:t>
      </w:r>
    </w:p>
    <w:p>
      <w:pPr>
        <w:widowControl/>
        <w:ind w:firstLine="645"/>
        <w:jc w:val="left"/>
        <w:rPr>
          <w:rFonts w:ascii="仿宋_GB2312" w:hAnsi="仿宋" w:eastAsia="仿宋_GB2312" w:cs="仿宋_GB2312"/>
          <w:sz w:val="32"/>
          <w:szCs w:val="32"/>
        </w:rPr>
      </w:pPr>
      <w:r>
        <w:rPr>
          <w:rFonts w:hint="eastAsia" w:ascii="仿宋_GB2312" w:hAnsi="仿宋" w:eastAsia="仿宋_GB2312" w:cs="仿宋_GB2312"/>
          <w:sz w:val="32"/>
          <w:szCs w:val="32"/>
        </w:rPr>
        <w:t>（五）国家规定的其他特殊情形。</w:t>
      </w:r>
    </w:p>
    <w:p>
      <w:pPr>
        <w:widowControl/>
        <w:ind w:firstLine="645"/>
        <w:jc w:val="left"/>
        <w:rPr>
          <w:rFonts w:ascii="仿宋_GB2312" w:hAnsi="仿宋" w:eastAsia="仿宋_GB2312" w:cs="仿宋_GB2312"/>
          <w:sz w:val="32"/>
          <w:szCs w:val="32"/>
        </w:rPr>
      </w:pPr>
      <w:r>
        <w:rPr>
          <w:rFonts w:hint="eastAsia" w:ascii="黑体" w:hAnsi="黑体" w:eastAsia="黑体" w:cs="黑体"/>
          <w:b/>
          <w:sz w:val="32"/>
          <w:szCs w:val="32"/>
        </w:rPr>
        <w:t>第四条</w:t>
      </w:r>
      <w:r>
        <w:rPr>
          <w:rFonts w:hint="eastAsia" w:ascii="黑体" w:hAnsi="黑体" w:eastAsia="黑体" w:cs="黑体"/>
          <w:b/>
          <w:kern w:val="0"/>
          <w:sz w:val="32"/>
          <w:szCs w:val="32"/>
        </w:rPr>
        <w:t xml:space="preserve"> </w:t>
      </w:r>
      <w:r>
        <w:rPr>
          <w:rFonts w:hint="eastAsia" w:ascii="仿宋" w:hAnsi="仿宋" w:eastAsia="仿宋" w:cs="宋体"/>
          <w:b/>
          <w:kern w:val="0"/>
          <w:sz w:val="32"/>
          <w:szCs w:val="32"/>
        </w:rPr>
        <w:t xml:space="preserve"> </w:t>
      </w:r>
      <w:r>
        <w:rPr>
          <w:rFonts w:hint="eastAsia" w:ascii="仿宋_GB2312" w:hAnsi="仿宋" w:eastAsia="仿宋_GB2312" w:cs="仿宋_GB2312"/>
          <w:sz w:val="32"/>
          <w:szCs w:val="32"/>
        </w:rPr>
        <w:t>建筑工程设计招标应当依法进行公开招标或者邀请招标。</w:t>
      </w:r>
    </w:p>
    <w:p>
      <w:pPr>
        <w:widowControl/>
        <w:ind w:firstLine="640" w:firstLineChars="200"/>
        <w:jc w:val="left"/>
        <w:rPr>
          <w:rFonts w:ascii="仿宋" w:hAnsi="仿宋" w:eastAsia="仿宋" w:cs="宋体"/>
          <w:kern w:val="0"/>
          <w:sz w:val="32"/>
          <w:szCs w:val="32"/>
        </w:rPr>
      </w:pPr>
      <w:r>
        <w:rPr>
          <w:rFonts w:ascii="仿宋_GB2312" w:hAnsi="仿宋" w:eastAsia="仿宋_GB2312" w:cs="仿宋_GB2312"/>
          <w:sz w:val="32"/>
          <w:szCs w:val="32"/>
        </w:rPr>
        <w:t>采取方案竞赛方式由招标人报罗湖区政府投资建设工程领导小组</w:t>
      </w:r>
      <w:r>
        <w:rPr>
          <w:rFonts w:hint="eastAsia" w:ascii="仿宋_GB2312" w:hAnsi="仿宋" w:eastAsia="仿宋_GB2312" w:cs="仿宋_GB2312"/>
          <w:sz w:val="32"/>
          <w:szCs w:val="32"/>
        </w:rPr>
        <w:t>会议</w:t>
      </w:r>
      <w:r>
        <w:rPr>
          <w:rFonts w:ascii="仿宋_GB2312" w:hAnsi="仿宋" w:eastAsia="仿宋_GB2312" w:cs="仿宋_GB2312"/>
          <w:sz w:val="32"/>
          <w:szCs w:val="32"/>
        </w:rPr>
        <w:t>确定。</w:t>
      </w:r>
    </w:p>
    <w:p>
      <w:pPr>
        <w:widowControl/>
        <w:ind w:firstLine="642" w:firstLineChars="200"/>
        <w:jc w:val="left"/>
        <w:rPr>
          <w:rFonts w:ascii="仿宋_GB2312" w:hAnsi="仿宋" w:eastAsia="仿宋_GB2312" w:cs="仿宋_GB2312"/>
          <w:sz w:val="32"/>
          <w:szCs w:val="32"/>
        </w:rPr>
      </w:pPr>
      <w:r>
        <w:rPr>
          <w:rFonts w:hint="eastAsia" w:ascii="黑体" w:hAnsi="黑体" w:eastAsia="黑体" w:cs="黑体"/>
          <w:b/>
          <w:sz w:val="32"/>
          <w:szCs w:val="32"/>
        </w:rPr>
        <w:t>第五条</w:t>
      </w:r>
      <w:r>
        <w:rPr>
          <w:rFonts w:hint="eastAsia" w:ascii="黑体" w:hAnsi="黑体" w:eastAsia="黑体" w:cs="黑体"/>
          <w:sz w:val="32"/>
          <w:szCs w:val="32"/>
        </w:rPr>
        <w:t xml:space="preserve"> </w:t>
      </w:r>
      <w:r>
        <w:rPr>
          <w:rFonts w:hint="eastAsia" w:ascii="仿宋" w:hAnsi="仿宋" w:eastAsia="仿宋" w:cs="Times New Roman"/>
          <w:sz w:val="32"/>
          <w:szCs w:val="32"/>
        </w:rPr>
        <w:t xml:space="preserve"> </w:t>
      </w:r>
      <w:r>
        <w:rPr>
          <w:rFonts w:hint="eastAsia" w:ascii="仿宋_GB2312" w:hAnsi="仿宋" w:eastAsia="仿宋_GB2312" w:cs="仿宋_GB2312"/>
          <w:sz w:val="32"/>
          <w:szCs w:val="32"/>
        </w:rPr>
        <w:t>建筑工程设计招标可以采用设计方案招标或者设计团队招标，招标人可以根据项目特点和实际需要选择。</w:t>
      </w:r>
    </w:p>
    <w:p>
      <w:pPr>
        <w:widowControl/>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设计方案招标，是指主要通过对投标人提交的设计方案进行评审确定中标人。</w:t>
      </w:r>
    </w:p>
    <w:p>
      <w:pPr>
        <w:widowControl/>
        <w:ind w:firstLine="640" w:firstLineChars="200"/>
        <w:jc w:val="left"/>
        <w:rPr>
          <w:rFonts w:ascii="微软雅黑" w:hAnsi="微软雅黑" w:eastAsia="微软雅黑"/>
        </w:rPr>
      </w:pPr>
      <w:r>
        <w:rPr>
          <w:rFonts w:hint="eastAsia" w:ascii="仿宋_GB2312" w:hAnsi="仿宋" w:eastAsia="仿宋_GB2312" w:cs="仿宋_GB2312"/>
          <w:sz w:val="32"/>
          <w:szCs w:val="32"/>
        </w:rPr>
        <w:t>设计团队招标，是指主要通过对投标人拟派设计团队的综合能力进行评审确定中标人。</w:t>
      </w:r>
    </w:p>
    <w:p>
      <w:pPr>
        <w:widowControl/>
        <w:ind w:firstLine="645"/>
        <w:jc w:val="left"/>
        <w:rPr>
          <w:rFonts w:ascii="仿宋_GB2312" w:hAnsi="仿宋" w:eastAsia="仿宋_GB2312" w:cs="仿宋_GB2312"/>
          <w:sz w:val="32"/>
          <w:szCs w:val="32"/>
        </w:rPr>
      </w:pPr>
      <w:r>
        <w:rPr>
          <w:rFonts w:hint="eastAsia" w:ascii="黑体" w:hAnsi="黑体" w:eastAsia="黑体" w:cs="黑体"/>
          <w:b/>
          <w:sz w:val="32"/>
          <w:szCs w:val="32"/>
        </w:rPr>
        <w:t>第六条</w:t>
      </w:r>
      <w:r>
        <w:rPr>
          <w:rFonts w:hint="eastAsia" w:ascii="黑体" w:hAnsi="黑体" w:eastAsia="黑体" w:cs="黑体"/>
          <w:sz w:val="32"/>
          <w:szCs w:val="32"/>
        </w:rPr>
        <w:t xml:space="preserve">  </w:t>
      </w:r>
      <w:r>
        <w:rPr>
          <w:rFonts w:ascii="仿宋_GB2312" w:hAnsi="仿宋" w:eastAsia="仿宋_GB2312" w:cs="仿宋_GB2312"/>
          <w:sz w:val="32"/>
          <w:szCs w:val="32"/>
        </w:rPr>
        <w:t>采取公开招标、方案竞赛方式时，方案竞赛的程序和公告发布平台等按现行的相关标准执行。为便于支付竞赛奖金和设计费，境外设计机构参赛时，必须联合境内设计机构作为联合体参赛，境内设计机构作为费用结算单位。</w:t>
      </w:r>
    </w:p>
    <w:p>
      <w:pPr>
        <w:widowControl/>
        <w:ind w:firstLine="645"/>
        <w:jc w:val="left"/>
        <w:rPr>
          <w:rFonts w:ascii="仿宋_GB2312" w:hAnsi="仿宋" w:eastAsia="仿宋_GB2312" w:cs="仿宋_GB2312"/>
          <w:sz w:val="32"/>
          <w:szCs w:val="32"/>
        </w:rPr>
      </w:pPr>
      <w:r>
        <w:rPr>
          <w:rFonts w:hint="eastAsia" w:ascii="仿宋_GB2312" w:hAnsi="仿宋" w:eastAsia="仿宋_GB2312" w:cs="仿宋_GB2312"/>
          <w:sz w:val="32"/>
          <w:szCs w:val="32"/>
        </w:rPr>
        <w:t>投标人应当具有与招标项目相适应的工程设计资质。境外设计单位参加国内建筑工程设计投标的，按照国家有关规定执行。</w:t>
      </w:r>
    </w:p>
    <w:p>
      <w:pPr>
        <w:widowControl/>
        <w:jc w:val="left"/>
        <w:rPr>
          <w:rFonts w:ascii="仿宋_GB2312" w:hAnsi="仿宋" w:eastAsia="仿宋_GB2312" w:cs="仿宋_GB2312"/>
          <w:sz w:val="32"/>
          <w:szCs w:val="32"/>
        </w:rPr>
      </w:pPr>
      <w:r>
        <w:rPr>
          <w:rFonts w:hint="eastAsia" w:ascii="黑体" w:hAnsi="黑体" w:eastAsia="黑体" w:cs="黑体"/>
          <w:sz w:val="32"/>
          <w:szCs w:val="32"/>
        </w:rPr>
        <w:t>　　</w:t>
      </w:r>
      <w:r>
        <w:rPr>
          <w:rFonts w:hint="eastAsia" w:ascii="黑体" w:hAnsi="黑体" w:eastAsia="黑体" w:cs="黑体"/>
          <w:b/>
          <w:sz w:val="32"/>
          <w:szCs w:val="32"/>
        </w:rPr>
        <w:t>第七条</w:t>
      </w:r>
      <w:r>
        <w:rPr>
          <w:rFonts w:ascii="仿宋" w:hAnsi="仿宋" w:eastAsia="仿宋" w:cs="Times New Roman"/>
          <w:b/>
          <w:sz w:val="32"/>
          <w:szCs w:val="32"/>
        </w:rPr>
        <w:t xml:space="preserve"> </w:t>
      </w:r>
      <w:r>
        <w:rPr>
          <w:rFonts w:hint="eastAsia" w:ascii="仿宋" w:hAnsi="仿宋" w:eastAsia="仿宋" w:cs="Times New Roman"/>
          <w:sz w:val="32"/>
          <w:szCs w:val="32"/>
        </w:rPr>
        <w:t xml:space="preserve"> </w:t>
      </w:r>
      <w:r>
        <w:rPr>
          <w:rFonts w:ascii="仿宋_GB2312" w:hAnsi="仿宋" w:eastAsia="仿宋_GB2312" w:cs="仿宋_GB2312"/>
          <w:sz w:val="32"/>
          <w:szCs w:val="32"/>
        </w:rPr>
        <w:t>方案竞赛的评审专家可以从规划部门设计专家库中随机抽取，也可以由招标人直接邀请中国科学院院士、中国工程院院士、设计大师或者境内外设计行业的资深专家参加评审。</w:t>
      </w:r>
    </w:p>
    <w:p>
      <w:pPr>
        <w:widowControl/>
        <w:ind w:firstLine="640" w:firstLineChars="200"/>
        <w:jc w:val="left"/>
        <w:rPr>
          <w:rFonts w:ascii="仿宋_GB2312" w:hAnsi="仿宋" w:eastAsia="仿宋_GB2312" w:cs="仿宋_GB2312"/>
          <w:sz w:val="32"/>
          <w:szCs w:val="32"/>
        </w:rPr>
      </w:pPr>
      <w:r>
        <w:rPr>
          <w:rFonts w:ascii="仿宋_GB2312" w:hAnsi="仿宋" w:eastAsia="仿宋_GB2312" w:cs="仿宋_GB2312"/>
          <w:sz w:val="32"/>
          <w:szCs w:val="32"/>
        </w:rPr>
        <w:t>方案竞赛的</w:t>
      </w:r>
      <w:r>
        <w:rPr>
          <w:rFonts w:hint="eastAsia" w:ascii="仿宋_GB2312" w:hAnsi="仿宋" w:eastAsia="仿宋_GB2312" w:cs="仿宋_GB2312"/>
          <w:sz w:val="32"/>
          <w:szCs w:val="32"/>
        </w:rPr>
        <w:t>评标委员会</w:t>
      </w:r>
      <w:r>
        <w:rPr>
          <w:rFonts w:ascii="仿宋_GB2312" w:hAnsi="仿宋" w:eastAsia="仿宋_GB2312" w:cs="仿宋_GB2312"/>
          <w:sz w:val="32"/>
          <w:szCs w:val="32"/>
        </w:rPr>
        <w:t>在对投标文件进行定</w:t>
      </w:r>
      <w:r>
        <w:rPr>
          <w:rFonts w:hint="eastAsia" w:ascii="仿宋_GB2312" w:hAnsi="仿宋" w:eastAsia="仿宋_GB2312" w:cs="仿宋_GB2312"/>
          <w:sz w:val="32"/>
          <w:szCs w:val="32"/>
        </w:rPr>
        <w:t>性</w:t>
      </w:r>
      <w:r>
        <w:rPr>
          <w:rFonts w:ascii="仿宋_GB2312" w:hAnsi="仿宋" w:eastAsia="仿宋_GB2312" w:cs="仿宋_GB2312"/>
          <w:sz w:val="32"/>
          <w:szCs w:val="32"/>
        </w:rPr>
        <w:t>评审的基础上，采用记名投票方式对评审合格的投标人进行逐轮淘汰票决，直至达到</w:t>
      </w:r>
      <w:r>
        <w:rPr>
          <w:rFonts w:hint="eastAsia" w:ascii="仿宋_GB2312" w:hAnsi="仿宋" w:eastAsia="仿宋_GB2312" w:cs="仿宋_GB2312"/>
          <w:sz w:val="32"/>
          <w:szCs w:val="32"/>
        </w:rPr>
        <w:t>方案竞赛公告</w:t>
      </w:r>
      <w:r>
        <w:rPr>
          <w:rFonts w:ascii="仿宋_GB2312" w:hAnsi="仿宋" w:eastAsia="仿宋_GB2312" w:cs="仿宋_GB2312"/>
          <w:sz w:val="32"/>
          <w:szCs w:val="32"/>
        </w:rPr>
        <w:t>规定的中标候选人数量，数量</w:t>
      </w:r>
      <w:r>
        <w:rPr>
          <w:rFonts w:hint="eastAsia" w:ascii="仿宋_GB2312" w:hAnsi="仿宋" w:eastAsia="仿宋_GB2312" w:cs="仿宋_GB2312"/>
          <w:sz w:val="32"/>
          <w:szCs w:val="32"/>
        </w:rPr>
        <w:t>为2至</w:t>
      </w:r>
      <w:r>
        <w:rPr>
          <w:rFonts w:ascii="仿宋_GB2312" w:hAnsi="仿宋" w:eastAsia="仿宋_GB2312" w:cs="仿宋_GB2312"/>
          <w:sz w:val="32"/>
          <w:szCs w:val="32"/>
        </w:rPr>
        <w:t>3名。</w:t>
      </w:r>
      <w:r>
        <w:rPr>
          <w:rFonts w:hint="eastAsia" w:ascii="仿宋_GB2312" w:hAnsi="仿宋" w:eastAsia="仿宋_GB2312" w:cs="仿宋_GB2312"/>
          <w:sz w:val="32"/>
          <w:szCs w:val="32"/>
        </w:rPr>
        <w:t>评标委员会</w:t>
      </w:r>
      <w:r>
        <w:rPr>
          <w:rFonts w:ascii="仿宋_GB2312" w:hAnsi="仿宋" w:eastAsia="仿宋_GB2312" w:cs="仿宋_GB2312"/>
          <w:sz w:val="32"/>
          <w:szCs w:val="32"/>
        </w:rPr>
        <w:t>推荐有排序的中标候选人的，招标人应当确定排名第一的中标候选人为中标人；</w:t>
      </w:r>
      <w:r>
        <w:rPr>
          <w:rFonts w:hint="eastAsia" w:ascii="仿宋_GB2312" w:hAnsi="仿宋" w:eastAsia="仿宋_GB2312" w:cs="仿宋_GB2312"/>
          <w:sz w:val="32"/>
          <w:szCs w:val="32"/>
        </w:rPr>
        <w:t>评标委员会</w:t>
      </w:r>
      <w:r>
        <w:rPr>
          <w:rFonts w:ascii="仿宋_GB2312" w:hAnsi="仿宋" w:eastAsia="仿宋_GB2312" w:cs="仿宋_GB2312"/>
          <w:sz w:val="32"/>
          <w:szCs w:val="32"/>
        </w:rPr>
        <w:t>推荐无排序的中标候选人的，招标人采用票决定标法定标。</w:t>
      </w:r>
    </w:p>
    <w:p>
      <w:pPr>
        <w:widowControl/>
        <w:ind w:firstLine="642" w:firstLineChars="200"/>
        <w:jc w:val="left"/>
        <w:rPr>
          <w:rFonts w:ascii="仿宋_GB2312" w:hAnsi="仿宋" w:eastAsia="仿宋_GB2312" w:cs="仿宋_GB2312"/>
          <w:sz w:val="32"/>
          <w:szCs w:val="32"/>
        </w:rPr>
      </w:pPr>
      <w:r>
        <w:rPr>
          <w:rFonts w:hint="eastAsia" w:ascii="黑体" w:hAnsi="黑体" w:eastAsia="黑体" w:cs="黑体"/>
          <w:b/>
          <w:sz w:val="32"/>
          <w:szCs w:val="32"/>
        </w:rPr>
        <w:t>第八条</w:t>
      </w:r>
      <w:r>
        <w:rPr>
          <w:rFonts w:hint="eastAsia" w:ascii="黑体" w:hAnsi="黑体" w:eastAsia="黑体" w:cs="黑体"/>
          <w:b/>
          <w:kern w:val="0"/>
          <w:sz w:val="32"/>
          <w:szCs w:val="32"/>
        </w:rPr>
        <w:t xml:space="preserve"> </w:t>
      </w:r>
      <w:r>
        <w:rPr>
          <w:rFonts w:hint="eastAsia" w:ascii="仿宋" w:hAnsi="仿宋" w:eastAsia="仿宋" w:cs="宋体"/>
          <w:b/>
          <w:kern w:val="0"/>
          <w:sz w:val="32"/>
          <w:szCs w:val="32"/>
        </w:rPr>
        <w:t xml:space="preserve"> </w:t>
      </w:r>
      <w:r>
        <w:rPr>
          <w:rFonts w:hint="eastAsia" w:ascii="仿宋_GB2312" w:hAnsi="仿宋" w:eastAsia="仿宋_GB2312" w:cs="仿宋_GB2312"/>
          <w:sz w:val="32"/>
          <w:szCs w:val="32"/>
        </w:rPr>
        <w:t>采用设计方案招标的，招标人认为评标委员会推荐的候选方案不能最大限度满足招标文件规定的要求的，应当依法重新招标。</w:t>
      </w:r>
    </w:p>
    <w:p>
      <w:pPr>
        <w:widowControl/>
        <w:ind w:firstLine="642" w:firstLineChars="200"/>
        <w:jc w:val="left"/>
        <w:rPr>
          <w:rFonts w:ascii="仿宋_GB2312" w:hAnsi="仿宋" w:eastAsia="仿宋_GB2312" w:cs="仿宋_GB2312"/>
          <w:sz w:val="32"/>
          <w:szCs w:val="32"/>
        </w:rPr>
      </w:pPr>
      <w:r>
        <w:rPr>
          <w:rFonts w:hint="eastAsia" w:ascii="黑体" w:hAnsi="黑体" w:eastAsia="黑体" w:cs="黑体"/>
          <w:b/>
          <w:sz w:val="32"/>
          <w:szCs w:val="32"/>
        </w:rPr>
        <w:t>第九条</w:t>
      </w:r>
      <w:r>
        <w:rPr>
          <w:rFonts w:hint="eastAsia" w:ascii="黑体" w:hAnsi="黑体" w:eastAsia="黑体" w:cs="黑体"/>
          <w:b/>
          <w:kern w:val="0"/>
          <w:sz w:val="32"/>
          <w:szCs w:val="32"/>
        </w:rPr>
        <w:t xml:space="preserve"> </w:t>
      </w:r>
      <w:r>
        <w:rPr>
          <w:rFonts w:hint="eastAsia" w:ascii="仿宋" w:hAnsi="仿宋" w:eastAsia="仿宋" w:cs="宋体"/>
          <w:b/>
          <w:kern w:val="0"/>
          <w:sz w:val="32"/>
          <w:szCs w:val="32"/>
        </w:rPr>
        <w:t xml:space="preserve"> </w:t>
      </w:r>
      <w:r>
        <w:rPr>
          <w:rFonts w:ascii="仿宋_GB2312" w:hAnsi="仿宋" w:eastAsia="仿宋_GB2312" w:cs="仿宋_GB2312"/>
          <w:sz w:val="32"/>
          <w:szCs w:val="32"/>
        </w:rPr>
        <w:t>方案竞赛的中标单位可以承担项目方案设计、初步设计、施工图设计、竣工图编制及后续施工配合等工作。发布方案竞赛公告时应明确中标单位承担后续工作的内容及投标人资质要求等，若投标人不具备初步设计及施工图设计资质，则须联合具备相应资质的设计机构作为联合体投标。</w:t>
      </w:r>
    </w:p>
    <w:p>
      <w:pPr>
        <w:widowControl/>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采用联合体形式投标的，联合体各方应当签订共同投标协议，明确约定各方承担的工作和责任，就中标项目向招标人承担连带责任。</w:t>
      </w:r>
    </w:p>
    <w:p>
      <w:pPr>
        <w:widowControl/>
        <w:ind w:firstLine="645"/>
        <w:jc w:val="left"/>
        <w:rPr>
          <w:rFonts w:ascii="仿宋" w:hAnsi="仿宋" w:eastAsia="仿宋" w:cs="宋体"/>
          <w:kern w:val="0"/>
          <w:sz w:val="32"/>
          <w:szCs w:val="32"/>
        </w:rPr>
      </w:pPr>
      <w:r>
        <w:rPr>
          <w:rFonts w:hint="eastAsia" w:ascii="黑体" w:hAnsi="黑体" w:eastAsia="黑体" w:cs="黑体"/>
          <w:b/>
          <w:sz w:val="32"/>
          <w:szCs w:val="32"/>
        </w:rPr>
        <w:t>第十条</w:t>
      </w:r>
      <w:r>
        <w:rPr>
          <w:rFonts w:hint="eastAsia" w:ascii="黑体" w:hAnsi="黑体" w:eastAsia="黑体" w:cs="黑体"/>
          <w:sz w:val="32"/>
          <w:szCs w:val="32"/>
        </w:rPr>
        <w:t xml:space="preserve">  </w:t>
      </w:r>
      <w:r>
        <w:rPr>
          <w:rFonts w:hint="eastAsia" w:ascii="仿宋_GB2312" w:hAnsi="仿宋" w:eastAsia="仿宋_GB2312" w:cs="仿宋_GB2312"/>
          <w:sz w:val="32"/>
          <w:szCs w:val="32"/>
        </w:rPr>
        <w:t>招标人、中标人使用未中标方案的，应当征得提交方案的投标人同意并付给使用费。</w:t>
      </w:r>
    </w:p>
    <w:p>
      <w:pPr>
        <w:widowControl/>
        <w:ind w:firstLine="645"/>
        <w:jc w:val="left"/>
        <w:rPr>
          <w:rFonts w:ascii="仿宋_GB2312" w:hAnsi="仿宋" w:eastAsia="仿宋_GB2312" w:cs="仿宋_GB2312"/>
          <w:sz w:val="32"/>
          <w:szCs w:val="32"/>
        </w:rPr>
      </w:pPr>
      <w:r>
        <w:rPr>
          <w:rFonts w:hint="eastAsia" w:ascii="黑体" w:hAnsi="黑体" w:eastAsia="黑体" w:cs="黑体"/>
          <w:b/>
          <w:sz w:val="32"/>
          <w:szCs w:val="32"/>
        </w:rPr>
        <w:t xml:space="preserve">第十一条 </w:t>
      </w:r>
      <w:r>
        <w:rPr>
          <w:rFonts w:hint="eastAsia" w:ascii="仿宋" w:hAnsi="仿宋" w:eastAsia="仿宋" w:cs="Times New Roman"/>
          <w:b/>
          <w:sz w:val="32"/>
          <w:szCs w:val="32"/>
        </w:rPr>
        <w:t xml:space="preserve"> </w:t>
      </w:r>
      <w:r>
        <w:rPr>
          <w:rFonts w:ascii="仿宋_GB2312" w:hAnsi="仿宋" w:eastAsia="仿宋_GB2312" w:cs="仿宋_GB2312"/>
          <w:sz w:val="32"/>
          <w:szCs w:val="32"/>
        </w:rPr>
        <w:t>淘汰部分合格投标人和</w:t>
      </w:r>
      <w:r>
        <w:rPr>
          <w:rFonts w:hint="eastAsia" w:ascii="仿宋_GB2312" w:hAnsi="仿宋" w:eastAsia="仿宋_GB2312" w:cs="仿宋_GB2312"/>
          <w:sz w:val="32"/>
          <w:szCs w:val="32"/>
        </w:rPr>
        <w:t>定标环节按规定需组建定标委员会的，招标人应申请使用区政府投资建设工程定标专家库用于组建定标委员会。</w:t>
      </w:r>
    </w:p>
    <w:p>
      <w:pPr>
        <w:widowControl/>
        <w:ind w:firstLine="645"/>
        <w:jc w:val="left"/>
        <w:rPr>
          <w:rFonts w:ascii="仿宋_GB2312" w:hAnsi="仿宋" w:eastAsia="仿宋_GB2312" w:cs="仿宋_GB2312"/>
          <w:sz w:val="32"/>
          <w:szCs w:val="32"/>
        </w:rPr>
      </w:pPr>
      <w:r>
        <w:rPr>
          <w:rFonts w:hint="eastAsia" w:ascii="黑体" w:hAnsi="黑体" w:eastAsia="黑体" w:cs="黑体"/>
          <w:b/>
          <w:sz w:val="32"/>
          <w:szCs w:val="32"/>
        </w:rPr>
        <w:t xml:space="preserve">第十二条 </w:t>
      </w:r>
      <w:r>
        <w:rPr>
          <w:rFonts w:hint="eastAsia" w:ascii="仿宋" w:hAnsi="仿宋" w:eastAsia="仿宋" w:cs="Times New Roman"/>
          <w:b/>
          <w:sz w:val="32"/>
          <w:szCs w:val="32"/>
        </w:rPr>
        <w:t xml:space="preserve"> </w:t>
      </w:r>
      <w:r>
        <w:rPr>
          <w:rFonts w:hint="eastAsia" w:ascii="仿宋_GB2312" w:hAnsi="仿宋" w:eastAsia="仿宋_GB2312" w:cs="仿宋_GB2312"/>
          <w:sz w:val="32"/>
          <w:szCs w:val="32"/>
        </w:rPr>
        <w:t>市政公用工程及园林工程设计招标投标参照本办法执行。</w:t>
      </w:r>
    </w:p>
    <w:p>
      <w:pPr>
        <w:widowControl/>
        <w:ind w:firstLine="630"/>
        <w:jc w:val="left"/>
        <w:rPr>
          <w:rFonts w:ascii="仿宋" w:hAnsi="仿宋" w:eastAsia="仿宋" w:cs="Times New Roman"/>
          <w:b/>
          <w:sz w:val="32"/>
          <w:szCs w:val="32"/>
        </w:rPr>
      </w:pPr>
      <w:r>
        <w:rPr>
          <w:rFonts w:hint="eastAsia" w:ascii="黑体" w:hAnsi="黑体" w:eastAsia="黑体" w:cs="黑体"/>
          <w:b/>
          <w:sz w:val="32"/>
          <w:szCs w:val="32"/>
        </w:rPr>
        <w:t xml:space="preserve">第十三条 </w:t>
      </w:r>
      <w:r>
        <w:rPr>
          <w:rFonts w:hint="eastAsia" w:ascii="仿宋" w:hAnsi="仿宋" w:eastAsia="仿宋" w:cs="Times New Roman"/>
          <w:b/>
          <w:sz w:val="32"/>
          <w:szCs w:val="32"/>
        </w:rPr>
        <w:t xml:space="preserve"> </w:t>
      </w:r>
      <w:r>
        <w:rPr>
          <w:rFonts w:hint="eastAsia" w:ascii="仿宋_GB2312" w:hAnsi="仿宋_GB2312" w:eastAsia="仿宋_GB2312" w:cs="仿宋_GB2312"/>
          <w:sz w:val="32"/>
          <w:szCs w:val="32"/>
        </w:rPr>
        <w:t>本办法</w:t>
      </w:r>
      <w:r>
        <w:rPr>
          <w:rFonts w:hint="eastAsia" w:ascii="仿宋_GB2312" w:eastAsia="仿宋_GB2312"/>
          <w:sz w:val="32"/>
          <w:szCs w:val="32"/>
        </w:rPr>
        <w:t>所称“以上”，包含本数；所称“以下”，不包含本数。</w:t>
      </w:r>
    </w:p>
    <w:p>
      <w:pPr>
        <w:widowControl/>
        <w:ind w:firstLine="630"/>
        <w:jc w:val="left"/>
        <w:rPr>
          <w:rFonts w:ascii="仿宋" w:hAnsi="仿宋" w:eastAsia="仿宋" w:cs="仿宋_GB2312"/>
          <w:sz w:val="32"/>
          <w:szCs w:val="32"/>
        </w:rPr>
      </w:pPr>
      <w:r>
        <w:rPr>
          <w:rFonts w:hint="eastAsia" w:ascii="黑体" w:hAnsi="黑体" w:eastAsia="黑体" w:cs="黑体"/>
          <w:b/>
          <w:sz w:val="32"/>
          <w:szCs w:val="32"/>
        </w:rPr>
        <w:t xml:space="preserve">第十四条 </w:t>
      </w:r>
      <w:r>
        <w:rPr>
          <w:rFonts w:hint="eastAsia" w:ascii="仿宋" w:hAnsi="仿宋" w:eastAsia="仿宋" w:cs="Times New Roman"/>
          <w:sz w:val="32"/>
          <w:szCs w:val="32"/>
        </w:rPr>
        <w:t xml:space="preserve"> </w:t>
      </w:r>
      <w:r>
        <w:rPr>
          <w:rFonts w:ascii="仿宋_GB2312" w:hAnsi="仿宋" w:eastAsia="仿宋_GB2312" w:cs="仿宋_GB2312"/>
          <w:sz w:val="32"/>
          <w:szCs w:val="32"/>
        </w:rPr>
        <w:t>本</w:t>
      </w:r>
      <w:r>
        <w:rPr>
          <w:rFonts w:hint="eastAsia" w:ascii="仿宋_GB2312" w:hAnsi="仿宋" w:eastAsia="仿宋_GB2312" w:cs="仿宋_GB2312"/>
          <w:sz w:val="32"/>
          <w:szCs w:val="32"/>
        </w:rPr>
        <w:t>办法</w:t>
      </w:r>
      <w:r>
        <w:rPr>
          <w:rFonts w:ascii="仿宋_GB2312" w:hAnsi="仿宋" w:eastAsia="仿宋_GB2312" w:cs="仿宋_GB2312"/>
          <w:sz w:val="32"/>
          <w:szCs w:val="32"/>
        </w:rPr>
        <w:t>由</w:t>
      </w:r>
      <w:r>
        <w:rPr>
          <w:rFonts w:hint="eastAsia" w:ascii="仿宋_GB2312" w:hAnsi="仿宋_GB2312" w:eastAsia="仿宋_GB2312" w:cs="仿宋_GB2312"/>
          <w:sz w:val="32"/>
          <w:szCs w:val="32"/>
        </w:rPr>
        <w:t>深圳市罗湖区住房和建设局</w:t>
      </w:r>
      <w:r>
        <w:rPr>
          <w:rFonts w:ascii="仿宋_GB2312" w:hAnsi="仿宋" w:eastAsia="仿宋_GB2312" w:cs="仿宋_GB2312"/>
          <w:sz w:val="32"/>
          <w:szCs w:val="32"/>
        </w:rPr>
        <w:t>负责解释。</w:t>
      </w:r>
    </w:p>
    <w:p>
      <w:pPr>
        <w:widowControl/>
        <w:ind w:firstLine="630"/>
        <w:jc w:val="left"/>
        <w:rPr>
          <w:rFonts w:ascii="仿宋_GB2312" w:hAnsi="仿宋_GB2312" w:eastAsia="仿宋_GB2312" w:cs="仿宋_GB2312"/>
          <w:sz w:val="32"/>
          <w:szCs w:val="32"/>
        </w:rPr>
      </w:pPr>
      <w:r>
        <w:rPr>
          <w:rFonts w:hint="eastAsia" w:ascii="黑体" w:hAnsi="黑体" w:eastAsia="黑体" w:cs="黑体"/>
          <w:b/>
          <w:sz w:val="32"/>
          <w:szCs w:val="32"/>
        </w:rPr>
        <w:t xml:space="preserve">第十五条 </w:t>
      </w:r>
      <w:r>
        <w:rPr>
          <w:rFonts w:hint="eastAsia" w:ascii="仿宋" w:hAnsi="仿宋" w:eastAsia="仿宋" w:cs="Times New Roman"/>
          <w:sz w:val="32"/>
          <w:szCs w:val="32"/>
        </w:rPr>
        <w:t xml:space="preserve"> </w:t>
      </w:r>
      <w:r>
        <w:rPr>
          <w:rFonts w:hint="eastAsia" w:ascii="仿宋_GB2312" w:hAnsi="仿宋" w:eastAsia="仿宋_GB2312" w:cs="仿宋_GB2312"/>
          <w:sz w:val="32"/>
          <w:szCs w:val="32"/>
        </w:rPr>
        <w:t>本办法自2017年3月1日起实施，有效期三年。《深圳市罗湖区政府投资重大设计项目招标工作办法（暂行）》（罗府办[2015]9号）同时废止。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1987"/>
    <w:rsid w:val="000271D7"/>
    <w:rsid w:val="00062AE3"/>
    <w:rsid w:val="0008020C"/>
    <w:rsid w:val="000E388B"/>
    <w:rsid w:val="001041FC"/>
    <w:rsid w:val="001111AF"/>
    <w:rsid w:val="00125D81"/>
    <w:rsid w:val="00140351"/>
    <w:rsid w:val="001450FF"/>
    <w:rsid w:val="00147000"/>
    <w:rsid w:val="001513FD"/>
    <w:rsid w:val="001613C5"/>
    <w:rsid w:val="00183F44"/>
    <w:rsid w:val="001C5D73"/>
    <w:rsid w:val="001D1987"/>
    <w:rsid w:val="001E1A97"/>
    <w:rsid w:val="001E6A5B"/>
    <w:rsid w:val="00230E8F"/>
    <w:rsid w:val="00231794"/>
    <w:rsid w:val="00256819"/>
    <w:rsid w:val="0026331D"/>
    <w:rsid w:val="00277DEA"/>
    <w:rsid w:val="00305DAF"/>
    <w:rsid w:val="0032471F"/>
    <w:rsid w:val="003337CF"/>
    <w:rsid w:val="003823CC"/>
    <w:rsid w:val="003D49F4"/>
    <w:rsid w:val="003E429A"/>
    <w:rsid w:val="0040345A"/>
    <w:rsid w:val="00412986"/>
    <w:rsid w:val="00414947"/>
    <w:rsid w:val="0046060E"/>
    <w:rsid w:val="004717BC"/>
    <w:rsid w:val="00491A41"/>
    <w:rsid w:val="004B5C47"/>
    <w:rsid w:val="004C1085"/>
    <w:rsid w:val="004C517E"/>
    <w:rsid w:val="004E25DB"/>
    <w:rsid w:val="004F1EDA"/>
    <w:rsid w:val="00516306"/>
    <w:rsid w:val="00540120"/>
    <w:rsid w:val="0056553B"/>
    <w:rsid w:val="005902CB"/>
    <w:rsid w:val="005955B0"/>
    <w:rsid w:val="005B1A7D"/>
    <w:rsid w:val="005C1F87"/>
    <w:rsid w:val="005E4A22"/>
    <w:rsid w:val="005E4AC3"/>
    <w:rsid w:val="005F3742"/>
    <w:rsid w:val="00602731"/>
    <w:rsid w:val="0061594F"/>
    <w:rsid w:val="00667CC5"/>
    <w:rsid w:val="006A1F31"/>
    <w:rsid w:val="006B411D"/>
    <w:rsid w:val="0070289C"/>
    <w:rsid w:val="00703C4F"/>
    <w:rsid w:val="00790E11"/>
    <w:rsid w:val="00796323"/>
    <w:rsid w:val="007A0CEA"/>
    <w:rsid w:val="007B2BB4"/>
    <w:rsid w:val="007C4DFA"/>
    <w:rsid w:val="007D50A3"/>
    <w:rsid w:val="007E25DD"/>
    <w:rsid w:val="00866480"/>
    <w:rsid w:val="00870FA2"/>
    <w:rsid w:val="00890830"/>
    <w:rsid w:val="008E0324"/>
    <w:rsid w:val="00932D79"/>
    <w:rsid w:val="0097291E"/>
    <w:rsid w:val="0098353D"/>
    <w:rsid w:val="009B2D38"/>
    <w:rsid w:val="009C5758"/>
    <w:rsid w:val="009E1F52"/>
    <w:rsid w:val="009E7ABB"/>
    <w:rsid w:val="00A05FCF"/>
    <w:rsid w:val="00A24F7A"/>
    <w:rsid w:val="00A355D3"/>
    <w:rsid w:val="00A37CF9"/>
    <w:rsid w:val="00AD1545"/>
    <w:rsid w:val="00AE32FC"/>
    <w:rsid w:val="00AF79C4"/>
    <w:rsid w:val="00B1635C"/>
    <w:rsid w:val="00B261C3"/>
    <w:rsid w:val="00B42856"/>
    <w:rsid w:val="00B44A85"/>
    <w:rsid w:val="00B46F75"/>
    <w:rsid w:val="00B871D6"/>
    <w:rsid w:val="00B91EE5"/>
    <w:rsid w:val="00B922AB"/>
    <w:rsid w:val="00BD0CF1"/>
    <w:rsid w:val="00C12697"/>
    <w:rsid w:val="00C1457C"/>
    <w:rsid w:val="00C500CF"/>
    <w:rsid w:val="00C919C6"/>
    <w:rsid w:val="00CF6F4F"/>
    <w:rsid w:val="00D223E6"/>
    <w:rsid w:val="00D43A6D"/>
    <w:rsid w:val="00D65B98"/>
    <w:rsid w:val="00D91630"/>
    <w:rsid w:val="00DC04CE"/>
    <w:rsid w:val="00DC5EEE"/>
    <w:rsid w:val="00DD1397"/>
    <w:rsid w:val="00DE391C"/>
    <w:rsid w:val="00DE3A91"/>
    <w:rsid w:val="00DF5730"/>
    <w:rsid w:val="00E26D7F"/>
    <w:rsid w:val="00E3085C"/>
    <w:rsid w:val="00E345EB"/>
    <w:rsid w:val="00E532F9"/>
    <w:rsid w:val="00E7456E"/>
    <w:rsid w:val="00E93C92"/>
    <w:rsid w:val="00EC32E6"/>
    <w:rsid w:val="00F062D3"/>
    <w:rsid w:val="00F13A0D"/>
    <w:rsid w:val="00F25F2E"/>
    <w:rsid w:val="00F330E5"/>
    <w:rsid w:val="00F34E3A"/>
    <w:rsid w:val="00F3642A"/>
    <w:rsid w:val="00F477BE"/>
    <w:rsid w:val="00FA03FD"/>
    <w:rsid w:val="00FA401D"/>
    <w:rsid w:val="00FF0F80"/>
    <w:rsid w:val="0314419D"/>
    <w:rsid w:val="06994D63"/>
    <w:rsid w:val="219850D1"/>
    <w:rsid w:val="24CE6914"/>
    <w:rsid w:val="381F40A2"/>
    <w:rsid w:val="39453E84"/>
    <w:rsid w:val="3CDF116D"/>
    <w:rsid w:val="3E042DE7"/>
    <w:rsid w:val="46120C85"/>
    <w:rsid w:val="698F6CBE"/>
    <w:rsid w:val="6D6D33BB"/>
    <w:rsid w:val="6EB02B29"/>
    <w:rsid w:val="6FE10C9C"/>
    <w:rsid w:val="7652572E"/>
    <w:rsid w:val="791407B4"/>
    <w:rsid w:val="FFFA8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bds_more1"/>
    <w:basedOn w:val="7"/>
    <w:qFormat/>
    <w:uiPriority w:val="0"/>
    <w:rPr>
      <w:rFonts w:hint="eastAsia" w:ascii="宋体" w:hAnsi="宋体" w:eastAsia="宋体"/>
    </w:rPr>
  </w:style>
  <w:style w:type="character" w:customStyle="1" w:styleId="11">
    <w:name w:val="批注框文本 Char"/>
    <w:basedOn w:val="7"/>
    <w:link w:val="2"/>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4</Pages>
  <Words>255</Words>
  <Characters>1456</Characters>
  <Lines>12</Lines>
  <Paragraphs>3</Paragraphs>
  <TotalTime>152</TotalTime>
  <ScaleCrop>false</ScaleCrop>
  <LinksUpToDate>false</LinksUpToDate>
  <CharactersWithSpaces>1708</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2016-06-20T22:47:00Z</dcterms:created>
  <dc:creator>䨰Ο夨๵鷀׭鶰׭</dc:creator>
  <cp:lastModifiedBy>cxy</cp:lastModifiedBy>
  <cp:lastPrinted>2016-07-12T12:28:00Z</cp:lastPrinted>
  <dcterms:modified xsi:type="dcterms:W3CDTF">2023-11-27T18:23:36Z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BC3FCD5CA6143512286E64655D35A45E</vt:lpwstr>
  </property>
</Properties>
</file>