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580" w:lineRule="exact"/>
        <w:ind w:left="1600" w:leftChars="0" w:hanging="1600" w:hangingChars="5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w:t>
      </w:r>
    </w:p>
    <w:p>
      <w:pPr>
        <w:pStyle w:val="2"/>
        <w:keepNext w:val="0"/>
        <w:keepLines w:val="0"/>
        <w:pageBreakBefore w:val="0"/>
        <w:widowControl w:val="0"/>
        <w:kinsoku/>
        <w:wordWrap/>
        <w:overflowPunct/>
        <w:topLinePunct w:val="0"/>
        <w:autoSpaceDE/>
        <w:autoSpaceDN/>
        <w:bidi w:val="0"/>
        <w:adjustRightInd/>
        <w:snapToGrid/>
        <w:spacing w:after="0" w:line="580" w:lineRule="exact"/>
        <w:ind w:left="1600" w:leftChars="0" w:hanging="1600" w:hangingChars="500"/>
        <w:textAlignment w:val="auto"/>
        <w:rPr>
          <w:rFonts w:hint="eastAsia" w:ascii="黑体" w:hAnsi="黑体" w:eastAsia="黑体" w:cs="黑体"/>
          <w:b w:val="0"/>
          <w:bCs w:val="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2200" w:leftChars="0" w:hanging="2200" w:hangingChars="500"/>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罗湖区推动服务业高质量发展行动计划（2022-2025年）任务分解表</w:t>
      </w:r>
    </w:p>
    <w:p>
      <w:pPr>
        <w:rPr>
          <w:rFonts w:hint="eastAsia"/>
          <w:b w:val="0"/>
          <w:bCs w:val="0"/>
        </w:rPr>
      </w:pPr>
    </w:p>
    <w:tbl>
      <w:tblPr>
        <w:tblStyle w:val="3"/>
        <w:tblW w:w="14415" w:type="dxa"/>
        <w:tblInd w:w="-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
        <w:gridCol w:w="1001"/>
        <w:gridCol w:w="1162"/>
        <w:gridCol w:w="1615"/>
        <w:gridCol w:w="8659"/>
        <w:gridCol w:w="1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序号</w:t>
            </w:r>
          </w:p>
        </w:tc>
        <w:tc>
          <w:tcPr>
            <w:tcW w:w="1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行动</w:t>
            </w:r>
          </w:p>
        </w:tc>
        <w:tc>
          <w:tcPr>
            <w:tcW w:w="277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重点任务</w:t>
            </w: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具</w:t>
            </w:r>
            <w:r>
              <w:rPr>
                <w:rFonts w:hint="default" w:ascii="黑体" w:hAnsi="黑体" w:eastAsia="黑体" w:cs="黑体"/>
                <w:b w:val="0"/>
                <w:bCs w:val="0"/>
                <w:i w:val="0"/>
                <w:color w:val="000000"/>
                <w:kern w:val="0"/>
                <w:sz w:val="18"/>
                <w:szCs w:val="18"/>
                <w:u w:val="none"/>
                <w:lang w:val="en" w:eastAsia="zh-CN" w:bidi="ar"/>
              </w:rPr>
              <w:t xml:space="preserve">  </w:t>
            </w:r>
            <w:r>
              <w:rPr>
                <w:rFonts w:hint="eastAsia" w:ascii="黑体" w:hAnsi="黑体" w:eastAsia="黑体" w:cs="黑体"/>
                <w:b w:val="0"/>
                <w:bCs w:val="0"/>
                <w:i w:val="0"/>
                <w:color w:val="000000"/>
                <w:kern w:val="0"/>
                <w:sz w:val="18"/>
                <w:szCs w:val="18"/>
                <w:u w:val="none"/>
                <w:lang w:val="en-US" w:eastAsia="zh-CN" w:bidi="ar"/>
              </w:rPr>
              <w:t>体</w:t>
            </w:r>
            <w:r>
              <w:rPr>
                <w:rFonts w:hint="default" w:ascii="黑体" w:hAnsi="黑体" w:eastAsia="黑体" w:cs="黑体"/>
                <w:b w:val="0"/>
                <w:bCs w:val="0"/>
                <w:i w:val="0"/>
                <w:color w:val="000000"/>
                <w:kern w:val="0"/>
                <w:sz w:val="18"/>
                <w:szCs w:val="18"/>
                <w:u w:val="none"/>
                <w:lang w:val="en" w:eastAsia="zh-CN" w:bidi="ar"/>
              </w:rPr>
              <w:t xml:space="preserve">  </w:t>
            </w:r>
            <w:r>
              <w:rPr>
                <w:rFonts w:hint="eastAsia" w:ascii="黑体" w:hAnsi="黑体" w:eastAsia="黑体" w:cs="黑体"/>
                <w:b w:val="0"/>
                <w:bCs w:val="0"/>
                <w:i w:val="0"/>
                <w:color w:val="000000"/>
                <w:kern w:val="0"/>
                <w:sz w:val="18"/>
                <w:szCs w:val="18"/>
                <w:u w:val="none"/>
                <w:lang w:val="en-US" w:eastAsia="zh-CN" w:bidi="ar"/>
              </w:rPr>
              <w:t>任</w:t>
            </w:r>
            <w:r>
              <w:rPr>
                <w:rFonts w:hint="default" w:ascii="黑体" w:hAnsi="黑体" w:eastAsia="黑体" w:cs="黑体"/>
                <w:b w:val="0"/>
                <w:bCs w:val="0"/>
                <w:i w:val="0"/>
                <w:color w:val="000000"/>
                <w:kern w:val="0"/>
                <w:sz w:val="18"/>
                <w:szCs w:val="18"/>
                <w:u w:val="none"/>
                <w:lang w:val="en" w:eastAsia="zh-CN" w:bidi="ar"/>
              </w:rPr>
              <w:t xml:space="preserve">  </w:t>
            </w:r>
            <w:r>
              <w:rPr>
                <w:rFonts w:hint="eastAsia" w:ascii="黑体" w:hAnsi="黑体" w:eastAsia="黑体" w:cs="黑体"/>
                <w:b w:val="0"/>
                <w:bCs w:val="0"/>
                <w:i w:val="0"/>
                <w:color w:val="000000"/>
                <w:kern w:val="0"/>
                <w:sz w:val="18"/>
                <w:szCs w:val="18"/>
                <w:u w:val="none"/>
                <w:lang w:val="en-US" w:eastAsia="zh-CN" w:bidi="ar"/>
              </w:rPr>
              <w:t>务</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牵头单位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w:t>
            </w:r>
          </w:p>
        </w:tc>
        <w:tc>
          <w:tcPr>
            <w:tcW w:w="10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实施金融业巩固提升行动</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打造湾区金融服务中心</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提速红岭新兴金融产业带建设</w:t>
            </w: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引进银行、保险、基金等持牌金融机构不少于25家、区域性总部不少于5家，打造富含“公园”要素的国际化金融集聚区。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2</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鼓励金融总部做大做强</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支持工行深分、农行深分、中行深分、人保财险深分等辖区传统金融总部资源优化整合和外溢发展。</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3</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推动平安银行总部业务拓展和空间扩展。</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4</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发挥保险龙头企业集聚优势，推动保险企业参与社会治理，打造保险创新发展试验区。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5</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依托高新投培育一批示范性地方金融标杆企业。</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6</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大力布局金融新业态</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依托中行深分、农行深分等银行跨境理财通试点、亿鑫（深圳）私募股权投资基金等外商投资股权投资试点，大力引进顶级财富管理机构。</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7</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推动建设蔡屋围风投创投产业园。</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8</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实现有较强影响力的创业投资机构、财富管理机构、国际资管机构零的突破。</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9</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完成连通（深圳）科技创新有限公司等企业落地。</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10</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探索开展1-2个基础设施领域不动产投资信托基金（REITs）试点。</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11</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打造金融跨境创新示范样本</w:t>
            </w: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实施深港跨境消费金融示范</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拓新数字人民币深港消费先行示范应用场景，与深圳人行共同开展港澳居民跨境支付结算便利化等深港消费金融创新试点。</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12</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探索商业银行面向深港深度融合发展区港澳居民开展个人消费贷、经营贷等信用贷款业务。</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13</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开展深港跨境保险服务示范</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探索扩大跨境资产转让范围、人民币险资回流机制，引导取得QFLP资格的港澳保险类机构为罗湖民生、消费、科创提供资金支持服务，打造跨境财富管理中心。</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14</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引进2-3家香港保险机构在深港深度融合发展区设立代表处。</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15</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联合内地保险机构开发跨境机动车保险、跨境商业医疗保险等创新产品。</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16</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探索深港跨境金融信用互认示范</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探索与境外相关征信平台合作，在信息数据跨境流通、验证等领域开展技术模式创新，为深港跨境征信互联互通提供基础支撑。</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17</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探索深港深度融合发展区开展两地金融机构征信查询、征信互认等跨境信用综合试点。</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18</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“金融+”赋能产业发展</w:t>
            </w: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大力发展金融科技</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加快建设城建梅园深圳创新金融和科技总部基地。</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19</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鼓励开泰远景等金融机构开展数字银行与区块链新技术和业务模式研究，推动商业银行设立数字人民币运营实体和数字人民币实验室，探索和丰富金融科技和数字货币应用场景。</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20</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到2025年，集聚金融科技机构不少于5家。</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21</w:t>
            </w:r>
          </w:p>
        </w:tc>
        <w:tc>
          <w:tcPr>
            <w:tcW w:w="100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实施金融业巩固提升行动</w:t>
            </w:r>
          </w:p>
        </w:tc>
        <w:tc>
          <w:tcPr>
            <w:tcW w:w="116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“金融+”赋能产业发展</w:t>
            </w: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加快发展黄金金融</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推动中国银行、农业银行等商业银行将贵金属业务剥离并独立运营。</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22</w:t>
            </w:r>
          </w:p>
        </w:tc>
        <w:tc>
          <w:tcPr>
            <w:tcW w:w="100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依托“黄金回购平台”开展回购业务，年均回购不少于10吨，年营收超10亿元。</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23</w:t>
            </w:r>
          </w:p>
        </w:tc>
        <w:tc>
          <w:tcPr>
            <w:tcW w:w="100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支持供应链金融为黄金珠宝企业和上下游产业提供综合金融服务，推进产业链、创新链和资金链“三链”深度融合。</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24</w:t>
            </w:r>
          </w:p>
        </w:tc>
        <w:tc>
          <w:tcPr>
            <w:tcW w:w="100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鼓励发展绿色金融</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鼓励辖区金融机构设立专营绿色金融业务的分支机构，开展绿色信贷等业务。</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区金融服务署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25</w:t>
            </w:r>
          </w:p>
        </w:tc>
        <w:tc>
          <w:tcPr>
            <w:tcW w:w="100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探索建设碳金融创新实验室。</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pacing w:val="-6"/>
                <w:sz w:val="18"/>
                <w:szCs w:val="18"/>
                <w:u w:val="none"/>
              </w:rPr>
            </w:pPr>
            <w:r>
              <w:rPr>
                <w:rFonts w:hint="eastAsia" w:ascii="仿宋_GB2312" w:hAnsi="宋体" w:eastAsia="仿宋_GB2312" w:cs="仿宋_GB2312"/>
                <w:b w:val="0"/>
                <w:bCs w:val="0"/>
                <w:i w:val="0"/>
                <w:color w:val="000000"/>
                <w:spacing w:val="-6"/>
                <w:kern w:val="0"/>
                <w:sz w:val="18"/>
                <w:szCs w:val="18"/>
                <w:u w:val="none"/>
                <w:lang w:val="en-US" w:eastAsia="zh-CN" w:bidi="ar"/>
              </w:rPr>
              <w:t>区金融服务署</w:t>
            </w:r>
            <w:r>
              <w:rPr>
                <w:rFonts w:hint="eastAsia" w:ascii="仿宋_GB2312" w:hAnsi="宋体" w:eastAsia="仿宋_GB2312" w:cs="仿宋_GB2312"/>
                <w:b w:val="0"/>
                <w:bCs w:val="0"/>
                <w:i w:val="0"/>
                <w:color w:val="000000"/>
                <w:spacing w:val="-6"/>
                <w:kern w:val="0"/>
                <w:sz w:val="18"/>
                <w:szCs w:val="18"/>
                <w:u w:val="none"/>
                <w:lang w:val="en-US" w:eastAsia="zh-CN" w:bidi="ar"/>
              </w:rPr>
              <w:br w:type="textWrapping"/>
            </w:r>
            <w:r>
              <w:rPr>
                <w:rFonts w:hint="eastAsia" w:ascii="仿宋_GB2312" w:hAnsi="宋体" w:eastAsia="仿宋_GB2312" w:cs="仿宋_GB2312"/>
                <w:b w:val="0"/>
                <w:bCs w:val="0"/>
                <w:i w:val="0"/>
                <w:color w:val="000000"/>
                <w:spacing w:val="-6"/>
                <w:kern w:val="0"/>
                <w:sz w:val="18"/>
                <w:szCs w:val="18"/>
                <w:u w:val="none"/>
                <w:lang w:val="en-US" w:eastAsia="zh-CN" w:bidi="ar"/>
              </w:rPr>
              <w:t>区发展和改革局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26</w:t>
            </w:r>
          </w:p>
        </w:tc>
        <w:tc>
          <w:tcPr>
            <w:tcW w:w="10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实施商贸业提档升级行动</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打造顶流“五大商圈”消费矩阵</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蔡屋围国际消费街区</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完成万象城三期改造、一二期业态升级，发展高端奢侈品牌，升级国际精品长廊，建设国内顶尖的“世界品牌橱窗”，打造综合性、现代化、高品质的蔡屋围国际消费街区。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27</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人民南“港味商圈”</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依托毗邻中国香港优势，引入中国香港企业、商铺，汇聚消费、文化等多元业态，按照中国香港建筑风格和街区尺度规划建设都市国际范与市井烟火气共融的人民南“港味商圈”。</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28</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东门活力时尚商圈</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加快东门步行街改造，推进街区形象提升、商业功能优化等六大工程，推动商业、文化、时尚、娱乐等多业态融合发展，打造兼具多元时尚潮流，消费融合创新和湾区人文荟萃的东门活力时尚商圈。</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东门街道办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29</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水贝“湾区宝都”</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依托粤海城建设全市首个以珠宝为主题的多元商业综合体。</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30</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启动中国水贝珠宝大街示范区规划建设，建设全球独一无二的珠宝大道，打造世界知名的水贝“湾区宝都”。</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31</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笋岗新罗湖会客厅</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开展红岭北路-笋岗东路门户景观带等四大景观改造。</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区城管和综合执法局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笋岗街道办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32</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以宝能中心、城脉中心、笋岗工艺城等载体，布局智能汽车、工艺美术和智能家居等都市时尚消费，构建有湾区影响力的笋岗新罗湖会客厅。</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33</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引育一流领军型商贸企业</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提升批发业发展能级</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支持恒力、九立等龙头批发企业加快大型商品交易市场供应链一体化建设，聚集一批对上下游产业链具有控制力和影响力的链主企业，新增百亿级批发企业3家，跻身全市批发50强企业数量达到10家。</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34</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“新零售商提速计划”</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支持茂业等百货企业加速向智慧化、场景化、体验式综合型消费场所转型，建成新型商业综合体不少于10个，面积不少于50万平方米。</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35</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动华润、永旺等实体零售大型企业整合线上数据、实体网点、供应商、客户等市场资源，融合发展“线下+线上”销售模式，年内实现百亿级华润万佳电子商务总部落户。2025年辖区限额以上网络零售额占社消零比重提升到20%。</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36</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培育国际贸易新优势</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发挥优合集团等进口龙头企业辐射和带动效应，建设国际进口冷链食品供应链服务平台，打造国际进口冷链食品产业集群。</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37</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支持跨境电商企业做大做强，鼓励跨国通等跨境电商建设跨国采购中心、分销中心、海外品牌运营中心，培育10亿元以上跨境电商企业不少于5家。</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38</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用好珠宝玉石保税服务（贸易）平台，加快国际珠宝玉石综合贸易平台筹建运营，3年实现珠宝玉石进出口金额突破100亿元。</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39</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对接上海黄金交易所、上海黄金钻石所，加快设立深圳黄金运营中心。</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40</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支持企业设立深圳石油油品交易中心。</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41</w:t>
            </w:r>
          </w:p>
        </w:tc>
        <w:tc>
          <w:tcPr>
            <w:tcW w:w="10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实施商贸业提档升级行动</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构建潮流时尚消费新高地</w:t>
            </w: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广聚国际时尚消费资源</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支持中高端消费品牌跨国公司设立全球总部、区域总部，布局产品创新中心和全场景体验中心，引进至少50家全球消费品牌在万象城、KKmall等商业综合体设立旗舰店、服务中心，培育品牌集聚、时尚引领的国际时尚消费热点。</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42</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pacing w:val="-6"/>
                <w:sz w:val="18"/>
                <w:szCs w:val="18"/>
                <w:u w:val="none"/>
              </w:rPr>
            </w:pPr>
            <w:r>
              <w:rPr>
                <w:rFonts w:hint="eastAsia" w:ascii="仿宋_GB2312" w:hAnsi="宋体" w:eastAsia="仿宋_GB2312" w:cs="仿宋_GB2312"/>
                <w:b w:val="0"/>
                <w:bCs w:val="0"/>
                <w:i w:val="0"/>
                <w:color w:val="000000"/>
                <w:spacing w:val="-6"/>
                <w:kern w:val="0"/>
                <w:sz w:val="18"/>
                <w:szCs w:val="18"/>
                <w:u w:val="none"/>
                <w:lang w:val="en-US" w:eastAsia="zh-CN" w:bidi="ar"/>
              </w:rPr>
              <w:t>依托深业泰富国际家居广场和宝能第一空间，引进国内外豪华家居时尚大牌、高端品牌，打造高端家居潮流风向标。</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43</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繁荣夜间经济</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pacing w:val="-6"/>
                <w:sz w:val="18"/>
                <w:szCs w:val="18"/>
                <w:u w:val="none"/>
              </w:rPr>
            </w:pPr>
            <w:r>
              <w:rPr>
                <w:rFonts w:hint="eastAsia" w:ascii="仿宋_GB2312" w:hAnsi="宋体" w:eastAsia="仿宋_GB2312" w:cs="仿宋_GB2312"/>
                <w:b w:val="0"/>
                <w:bCs w:val="0"/>
                <w:i w:val="0"/>
                <w:color w:val="000000"/>
                <w:spacing w:val="-6"/>
                <w:kern w:val="0"/>
                <w:sz w:val="18"/>
                <w:szCs w:val="18"/>
                <w:u w:val="none"/>
                <w:lang w:val="en-US" w:eastAsia="zh-CN" w:bidi="ar"/>
              </w:rPr>
              <w:t>举办罗湖购物季暨“夜间时尚消费节”，开展啤酒节夜市、夜间港澳美食节等活动，打造夜间消费网红打卡地。</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44</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建设东门、贝丽北路夜间经济示范街区，搭建“夜游、夜赏、夜购、夜品、夜娱”等主题场景，塑造“潮深圳·夜罗湖”消费品牌，打造夜间消费示范区。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45</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丰富潮玩潮购消费场景</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全面升级“罗湖购物节”品牌，发展新品首发、时尚秀展等体验沉浸式、场景式业态，力争打造1-2个国际级IP内容，引领湾区消费潮流。</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46</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推动万象食家汇集全球顶尖美食，打造集食材供应、特色餐饮、娱乐配套于一体的地标性体验与消费胜地。</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47</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提升高端消费供给水平</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pacing w:val="-6"/>
                <w:sz w:val="18"/>
                <w:szCs w:val="18"/>
                <w:u w:val="none"/>
              </w:rPr>
            </w:pPr>
            <w:r>
              <w:rPr>
                <w:rFonts w:hint="eastAsia" w:ascii="仿宋_GB2312" w:hAnsi="宋体" w:eastAsia="仿宋_GB2312" w:cs="仿宋_GB2312"/>
                <w:b w:val="0"/>
                <w:bCs w:val="0"/>
                <w:i w:val="0"/>
                <w:color w:val="000000"/>
                <w:spacing w:val="-6"/>
                <w:kern w:val="0"/>
                <w:sz w:val="18"/>
                <w:szCs w:val="18"/>
                <w:u w:val="none"/>
                <w:lang w:val="en-US" w:eastAsia="zh-CN" w:bidi="ar"/>
              </w:rPr>
              <w:t>培育黄金珠宝时尚消费热点，以“珠宝+创意+网红”为抓手，举办水贝珠宝节等活动，通过创意设计、工艺材质赋能推动珠宝首饰国潮新风，培育5个黄金珠宝新品牌，依托水贝建设珠宝品牌直播电商数字化集聚基地。</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48</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建设大湾区最具吸引力的汽车消费新地标，以笋岗澳康达名车广场、城脉中心为核心，打造集高端汽车和新能源汽车体验展销于一体的汽车文化中心，聚集国内外知名汽车品牌、新能源汽车新锐品牌。</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49</w:t>
            </w:r>
          </w:p>
        </w:tc>
        <w:tc>
          <w:tcPr>
            <w:tcW w:w="10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实施专业服务业攀高跃升行动</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湾区服务商提质计划</w:t>
            </w: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推动人力资源服务高端化</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引导市人力资本等重点企业从人力外包等传统优势领域提升高端业务占比，加快推动中高端人才寻访、人才测评、人力资源管理咨询等新业态集聚，完善涵盖外包、咨询、猎头、培训等业务的人力资源全产业链。</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区人力资源局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50</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加快建设国际人才智慧谷。依托粤港澳大湾区人才创新园的产业空间和专业服务，发挥企业、协会和机构招商引资作用，引进培育10亿元以上的人力资源企业不少于2家。</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区人力资源局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51</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加快会计管理、设计咨询服务国际化</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以蔡屋围、湖贝高端商务区建设为契机，依托普华永道、德勤、安永等“三大”形成国际优质资源导入枢纽，吸引会计、审计、管理咨询服务机构不少于15家，打造“湾区服务枢纽（Bay Area Pro-Hub）”品牌。</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52</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聚焦能源、电力、水利、市政、交通、绿色低碳等领域，发布城市发展“机会清单”，吸引有实力的规划设计院落户，到2025年集聚知名工程设计咨询企业不少于20家。</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区住房和建设局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53</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推动法律服务品牌化</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pacing w:val="-6"/>
                <w:sz w:val="18"/>
                <w:szCs w:val="18"/>
                <w:u w:val="none"/>
              </w:rPr>
            </w:pPr>
            <w:r>
              <w:rPr>
                <w:rFonts w:hint="eastAsia" w:ascii="仿宋_GB2312" w:hAnsi="宋体" w:eastAsia="仿宋_GB2312" w:cs="仿宋_GB2312"/>
                <w:b w:val="0"/>
                <w:bCs w:val="0"/>
                <w:i w:val="0"/>
                <w:color w:val="000000"/>
                <w:spacing w:val="-6"/>
                <w:kern w:val="0"/>
                <w:sz w:val="18"/>
                <w:szCs w:val="18"/>
                <w:u w:val="none"/>
                <w:lang w:val="en-US" w:eastAsia="zh-CN" w:bidi="ar"/>
              </w:rPr>
              <w:t>支持德恒、普罗米修等头部律所做大做强，鼓励伟然、华翰等腰部律所做精做专，培育一批熟悉金融证券、产业并购、知识产权等领域有影响力的律师事务所。到2025年，律师事务所达到120家、从业人员达1500人。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54</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推动检验检测集群化发展</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依托国家级珠宝检测中心、粤海水务检验中心、迪安诊断等，集聚一批具有全过程、全产业链、全生命周期服务能力的检验检测认证机构，打造检验检测认证罗湖品牌。推动检验检测认证资源与黄金珠宝产业融合发展，实现检验检测、认证认可等“一站式”服务全覆盖。</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55</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专业特色楼宇“优巢引凤”计划</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强化区级统筹</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建立全区专业特色楼宇一体化、一盘棋发展机制，结合片区和产业特色，编制专业特色楼宇三年行动方案，以“一楼一品”引导行业集聚，打造特色楼宇、专业楼宇、品牌楼宇不少于10栋。</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56</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加快“以楼聚产”</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出台专业特色楼宇认定标准，对入驻专业特色楼宇的重点企业进行奖励扶持，提供品质高端、成本适中、配套完善的办公空间。</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57</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投入不少于15亿元，选取至少3栋商务楼宇，开展会计律所专业楼、设计咨询专业楼、人力资源专业楼等细分领域专业楼宇示范建设。</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区企业服务中心</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58</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推动高端载体与高端产业融合，引进跨国公司中国总部和国内大企业集团总部、地区性总部及功能型总部，到2025年“亿元楼”突破45栋。</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59</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做优楼宇综合服务</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依托招商先锋队及惠企服务体系，设立楼宇服务专员，和楼宇联合开展招商招租，为专业特色楼宇入驻企业提供“一站式”服务。</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60</w:t>
            </w:r>
          </w:p>
        </w:tc>
        <w:tc>
          <w:tcPr>
            <w:tcW w:w="10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实施专业服务业攀高跃升行动</w:t>
            </w:r>
          </w:p>
        </w:tc>
        <w:tc>
          <w:tcPr>
            <w:tcW w:w="277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深港专业服务合作计划</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建设专业服务业跨境特殊经营区，吸引港澳专业服务业机构、执业会计师在罗湖开展审计、鉴证等注册会计师法定业务。</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61</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联合中国香港贸发局打造“拼船出海”公共服务平台，为服务贸易提供知识产权管理、税务筹划、风险控制、人力资源等专业支持。</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62</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引进熟悉内地、港澳、外国法律的执业者，衔接大湾区法律规则，设立粤港澳联营律师事务。</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63</w:t>
            </w:r>
          </w:p>
        </w:tc>
        <w:tc>
          <w:tcPr>
            <w:tcW w:w="10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实施软件信息业扩容倍增行动</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推动产业规模倍增</w:t>
            </w: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开展产业链招商</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挖掘软通动力等辖区龙头企业产业链资源，积极引进软通智慧等优质项目。</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64</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加大行业头部企业招商力度，对软件业务收入全国百强、软件和信息技术服务综合竞争力全国百强企业落户，给予5年奖励扶持。</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65</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构建企业发展雁阵格局</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引导软通动力、盈华讯方、科荣软件等重点企业不断提升品牌核心竞争力，培育一批“双软认证”企业，力争营收超10亿元企业新增3家以上。</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66</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瞄准产业链关键薄弱环节和新兴技术领域，培育具有核心竞争力的独角兽企业、瞪羚企业。</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67</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加快软件集聚区建设</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推进软件服务总部大楼、5G智能终端大厦等建设，新建优质产业空间20万平方米。</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68</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到2025年，现代服务业软件园建设初具规模，规上企业数超过80家，营业收入突破200亿元，新增从业人员达到2000人以上。</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69</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加快产业融合发展</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深化技术融合</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支持辖区软件企业紧跟未来产业发展趋势，加大研发投入和科技攻关力度，加快云计算、人工智能、区块链等新兴技术产业化布局。到2025年，力争培育3家人工智能专精特新“小巨人”企业，打造2个人工智能创新示范项目。</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70</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推进应用示范</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聚焦商贸物流、金融、服务业、智慧城市等重点领域开放应用场景，形成场景建设集聚效应和场景供给多元态势。</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71</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支持优顶特公司深化冷链物流、资金管理等供应链领域技术应用。</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72</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推动中燃物资供应链加快工业互联网主动标识载体管理及服务平台建设。</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73</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培育产业创新生态</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pacing w:val="-6"/>
                <w:sz w:val="18"/>
                <w:szCs w:val="18"/>
                <w:u w:val="none"/>
              </w:rPr>
            </w:pPr>
            <w:r>
              <w:rPr>
                <w:rFonts w:hint="eastAsia" w:ascii="仿宋_GB2312" w:hAnsi="宋体" w:eastAsia="仿宋_GB2312" w:cs="仿宋_GB2312"/>
                <w:b w:val="0"/>
                <w:bCs w:val="0"/>
                <w:i w:val="0"/>
                <w:color w:val="000000"/>
                <w:spacing w:val="-6"/>
                <w:kern w:val="0"/>
                <w:sz w:val="18"/>
                <w:szCs w:val="18"/>
                <w:u w:val="none"/>
                <w:lang w:val="en-US" w:eastAsia="zh-CN" w:bidi="ar"/>
              </w:rPr>
              <w:t>借助行业协会力量，建设公共服务平台，构建云创生态体系，提升产品推广、科技成果转化等产业公共服务能力。</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74</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依托软通动力等龙头企业，联合高校院所、开源服务组织建立开源技术服务中心。</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75</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支持辖区企业与华为共建软件研发中心、鸿蒙欧拉生态中心，参与华为欧拉、鸿蒙等开源系统软件建设。</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76</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整合创新资源优势，高标准建设软件定义物联网（SDIoT）工程技术研究中心等省市级重点实验室、工程实验室、工程中心等创新载体。</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77</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到2025年，新建3家以上高水平新型研究机构和创新载体。</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78</w:t>
            </w:r>
          </w:p>
        </w:tc>
        <w:tc>
          <w:tcPr>
            <w:tcW w:w="10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实施旅游业振兴领跑行动</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大力发展高端定制旅游</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加快抢占国内定制游市场</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发挥国旅新景界、中青旅等旅游总部企业优势，整合国内旅游资源与跨行业资源，开发面向追求品质生活人群的自驾线路、海岛蜜月、精品小团等主题性、个性化按需定制游，提供豪华酒店、极致美食、私家导游等完美旅行体验。</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区文化广电旅游体育局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79</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积极拓展出境游高端市场</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鼓励出入境旅游业务骨干企业，设计国际精品旅游线路和个性化、专属化、限量版产品，开拓东南亚沿线市场和欧美高端市场。依托罗湖三大口岸优势和旅行社集聚，建设大湾区旅游总部集聚区和集散地，打造世界级旅游目的地标杆。</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区文化广电旅游体育局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80</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促进“旅游+互联网”深度融合</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支持道旅等旅游科技企业，整合分销国内外高端酒店等核心旅游资源，成为全球领先的旅游数字化分销服务商。</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区文化广电旅游体育局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81</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鼓励旅游业龙头企业、OTA平台在辖区打造第三方网络交易平台，整合上下游及平行企业资源、要素和技术，开展旅游营销信息发布、旅游产品在线预订和交易支付，建设国内领先的旅游产品、线路互联网交易中心。</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区文化广电旅游体育局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82</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到2025年，旅游业营业收入达到150亿元。</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区文化广电旅游体育局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83</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重塑中高端酒店形象</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梳理并引导符合条件的老旧酒店城市更新和升级改造，加快智能设备、智慧系统等数字化应用，打造不少于10家特色酒店、轻奢酒店。</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区文化广电旅游体育局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84</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引进3-5家国内外知名酒店连锁总部，推动住宿业向专业化、精细化、连锁化和品牌化发展。</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区文化广电旅游体育局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85</w:t>
            </w:r>
          </w:p>
        </w:tc>
        <w:tc>
          <w:tcPr>
            <w:tcW w:w="10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实施健康服务业创优争先行动</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打造湾区医美消费集聚“名片”</w:t>
            </w: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加大高质高端医美服务供给</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推动罗湖医院集团医疗美容服务辐射粤港澳大湾区。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区卫生健康局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罗湖医院集团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86</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吸引国际医疗美容机构聚集，联合阳光、非凡等医美机构龙头组建医美联合体，发展以个性化定制为特色的医疗美容项目，抢占整形美容、医学抗衰等领域的高附加值环节。</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区卫生健康局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罗湖医院集团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87</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推动行业规范化发展</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建立罗湖医院集团医疗美容质控中心，出台行业标准并提供技术支持。</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区卫生健康局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罗湖医院集团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88</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依托龙头企业和行业协会，整合行业资源打造医美创新联盟，搭建美容产业数据共享平台。</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89</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前瞻布局医疗健康产业</w:t>
            </w: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加快精准医疗产业布局</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把握真迈生物获得全球首张分子基因测序仪注册证的契机，大力推广单分子基因测序技术临床诊断。</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90</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鼓励奥洛瑞医疗等企业发展细胞治疗、肿瘤诊疗、个性化精准医疗等高端医疗服务。</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91</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加快中欧创新药物与精准健康研究院落地，开展蛋白质检测、干细胞治疗、精准健康技术等前沿领域研究。</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92</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nil"/>
              <w:left w:val="nil"/>
              <w:bottom w:val="nil"/>
              <w:right w:val="nil"/>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依托深圳市众循精准医学研究院等公共服务平台，加强细胞与基因、免疫治疗等前沿科技领域技术储备。</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93</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构建医疗器械企业梯度培育格局</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依托辖区医疗资源和医药研发平台，引育3-4家高成长性医疗器械领军型研发及商贸企业。</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94</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以医美需求为牵引，推动向产业链上游延伸，引进一批高成长性医美器械企业。厚植创新创业土壤，增强人才吸引力，培育孵化创新型初创企业，扶持细分领域“隐形冠军”企业。</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罗湖医院集团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95</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打造高端康养新标杆</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依托罗湖医院集团、罗湖投控公司成立大健康产业集团，丰富健康咨询、健康检测、高端医疗和康复养老产品和服务供给。</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区卫生健康局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罗湖医院集团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96</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加快大梧桐生态区建设，引入知名高端康养品牌，打造“都市慢生活体验区”。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pacing w:val="-6"/>
                <w:sz w:val="18"/>
                <w:szCs w:val="18"/>
                <w:u w:val="none"/>
              </w:rPr>
            </w:pPr>
            <w:r>
              <w:rPr>
                <w:rFonts w:hint="eastAsia" w:ascii="仿宋_GB2312" w:hAnsi="宋体" w:eastAsia="仿宋_GB2312" w:cs="仿宋_GB2312"/>
                <w:b w:val="0"/>
                <w:bCs w:val="0"/>
                <w:i w:val="0"/>
                <w:color w:val="000000"/>
                <w:spacing w:val="-6"/>
                <w:kern w:val="0"/>
                <w:sz w:val="18"/>
                <w:szCs w:val="18"/>
                <w:u w:val="none"/>
                <w:lang w:val="en-US" w:eastAsia="zh-CN" w:bidi="ar"/>
              </w:rPr>
              <w:t>大梧桐新兴产业带（笋清-东晓片区）分指挥部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97</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探索深港医疗合作模式创新</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争取将罗湖区人民医院纳入跨境医疗服务转介医疗机构。</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区卫生健康局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罗湖医院集团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98</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协同配合中国香港特区政府扩大中国香港“长者医疗券”在深定点医疗机构使用的范围。</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区卫生健康局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罗湖医院集团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99</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利用综合改革试点放宽新药准入契机，探索允许使用已在港澳获批的药品和医疗器械以及开展先进治疗方法试点。</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区卫生健康局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罗湖医院集团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100</w:t>
            </w:r>
          </w:p>
        </w:tc>
        <w:tc>
          <w:tcPr>
            <w:tcW w:w="10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实施数字创意集聚培育行动</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打造创意设计高地</w:t>
            </w: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加快创意设计产业园建设</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依托国信联创，推动国家元宇宙中心落地，打造元宇宙产业园。</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区文化广电旅游体育局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101</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打造“德必水贝WE项目”，引入全球知名艺术设计院校资源，探索建设“元宇宙”品牌服务平台和产业基地。</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区文化广电旅游体育局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102</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加快中洲坊创意中心、罗湖创意总部大厦建设，集聚国内外知名创意设计机构。</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区文化广电旅游体育局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103</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打造“设计之都”新名片</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建成“金啤坊”艺术街区，联动文化、会展、数字经济等产业资源，举办深港双城双年展（深圳），打造创意设计品牌IP。</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区文化广电旅游体育局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104</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支持柏星龙、点石数码等优质企业扩大创意设计影响力。</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区文化广电旅游体育局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105</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大力发展珠宝设计、家居等时尚设计，鼓励举办时尚设计会展发布活动，设立具有影响力的时尚创意设计奖，为设计师提供交流展示平台。</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106</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1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推动星光达建设黄金珠宝首饰工业设计研究院。</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107</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孵化动漫游戏电竞IP</w:t>
            </w: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推动动漫基地提质升级，集聚动漫、游戏、电竞领域领军企业，建设动漫游戏电竞IP文创产业基地。</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区文化广电旅游体育局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108</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加快推进“天美电竞制作中心演播室集群项目”落地，引入腾讯旗下的王者荣耀等大型电竞赛事和知名电竞俱乐部。</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区文化广电旅游体育局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109</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联动东门步行街等商圈开展“电竞嘉年华”等线下娱乐消费活动，“聚人气”、“旺商气”，引爆城市发展“热经济”。</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区文化广电旅游体育局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110</w:t>
            </w:r>
          </w:p>
        </w:tc>
        <w:tc>
          <w:tcPr>
            <w:tcW w:w="10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产业空间保障工程</w:t>
            </w:r>
          </w:p>
        </w:tc>
        <w:tc>
          <w:tcPr>
            <w:tcW w:w="2777"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完善土地空间供给机制</w:t>
            </w: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优化用地结构，积极推进优质产业空间供给和二三产业混合用地试点，保障服务业高质量发展用地需求。</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市规划和自然资源局罗湖管理局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111</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强化更新项目与产业联动，明晰产业导入前置审查、发展监管等责任，严格限定M0用地建成后转让方式，实现空间与产业发展导向的适宜匹配。</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产业部门</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区城市更新和土地整备局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112</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加快土地空间资源释放</w:t>
            </w: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推进蔡屋围、湖贝、清水河等重点片区建设。</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pacing w:val="-6"/>
                <w:sz w:val="18"/>
                <w:szCs w:val="18"/>
                <w:u w:val="none"/>
              </w:rPr>
            </w:pPr>
            <w:r>
              <w:rPr>
                <w:rFonts w:hint="eastAsia" w:ascii="仿宋_GB2312" w:hAnsi="宋体" w:eastAsia="仿宋_GB2312" w:cs="仿宋_GB2312"/>
                <w:b w:val="0"/>
                <w:bCs w:val="0"/>
                <w:i w:val="0"/>
                <w:color w:val="000000"/>
                <w:spacing w:val="-6"/>
                <w:kern w:val="0"/>
                <w:sz w:val="18"/>
                <w:szCs w:val="18"/>
                <w:u w:val="none"/>
                <w:lang w:val="en-US" w:eastAsia="zh-CN" w:bidi="ar"/>
              </w:rPr>
              <w:t>区城市更新和土地整备局</w:t>
            </w:r>
            <w:r>
              <w:rPr>
                <w:rFonts w:hint="eastAsia" w:ascii="仿宋_GB2312" w:hAnsi="宋体" w:eastAsia="仿宋_GB2312" w:cs="仿宋_GB2312"/>
                <w:b w:val="0"/>
                <w:bCs w:val="0"/>
                <w:i w:val="0"/>
                <w:color w:val="000000"/>
                <w:spacing w:val="-6"/>
                <w:kern w:val="0"/>
                <w:sz w:val="18"/>
                <w:szCs w:val="18"/>
                <w:u w:val="none"/>
                <w:lang w:val="en-US" w:eastAsia="zh-CN" w:bidi="ar"/>
              </w:rPr>
              <w:br w:type="textWrapping"/>
            </w:r>
            <w:r>
              <w:rPr>
                <w:rFonts w:hint="eastAsia" w:ascii="仿宋_GB2312" w:hAnsi="宋体" w:eastAsia="仿宋_GB2312" w:cs="仿宋_GB2312"/>
                <w:b w:val="0"/>
                <w:bCs w:val="0"/>
                <w:i w:val="0"/>
                <w:color w:val="000000"/>
                <w:spacing w:val="-6"/>
                <w:kern w:val="0"/>
                <w:sz w:val="18"/>
                <w:szCs w:val="18"/>
                <w:u w:val="none"/>
                <w:lang w:val="en-US" w:eastAsia="zh-CN" w:bidi="ar"/>
              </w:rPr>
              <w:t>市规划和自然资源局罗湖管理局</w:t>
            </w:r>
            <w:r>
              <w:rPr>
                <w:rFonts w:hint="eastAsia" w:ascii="仿宋_GB2312" w:hAnsi="宋体" w:eastAsia="仿宋_GB2312" w:cs="仿宋_GB2312"/>
                <w:b w:val="0"/>
                <w:bCs w:val="0"/>
                <w:i w:val="0"/>
                <w:color w:val="000000"/>
                <w:spacing w:val="-6"/>
                <w:kern w:val="0"/>
                <w:sz w:val="18"/>
                <w:szCs w:val="18"/>
                <w:u w:val="none"/>
                <w:lang w:val="en-US" w:eastAsia="zh-CN" w:bidi="ar"/>
              </w:rPr>
              <w:br w:type="textWrapping"/>
            </w:r>
            <w:r>
              <w:rPr>
                <w:rFonts w:hint="eastAsia" w:ascii="仿宋_GB2312" w:hAnsi="宋体" w:eastAsia="仿宋_GB2312" w:cs="仿宋_GB2312"/>
                <w:b w:val="0"/>
                <w:bCs w:val="0"/>
                <w:i w:val="0"/>
                <w:color w:val="000000"/>
                <w:spacing w:val="-6"/>
                <w:kern w:val="0"/>
                <w:sz w:val="18"/>
                <w:szCs w:val="18"/>
                <w:u w:val="none"/>
                <w:lang w:val="en-US" w:eastAsia="zh-CN" w:bidi="ar"/>
              </w:rPr>
              <w:t>大梧桐新兴产业带（笋清-东晓片区）分指挥部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113</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加快玉龙片区开发。</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pacing w:val="-6"/>
                <w:sz w:val="18"/>
                <w:szCs w:val="18"/>
                <w:u w:val="none"/>
              </w:rPr>
            </w:pPr>
            <w:r>
              <w:rPr>
                <w:rFonts w:hint="eastAsia" w:ascii="仿宋_GB2312" w:hAnsi="宋体" w:eastAsia="仿宋_GB2312" w:cs="仿宋_GB2312"/>
                <w:b w:val="0"/>
                <w:bCs w:val="0"/>
                <w:i w:val="0"/>
                <w:color w:val="000000"/>
                <w:spacing w:val="-6"/>
                <w:kern w:val="0"/>
                <w:sz w:val="18"/>
                <w:szCs w:val="18"/>
                <w:u w:val="none"/>
                <w:lang w:val="en-US" w:eastAsia="zh-CN" w:bidi="ar"/>
              </w:rPr>
              <w:t>大梧桐新兴产业带（笋清-东晓片区）分指挥部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114</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配合市规划和自然资源局加快“过境土地”B1地块规划调整。</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市规划和自然资源局罗湖管理局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115</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加快大望梧桐片区土地整备。</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区城市更新和土地整备局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116</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释放120万平方米产业用地和300万平方米产业空间。</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区城市更新和土地整备局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117</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建立可整备用地储备库，开展23公顷潜力用地开发利用研究。</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区城市更新和土地整备局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118</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加强产业空间供需对接</w:t>
            </w: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依托罗湖企业服务平台打造“产业空间一张图”，收集空置物业、企业租赁需求等信息，实现空间供需精准对接。</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区企业服务中心</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区物业办</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区国有资产监督管理局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119</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nil"/>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高效集约利用楼宇空间，推动企业“联合体”购楼，积极建设产业社区，推动生产、生活、生态“三生融合”。</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区企业服务中心</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区物业办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120</w:t>
            </w:r>
          </w:p>
        </w:tc>
        <w:tc>
          <w:tcPr>
            <w:tcW w:w="10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政策体系引领工程</w:t>
            </w:r>
          </w:p>
        </w:tc>
        <w:tc>
          <w:tcPr>
            <w:tcW w:w="2777"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政策扶持精准发力</w:t>
            </w: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出台支持软件与信息服务、健康服务、人力资源服务等服务业重点领域专项政策，完善“1+3+N”产业发展资金政策体系，3年累计投入30亿元支持服务业企业做大做强。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产业部门</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121</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建立产业资金专项资金评估和动态调整机制，考量扶持条款适用性和有效性，针对性开展修订，提升政策精准度。</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122</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探索通过直接投资、成立基金投资等方式给予科技企业扶持，助力企业发展壮大。</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区科技创新局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123</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厚植人才服务优势</w:t>
            </w: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构建“1＋4＋N”人才政策体系，建立“罗湖优才卡”服务清单制度，为人才提供住房、医疗、子女教育等全要素服务。依托辖区人力资源服务优势，搭建遍布全球的引才网络。</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区人才工作局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124</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推出金融、专业服务业等重点产业领域人才引进指南，专项引进新加坡、中国香港、中国</w:t>
            </w:r>
            <w:bookmarkStart w:id="0" w:name="_GoBack"/>
            <w:bookmarkEnd w:id="0"/>
            <w:r>
              <w:rPr>
                <w:rFonts w:hint="eastAsia" w:ascii="仿宋_GB2312" w:hAnsi="宋体" w:eastAsia="仿宋_GB2312" w:cs="仿宋_GB2312"/>
                <w:b w:val="0"/>
                <w:bCs w:val="0"/>
                <w:i w:val="0"/>
                <w:color w:val="000000"/>
                <w:kern w:val="0"/>
                <w:sz w:val="18"/>
                <w:szCs w:val="18"/>
                <w:u w:val="none"/>
                <w:lang w:val="en-US" w:eastAsia="zh-CN" w:bidi="ar"/>
              </w:rPr>
              <w:t>澳门等发达国家和地区熟悉国际商务运作规则、拥有国际化视野的创新创业领军人才。</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产业部门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125</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推进与南科大、桂林理工、中国地质大学等合作，建设国际一流人才链。</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区人才工作局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126</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发挥产业基金撬动效应</w:t>
            </w: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完善产业基金投资制度体系，推动罗湖产业投资有限公司加快获得私募基金管理人资质，与创投机构开展战略合作，提高产业基金管理运营水平，投资、引进、培育一批服务业优质企业，形成“以基金育产业、以基金引资源、以基金促升级”的良性循环。</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区国有资产监督管理局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127</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结合辖区产业集群布局和实际需要，向市引导基金提出专项子基金设立申请和配套方案,积极争取市“20+8”产业集群基金投资罗湖项目，促进现代服务业和科技创新融合。</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产业部门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128</w:t>
            </w:r>
          </w:p>
        </w:tc>
        <w:tc>
          <w:tcPr>
            <w:tcW w:w="10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基础设施配套工程</w:t>
            </w:r>
          </w:p>
        </w:tc>
        <w:tc>
          <w:tcPr>
            <w:tcW w:w="2777"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推动交通基础设施“内畅外达”</w:t>
            </w: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重点加快罗湖口岸、文锦渡口岸改造前期工作。</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129</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推进深圳火车站改造升级和罗湖北站建设。</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区发展改革局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市交通运输局罗湖管理局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130</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提速地铁5号线西延、11号线二期以及17号线规划建设。</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区发展改革局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市交通运输局罗湖管理局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131</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全力推动罗沙路复合通道改造、玉平大道南延、雅园立交改造、春风隧道、深南东路东延等一批重大交通战略通道和骨干路网规划建设。</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市交通运输局罗湖管理局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区发展改革局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区建筑工务署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132</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提升商务片区基础设施品质</w:t>
            </w: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推进人民南、东门、蔡屋围、笋岗等商务集中区域供水、供电、供气、排水、照明等基础设施物联网智慧化改造。</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区工业和信息化局</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罗湖供电局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133</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挖掘地下地上空间，新建不少于10个立体停车设施。</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市交通运输局罗湖管理局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134</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鼓励老旧低效商务楼宇开展绿色低碳改造、科技场景应用及内外部装修升级。</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val="0"/>
                <w:i w:val="0"/>
                <w:color w:val="000000"/>
                <w:spacing w:val="-6"/>
                <w:sz w:val="18"/>
                <w:szCs w:val="18"/>
                <w:u w:val="none"/>
              </w:rPr>
            </w:pPr>
            <w:r>
              <w:rPr>
                <w:rFonts w:hint="eastAsia" w:ascii="仿宋_GB2312" w:hAnsi="宋体" w:eastAsia="仿宋_GB2312" w:cs="仿宋_GB2312"/>
                <w:b w:val="0"/>
                <w:bCs w:val="0"/>
                <w:i w:val="0"/>
                <w:color w:val="000000"/>
                <w:spacing w:val="-6"/>
                <w:kern w:val="0"/>
                <w:sz w:val="18"/>
                <w:szCs w:val="18"/>
                <w:u w:val="none"/>
                <w:lang w:val="en-US" w:eastAsia="zh-CN" w:bidi="ar"/>
              </w:rPr>
              <w:t>区住房和建设局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135</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支持市场主体参与低效产业园区和老旧厂房更新改造。</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区城市更新和土地整备局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136</w:t>
            </w:r>
          </w:p>
        </w:tc>
        <w:tc>
          <w:tcPr>
            <w:tcW w:w="10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城区品牌营销工程</w:t>
            </w:r>
          </w:p>
        </w:tc>
        <w:tc>
          <w:tcPr>
            <w:tcW w:w="277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塑造“罗湖服务”品牌</w:t>
            </w: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充分发挥罗湖人文、自然生态资源禀赋，念好“山”字经，做足“水”文章，打好生态牌和深港牌，讲好罗湖故事，叫响“红岭金融”、“水贝珠宝”等城区品牌，形成一批支撑“罗湖服务”品牌体系的具有辨识度、影响力和竞争力的企业品牌。</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区委宣传部</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137</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加大“罗湖服务”营销力度</w:t>
            </w: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制定整体宣传营销方案，打造统一的、体现国际化水平的“罗湖服务”品牌视觉形象。</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区委宣传部</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138</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加大对城区发展成就、产业规划、招商引资成效、优质产业空间、营商环境的宣传推介。</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区委宣传部</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spacing w:val="-6"/>
                <w:kern w:val="0"/>
                <w:sz w:val="18"/>
                <w:szCs w:val="18"/>
                <w:u w:val="none"/>
                <w:lang w:val="en-US" w:eastAsia="zh-CN" w:bidi="ar"/>
              </w:rPr>
              <w:t>区企业服务中心</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139</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举办红岭金融论坛、水贝黄金珠宝论坛等专业论坛，展示城区魅力。</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区委宣传部</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区金融服务署</w:t>
            </w:r>
            <w:r>
              <w:rPr>
                <w:rFonts w:hint="eastAsia" w:ascii="仿宋_GB2312" w:hAnsi="宋体" w:eastAsia="仿宋_GB2312" w:cs="仿宋_GB2312"/>
                <w:b w:val="0"/>
                <w:bCs w:val="0"/>
                <w:i w:val="0"/>
                <w:color w:val="000000"/>
                <w:kern w:val="0"/>
                <w:sz w:val="18"/>
                <w:szCs w:val="18"/>
                <w:u w:val="none"/>
                <w:lang w:val="en-US" w:eastAsia="zh-CN" w:bidi="ar"/>
              </w:rPr>
              <w:br w:type="textWrapping"/>
            </w:r>
            <w:r>
              <w:rPr>
                <w:rFonts w:hint="eastAsia" w:ascii="仿宋_GB2312" w:hAnsi="宋体" w:eastAsia="仿宋_GB2312" w:cs="仿宋_GB2312"/>
                <w:b w:val="0"/>
                <w:bCs w:val="0"/>
                <w:i w:val="0"/>
                <w:color w:val="000000"/>
                <w:kern w:val="0"/>
                <w:sz w:val="18"/>
                <w:szCs w:val="18"/>
                <w:u w:val="none"/>
                <w:lang w:val="en-US" w:eastAsia="zh-CN" w:bidi="ar"/>
              </w:rPr>
              <w:t>区工业和信息化局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140</w:t>
            </w:r>
          </w:p>
        </w:tc>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color w:val="000000"/>
                <w:sz w:val="18"/>
                <w:szCs w:val="18"/>
                <w:u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b w:val="0"/>
                <w:bCs w:val="0"/>
                <w:i w:val="0"/>
                <w:color w:val="000000"/>
                <w:sz w:val="18"/>
                <w:szCs w:val="18"/>
                <w:u w:val="none"/>
              </w:rPr>
            </w:pPr>
          </w:p>
        </w:tc>
        <w:tc>
          <w:tcPr>
            <w:tcW w:w="8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充分利用今日头条、抖音、哔哩哔哩等新媒体平台发声，构建传统媒体、新媒体、融媒体齐发力的立体化“大宣传”格局。</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val="0"/>
                <w:i w:val="0"/>
                <w:color w:val="000000"/>
                <w:sz w:val="18"/>
                <w:szCs w:val="18"/>
                <w:u w:val="none"/>
              </w:rPr>
            </w:pPr>
            <w:r>
              <w:rPr>
                <w:rFonts w:hint="eastAsia" w:ascii="仿宋_GB2312" w:hAnsi="宋体" w:eastAsia="仿宋_GB2312" w:cs="仿宋_GB2312"/>
                <w:b w:val="0"/>
                <w:bCs w:val="0"/>
                <w:i w:val="0"/>
                <w:color w:val="000000"/>
                <w:kern w:val="0"/>
                <w:sz w:val="18"/>
                <w:szCs w:val="18"/>
                <w:u w:val="none"/>
                <w:lang w:val="en-US" w:eastAsia="zh-CN" w:bidi="ar"/>
              </w:rPr>
              <w:t>区委宣传部</w:t>
            </w:r>
          </w:p>
        </w:tc>
      </w:tr>
    </w:tbl>
    <w:p/>
    <w:sectPr>
      <w:pgSz w:w="16838" w:h="11906" w:orient="landscape"/>
      <w:pgMar w:top="1814" w:right="1587"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NmYyYjY1NmQ5ZDk1MGQ5NDA1NzZhOGJiYWJjYzMifQ=="/>
  </w:docVars>
  <w:rsids>
    <w:rsidRoot w:val="456E5D3F"/>
    <w:rsid w:val="0E5F285A"/>
    <w:rsid w:val="456E5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autoRedefine/>
    <w:semiHidden/>
    <w:qFormat/>
    <w:uiPriority w:val="0"/>
    <w:pPr>
      <w:spacing w:after="120" w:line="480" w:lineRule="auto"/>
      <w:ind w:left="420" w:leftChars="200"/>
    </w:pPr>
    <w:rPr>
      <w:kern w:val="0"/>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9270</Words>
  <Characters>9575</Characters>
  <Lines>0</Lines>
  <Paragraphs>0</Paragraphs>
  <TotalTime>2</TotalTime>
  <ScaleCrop>false</ScaleCrop>
  <LinksUpToDate>false</LinksUpToDate>
  <CharactersWithSpaces>9583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2023-01-04T08:39:00Z</dcterms:created>
  <dc:creator>Roy  11082563</dc:creator>
  <cp:lastModifiedBy>WPS_494482183</cp:lastModifiedBy>
  <dcterms:modified xsi:type="dcterms:W3CDTF">2024-03-15T09:18:20Z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2E33A6054483471A8A55C73C7BA00A89</vt:lpwstr>
  </property>
</Properties>
</file>