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rPr>
          <w:rFonts w:hint="eastAsia"/>
          <w:lang w:val="en-US" w:eastAsia="zh-CN"/>
        </w:rPr>
      </w:pPr>
    </w:p>
    <w:p>
      <w:pPr>
        <w:pStyle w:val="3"/>
        <w:jc w:val="center"/>
        <w:rPr>
          <w:rFonts w:hint="eastAsia"/>
        </w:rPr>
      </w:pPr>
      <w:r>
        <w:rPr>
          <w:rFonts w:hint="eastAsia"/>
        </w:rPr>
        <w:t>市工业和信息化局202</w:t>
      </w:r>
      <w:r>
        <w:rPr>
          <w:rFonts w:hint="eastAsia"/>
          <w:lang w:val="en-US" w:eastAsia="zh-CN"/>
        </w:rPr>
        <w:t>4</w:t>
      </w:r>
      <w:r>
        <w:rPr>
          <w:rFonts w:hint="eastAsia"/>
        </w:rPr>
        <w:t>年5G产业高质量发展项目</w:t>
      </w:r>
      <w:bookmarkStart w:id="0" w:name="OLE_LINK4"/>
      <w:r>
        <w:rPr>
          <w:rFonts w:hint="eastAsia"/>
        </w:rPr>
        <w:t>扶持计划</w:t>
      </w:r>
      <w:bookmarkEnd w:id="0"/>
      <w:r>
        <w:rPr>
          <w:rFonts w:hint="eastAsia"/>
        </w:rPr>
        <w:t>申</w:t>
      </w:r>
      <w:r>
        <w:rPr>
          <w:rFonts w:hint="eastAsia"/>
          <w:lang w:eastAsia="zh-CN"/>
        </w:rPr>
        <w:t>报</w:t>
      </w:r>
      <w:r>
        <w:rPr>
          <w:rFonts w:hint="eastAsia"/>
        </w:rPr>
        <w:t>指南</w:t>
      </w:r>
    </w:p>
    <w:p>
      <w:pPr>
        <w:spacing w:line="600" w:lineRule="exact"/>
        <w:ind w:firstLine="880"/>
        <w:rPr>
          <w:rFonts w:hint="eastAsia" w:ascii="方正小标宋简体" w:eastAsia="方正小标宋简体"/>
          <w:sz w:val="44"/>
          <w:szCs w:val="44"/>
        </w:rPr>
      </w:pPr>
      <w:r>
        <w:rPr>
          <w:rFonts w:hint="eastAsia" w:ascii="方正小标宋简体" w:eastAsia="方正小标宋简体"/>
          <w:sz w:val="44"/>
          <w:szCs w:val="44"/>
        </w:rPr>
        <w:t xml:space="preserve"> </w:t>
      </w:r>
    </w:p>
    <w:p>
      <w:pPr>
        <w:keepNext w:val="0"/>
        <w:keepLines w:val="0"/>
        <w:pageBreakBefore w:val="0"/>
        <w:widowControl w:val="0"/>
        <w:kinsoku/>
        <w:overflowPunct/>
        <w:topLinePunct w:val="0"/>
        <w:autoSpaceDN/>
        <w:bidi w:val="0"/>
        <w:adjustRightInd w:val="0"/>
        <w:snapToGrid w:val="0"/>
        <w:spacing w:line="600" w:lineRule="exact"/>
        <w:ind w:firstLine="640"/>
        <w:textAlignment w:val="auto"/>
        <w:rPr>
          <w:rFonts w:hint="default" w:ascii="黑体" w:hAnsi="黑体" w:eastAsia="黑体"/>
          <w:szCs w:val="32"/>
          <w:lang w:val="en-US" w:eastAsia="zh-CN"/>
        </w:rPr>
      </w:pPr>
      <w:r>
        <w:rPr>
          <w:rFonts w:hint="eastAsia" w:ascii="黑体" w:hAnsi="黑体" w:eastAsia="黑体"/>
          <w:szCs w:val="32"/>
        </w:rPr>
        <w:t>一、</w:t>
      </w:r>
      <w:r>
        <w:rPr>
          <w:rFonts w:hint="eastAsia" w:ascii="黑体" w:hAnsi="黑体" w:eastAsia="黑体"/>
          <w:szCs w:val="32"/>
          <w:lang w:val="en-US" w:eastAsia="zh-CN"/>
        </w:rPr>
        <w:t>资助的项目类别</w:t>
      </w:r>
    </w:p>
    <w:p>
      <w:pPr>
        <w:keepNext w:val="0"/>
        <w:keepLines w:val="0"/>
        <w:pageBreakBefore w:val="0"/>
        <w:widowControl w:val="0"/>
        <w:kinsoku/>
        <w:overflowPunct/>
        <w:topLinePunct w:val="0"/>
        <w:autoSpaceDN/>
        <w:bidi w:val="0"/>
        <w:adjustRightInd w:val="0"/>
        <w:snapToGrid w:val="0"/>
        <w:spacing w:line="600" w:lineRule="exact"/>
        <w:ind w:firstLine="640"/>
        <w:textAlignment w:val="auto"/>
        <w:rPr>
          <w:rFonts w:hint="eastAsia" w:ascii="仿宋_GB2312" w:hAnsi="黑体" w:eastAsia="仿宋_GB2312"/>
          <w:szCs w:val="32"/>
          <w:lang w:eastAsia="zh-CN"/>
        </w:rPr>
      </w:pPr>
      <w:r>
        <w:rPr>
          <w:rFonts w:hint="eastAsia" w:ascii="楷体_GB2312" w:hAnsi="黑体" w:eastAsia="楷体_GB2312"/>
          <w:szCs w:val="32"/>
        </w:rPr>
        <w:t>（</w:t>
      </w:r>
      <w:r>
        <w:rPr>
          <w:rFonts w:hint="eastAsia" w:ascii="楷体_GB2312" w:hAnsi="黑体" w:eastAsia="楷体_GB2312"/>
          <w:szCs w:val="32"/>
          <w:lang w:val="en-US" w:eastAsia="zh-CN"/>
        </w:rPr>
        <w:t>一</w:t>
      </w:r>
      <w:r>
        <w:rPr>
          <w:rFonts w:hint="eastAsia" w:ascii="楷体_GB2312" w:hAnsi="黑体" w:eastAsia="楷体_GB2312"/>
          <w:szCs w:val="32"/>
        </w:rPr>
        <w:t>）</w:t>
      </w:r>
      <w:r>
        <w:rPr>
          <w:rFonts w:hint="eastAsia" w:ascii="楷体_GB2312" w:hAnsi="黑体" w:eastAsia="楷体_GB2312" w:cs="仿宋_GB2312"/>
          <w:szCs w:val="32"/>
        </w:rPr>
        <w:t>5G关键元器件和网络技术研发及其产业化资助项目</w:t>
      </w:r>
      <w:r>
        <w:rPr>
          <w:rFonts w:hint="eastAsia" w:ascii="楷体_GB2312" w:hAnsi="黑体" w:eastAsia="楷体_GB2312" w:cs="仿宋_GB2312"/>
          <w:szCs w:val="32"/>
          <w:lang w:eastAsia="zh-CN"/>
        </w:rPr>
        <w:t>。</w:t>
      </w:r>
      <w:r>
        <w:rPr>
          <w:rFonts w:hint="eastAsia" w:ascii="仿宋_GB2312" w:hAnsi="黑体"/>
          <w:szCs w:val="32"/>
        </w:rPr>
        <w:t>是指企业围绕电路类元器件、连接类元器件、光电类元器件、机电类元器件、功能材料类元件、传感类元器件、化学与物理电源等5G关键元器件以及5G端到端切片、可编程网络、网络遥测、毫米波、卫星宽带互联网、5G-A、5G轻量化（RedCap）、轻量化核心网、通信感知一体化、5G海面超远覆盖技术等核心网络技术，组织实施的研发及其产业化项目</w:t>
      </w:r>
      <w:r>
        <w:rPr>
          <w:rFonts w:hint="eastAsia" w:ascii="仿宋_GB2312" w:hAnsi="黑体"/>
          <w:szCs w:val="32"/>
          <w:lang w:eastAsia="zh-CN"/>
        </w:rPr>
        <w:t>。</w:t>
      </w:r>
    </w:p>
    <w:p>
      <w:pPr>
        <w:keepNext w:val="0"/>
        <w:keepLines w:val="0"/>
        <w:pageBreakBefore w:val="0"/>
        <w:widowControl w:val="0"/>
        <w:kinsoku/>
        <w:overflowPunct/>
        <w:topLinePunct w:val="0"/>
        <w:autoSpaceDN/>
        <w:bidi w:val="0"/>
        <w:adjustRightInd w:val="0"/>
        <w:snapToGrid w:val="0"/>
        <w:spacing w:line="600" w:lineRule="exact"/>
        <w:ind w:firstLine="640"/>
        <w:textAlignment w:val="auto"/>
        <w:rPr>
          <w:rFonts w:hint="eastAsia" w:ascii="仿宋_GB2312" w:hAnsi="黑体"/>
          <w:szCs w:val="32"/>
        </w:rPr>
      </w:pPr>
      <w:r>
        <w:rPr>
          <w:rFonts w:hint="eastAsia" w:ascii="楷体_GB2312" w:hAnsi="黑体"/>
          <w:szCs w:val="32"/>
          <w:lang w:val="en-US" w:eastAsia="zh-CN"/>
        </w:rPr>
        <w:t>（二）</w:t>
      </w:r>
      <w:bookmarkStart w:id="1" w:name="OLE_LINK8"/>
      <w:r>
        <w:rPr>
          <w:rStyle w:val="20"/>
          <w:rFonts w:hint="eastAsia" w:ascii="楷体_GB2312" w:hAnsi="黑体" w:eastAsia="楷体_GB2312" w:cs="Times New Roman"/>
          <w:b w:val="0"/>
          <w:bCs w:val="0"/>
          <w:sz w:val="32"/>
          <w:szCs w:val="32"/>
          <w:highlight w:val="none"/>
        </w:rPr>
        <w:t>5G模组研发及定制化生产资助项目</w:t>
      </w:r>
      <w:r>
        <w:rPr>
          <w:rFonts w:hint="eastAsia" w:hAnsi="黑体" w:cs="Times New Roman"/>
          <w:b w:val="0"/>
          <w:bCs w:val="0"/>
          <w:sz w:val="32"/>
          <w:szCs w:val="32"/>
          <w:lang w:eastAsia="zh-CN"/>
        </w:rPr>
        <w:t>。</w:t>
      </w:r>
      <w:bookmarkEnd w:id="1"/>
      <w:r>
        <w:rPr>
          <w:rStyle w:val="20"/>
          <w:rFonts w:hint="eastAsia" w:ascii="仿宋_GB2312" w:hAnsi="仿宋_GB2312" w:eastAsia="仿宋_GB2312" w:cs="仿宋_GB2312"/>
          <w:b w:val="0"/>
          <w:bCs w:val="0"/>
          <w:sz w:val="32"/>
          <w:szCs w:val="32"/>
        </w:rPr>
        <w:t>是指</w:t>
      </w:r>
      <w:r>
        <w:rPr>
          <w:rStyle w:val="20"/>
          <w:rFonts w:hint="eastAsia" w:ascii="仿宋_GB2312" w:hAnsi="仿宋_GB2312" w:eastAsia="仿宋_GB2312" w:cs="仿宋_GB2312"/>
          <w:sz w:val="32"/>
          <w:szCs w:val="32"/>
        </w:rPr>
        <w:t>企业（含模组设计、生产或委外生产厂商）为支撑工业互联网、智慧医疗、可穿戴设备等领域的5G规模化应用，面向不同应用场景的特定需求，组织实施开展5G模组研发及定制化生产的项目</w:t>
      </w:r>
      <w:r>
        <w:rPr>
          <w:rStyle w:val="20"/>
          <w:rFonts w:hint="eastAsia" w:ascii="仿宋_GB2312" w:hAnsi="仿宋_GB2312" w:eastAsia="仿宋_GB2312" w:cs="仿宋_GB2312"/>
          <w:sz w:val="32"/>
          <w:szCs w:val="32"/>
          <w:lang w:eastAsia="zh-CN"/>
        </w:rPr>
        <w:t>。</w:t>
      </w:r>
    </w:p>
    <w:p>
      <w:pPr>
        <w:keepNext w:val="0"/>
        <w:keepLines w:val="0"/>
        <w:pageBreakBefore w:val="0"/>
        <w:widowControl w:val="0"/>
        <w:kinsoku/>
        <w:overflowPunct/>
        <w:topLinePunct w:val="0"/>
        <w:autoSpaceDN/>
        <w:bidi w:val="0"/>
        <w:adjustRightInd w:val="0"/>
        <w:snapToGrid w:val="0"/>
        <w:spacing w:line="600" w:lineRule="exact"/>
        <w:ind w:firstLine="640"/>
        <w:textAlignment w:val="auto"/>
        <w:rPr>
          <w:rFonts w:hint="eastAsia" w:ascii="黑体" w:hAnsi="黑体" w:eastAsia="黑体" w:cs="仿宋_GB2312"/>
          <w:szCs w:val="32"/>
        </w:rPr>
      </w:pPr>
      <w:r>
        <w:rPr>
          <w:rFonts w:hint="eastAsia" w:ascii="黑体" w:hAnsi="黑体" w:eastAsia="黑体" w:cs="仿宋_GB2312"/>
          <w:szCs w:val="32"/>
        </w:rPr>
        <w:t>二、设定依据</w:t>
      </w:r>
    </w:p>
    <w:p>
      <w:pPr>
        <w:keepNext w:val="0"/>
        <w:keepLines w:val="0"/>
        <w:pageBreakBefore w:val="0"/>
        <w:widowControl w:val="0"/>
        <w:kinsoku/>
        <w:overflowPunct/>
        <w:topLinePunct w:val="0"/>
        <w:autoSpaceDN/>
        <w:bidi w:val="0"/>
        <w:adjustRightInd w:val="0"/>
        <w:snapToGrid w:val="0"/>
        <w:spacing w:line="600" w:lineRule="exact"/>
        <w:ind w:firstLine="640"/>
        <w:textAlignment w:val="auto"/>
        <w:rPr>
          <w:rFonts w:hint="eastAsia" w:ascii="仿宋_GB2312"/>
          <w:szCs w:val="32"/>
        </w:rPr>
      </w:pPr>
      <w:r>
        <w:rPr>
          <w:rFonts w:hint="eastAsia" w:ascii="仿宋_GB2312"/>
          <w:color w:val="000000"/>
          <w:kern w:val="0"/>
          <w:szCs w:val="32"/>
        </w:rPr>
        <w:t>（一）</w:t>
      </w:r>
      <w:r>
        <w:rPr>
          <w:rFonts w:hint="eastAsia" w:ascii="仿宋_GB2312"/>
          <w:szCs w:val="32"/>
        </w:rPr>
        <w:t>《深圳市加快推进5G全产业链高质量发展若干措施》(深府规〔2022〕1号)。</w:t>
      </w:r>
    </w:p>
    <w:p>
      <w:pPr>
        <w:keepNext w:val="0"/>
        <w:keepLines w:val="0"/>
        <w:pageBreakBefore w:val="0"/>
        <w:widowControl w:val="0"/>
        <w:kinsoku/>
        <w:overflowPunct/>
        <w:topLinePunct w:val="0"/>
        <w:autoSpaceDN/>
        <w:bidi w:val="0"/>
        <w:adjustRightInd w:val="0"/>
        <w:snapToGrid w:val="0"/>
        <w:spacing w:line="600" w:lineRule="exact"/>
        <w:ind w:firstLine="640"/>
        <w:textAlignment w:val="auto"/>
        <w:rPr>
          <w:rFonts w:hint="eastAsia" w:ascii="仿宋_GB2312" w:eastAsia="仿宋_GB2312"/>
          <w:color w:val="000000"/>
          <w:kern w:val="0"/>
          <w:szCs w:val="32"/>
          <w:lang w:eastAsia="zh-CN"/>
        </w:rPr>
      </w:pPr>
      <w:r>
        <w:rPr>
          <w:rFonts w:hint="eastAsia" w:ascii="仿宋_GB2312"/>
          <w:color w:val="000000"/>
          <w:kern w:val="0"/>
          <w:szCs w:val="32"/>
        </w:rPr>
        <w:t>（</w:t>
      </w:r>
      <w:r>
        <w:rPr>
          <w:rFonts w:hint="eastAsia" w:ascii="仿宋_GB2312"/>
          <w:color w:val="000000"/>
          <w:kern w:val="0"/>
          <w:szCs w:val="32"/>
          <w:lang w:val="en-US" w:eastAsia="zh-CN"/>
        </w:rPr>
        <w:t>二</w:t>
      </w:r>
      <w:r>
        <w:rPr>
          <w:rFonts w:hint="eastAsia" w:ascii="仿宋_GB2312"/>
          <w:color w:val="000000"/>
          <w:kern w:val="0"/>
          <w:szCs w:val="32"/>
        </w:rPr>
        <w:t>）</w:t>
      </w:r>
      <w:r>
        <w:rPr>
          <w:rFonts w:hint="eastAsia" w:ascii="仿宋_GB2312"/>
          <w:szCs w:val="32"/>
        </w:rPr>
        <w:t>《深圳市工业和信息化局 深圳市发展和改革委员会 深圳市科技创新委员会关于发布</w:t>
      </w:r>
      <w:r>
        <w:rPr>
          <w:rFonts w:hint="eastAsia" w:ascii="仿宋_GB2312"/>
          <w:szCs w:val="32"/>
          <w:lang w:eastAsia="zh-CN"/>
        </w:rPr>
        <w:t>〈</w:t>
      </w:r>
      <w:r>
        <w:rPr>
          <w:rFonts w:hint="eastAsia" w:ascii="仿宋_GB2312"/>
          <w:szCs w:val="32"/>
        </w:rPr>
        <w:t>深圳市培育发展网络与通信产业集群行动计划（2022</w:t>
      </w:r>
      <w:r>
        <w:rPr>
          <w:rFonts w:hint="eastAsia" w:ascii="仿宋_GB2312"/>
          <w:szCs w:val="32"/>
          <w:lang w:eastAsia="zh-CN"/>
        </w:rPr>
        <w:t>—</w:t>
      </w:r>
      <w:r>
        <w:rPr>
          <w:rFonts w:hint="eastAsia" w:ascii="仿宋_GB2312"/>
          <w:szCs w:val="32"/>
        </w:rPr>
        <w:t>2025年）</w:t>
      </w:r>
      <w:r>
        <w:rPr>
          <w:rFonts w:hint="eastAsia" w:ascii="仿宋_GB2312"/>
          <w:szCs w:val="32"/>
          <w:lang w:eastAsia="zh-CN"/>
        </w:rPr>
        <w:t>〉</w:t>
      </w:r>
      <w:r>
        <w:rPr>
          <w:rFonts w:hint="eastAsia" w:ascii="仿宋_GB2312"/>
          <w:szCs w:val="32"/>
        </w:rPr>
        <w:t>的通知》</w:t>
      </w:r>
      <w:r>
        <w:rPr>
          <w:rFonts w:hint="eastAsia" w:ascii="仿宋_GB2312"/>
          <w:szCs w:val="32"/>
          <w:lang w:eastAsia="zh-CN"/>
        </w:rPr>
        <w:t>。</w:t>
      </w:r>
    </w:p>
    <w:p>
      <w:pPr>
        <w:keepNext w:val="0"/>
        <w:keepLines w:val="0"/>
        <w:pageBreakBefore w:val="0"/>
        <w:widowControl w:val="0"/>
        <w:kinsoku/>
        <w:overflowPunct/>
        <w:topLinePunct w:val="0"/>
        <w:autoSpaceDN/>
        <w:bidi w:val="0"/>
        <w:adjustRightInd w:val="0"/>
        <w:snapToGrid w:val="0"/>
        <w:spacing w:line="600" w:lineRule="exact"/>
        <w:ind w:firstLine="640"/>
        <w:textAlignment w:val="auto"/>
        <w:rPr>
          <w:rFonts w:hint="eastAsia" w:ascii="仿宋_GB2312"/>
          <w:color w:val="000000"/>
          <w:kern w:val="0"/>
          <w:szCs w:val="32"/>
        </w:rPr>
      </w:pPr>
      <w:r>
        <w:rPr>
          <w:rFonts w:hint="eastAsia" w:ascii="仿宋_GB2312"/>
          <w:color w:val="000000"/>
          <w:kern w:val="0"/>
          <w:szCs w:val="32"/>
        </w:rPr>
        <w:t>（</w:t>
      </w:r>
      <w:r>
        <w:rPr>
          <w:rFonts w:hint="eastAsia" w:ascii="仿宋_GB2312"/>
          <w:color w:val="000000"/>
          <w:kern w:val="0"/>
          <w:szCs w:val="32"/>
          <w:lang w:eastAsia="zh-CN"/>
        </w:rPr>
        <w:t>三</w:t>
      </w:r>
      <w:r>
        <w:rPr>
          <w:rFonts w:hint="eastAsia" w:ascii="仿宋_GB2312"/>
          <w:color w:val="000000"/>
          <w:kern w:val="0"/>
          <w:szCs w:val="32"/>
        </w:rPr>
        <w:t>）</w:t>
      </w:r>
      <w:r>
        <w:rPr>
          <w:rFonts w:hint="eastAsia" w:ascii="仿宋_GB2312"/>
          <w:szCs w:val="32"/>
        </w:rPr>
        <w:t>《深圳市工业和信息化局5G产业高质量发展项目扶持计划操作规程》（深工信规〔2023〕15号）。</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黑体" w:hAnsi="黑体" w:eastAsia="黑体"/>
          <w:color w:val="000000"/>
          <w:kern w:val="0"/>
          <w:szCs w:val="32"/>
        </w:rPr>
      </w:pPr>
      <w:r>
        <w:rPr>
          <w:rFonts w:hint="eastAsia" w:ascii="黑体" w:hAnsi="黑体" w:eastAsia="黑体"/>
          <w:color w:val="000000"/>
          <w:kern w:val="0"/>
          <w:szCs w:val="32"/>
        </w:rPr>
        <w:t>三、资助的方式</w:t>
      </w:r>
      <w:r>
        <w:rPr>
          <w:rFonts w:hint="eastAsia" w:ascii="黑体" w:hAnsi="黑体" w:eastAsia="黑体"/>
          <w:color w:val="000000"/>
          <w:kern w:val="0"/>
          <w:szCs w:val="32"/>
          <w:lang w:eastAsia="zh-CN"/>
        </w:rPr>
        <w:t>、</w:t>
      </w:r>
      <w:r>
        <w:rPr>
          <w:rFonts w:hint="eastAsia" w:ascii="黑体" w:hAnsi="黑体" w:eastAsia="黑体"/>
          <w:color w:val="000000"/>
          <w:kern w:val="0"/>
          <w:szCs w:val="32"/>
        </w:rPr>
        <w:t>标准以及费用范围</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楷体_GB2312" w:hAnsi="黑体" w:eastAsia="楷体_GB2312"/>
          <w:szCs w:val="32"/>
        </w:rPr>
      </w:pPr>
      <w:r>
        <w:rPr>
          <w:rFonts w:hint="eastAsia" w:ascii="楷体_GB2312" w:hAnsi="仿宋_GB2312" w:eastAsia="楷体_GB2312" w:cs="仿宋_GB2312"/>
          <w:szCs w:val="32"/>
        </w:rPr>
        <w:t>（</w:t>
      </w:r>
      <w:r>
        <w:rPr>
          <w:rFonts w:hint="eastAsia" w:ascii="楷体_GB2312" w:hAnsi="仿宋_GB2312" w:eastAsia="楷体_GB2312" w:cs="仿宋_GB2312"/>
          <w:szCs w:val="32"/>
          <w:lang w:val="en-US" w:eastAsia="zh-CN"/>
        </w:rPr>
        <w:t>一</w:t>
      </w:r>
      <w:r>
        <w:rPr>
          <w:rFonts w:hint="eastAsia" w:ascii="楷体_GB2312" w:hAnsi="仿宋_GB2312" w:eastAsia="楷体_GB2312" w:cs="仿宋_GB2312"/>
          <w:szCs w:val="32"/>
        </w:rPr>
        <w:t>）</w:t>
      </w:r>
      <w:r>
        <w:rPr>
          <w:rFonts w:hint="eastAsia" w:ascii="楷体_GB2312" w:hAnsi="黑体" w:eastAsia="楷体_GB2312"/>
          <w:szCs w:val="32"/>
          <w:lang w:val="en-US" w:eastAsia="zh-CN"/>
        </w:rPr>
        <w:t>资助的方式</w:t>
      </w:r>
      <w:r>
        <w:rPr>
          <w:rFonts w:hint="eastAsia" w:ascii="楷体_GB2312" w:hAnsi="黑体" w:eastAsia="楷体_GB2312"/>
          <w:szCs w:val="32"/>
        </w:rPr>
        <w:t>。</w:t>
      </w:r>
    </w:p>
    <w:p>
      <w:pPr>
        <w:keepNext w:val="0"/>
        <w:keepLines w:val="0"/>
        <w:pageBreakBefore w:val="0"/>
        <w:widowControl w:val="0"/>
        <w:kinsoku/>
        <w:overflowPunct/>
        <w:topLinePunct w:val="0"/>
        <w:autoSpaceDN/>
        <w:bidi w:val="0"/>
        <w:adjustRightInd w:val="0"/>
        <w:snapToGrid w:val="0"/>
        <w:spacing w:line="560" w:lineRule="exact"/>
        <w:textAlignment w:val="auto"/>
        <w:rPr>
          <w:rFonts w:hint="eastAsia"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事后资助。</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default" w:ascii="楷体_GB2312" w:hAnsi="黑体" w:eastAsia="楷体_GB2312"/>
          <w:szCs w:val="32"/>
          <w:lang w:val="en-US" w:eastAsia="zh-CN"/>
        </w:rPr>
      </w:pPr>
      <w:r>
        <w:rPr>
          <w:rFonts w:hint="eastAsia" w:ascii="楷体_GB2312" w:hAnsi="黑体" w:eastAsia="楷体_GB2312"/>
          <w:szCs w:val="32"/>
          <w:lang w:val="en-US" w:eastAsia="zh-CN"/>
        </w:rPr>
        <w:t>（二）资助（奖励）的标准及费用范围。</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Style w:val="20"/>
          <w:rFonts w:hint="eastAsia" w:ascii="仿宋_GB2312" w:hAnsi="仿宋_GB2312" w:eastAsia="仿宋_GB2312" w:cs="仿宋_GB2312"/>
          <w:sz w:val="32"/>
          <w:szCs w:val="32"/>
        </w:rPr>
      </w:pPr>
      <w:r>
        <w:rPr>
          <w:rFonts w:hint="eastAsia" w:ascii="仿宋_GB2312" w:hAnsi="黑体" w:cs="Times New Roman"/>
          <w:b/>
          <w:bCs/>
          <w:szCs w:val="32"/>
          <w:lang w:val="en-US" w:eastAsia="zh-CN"/>
        </w:rPr>
        <w:t>1</w:t>
      </w:r>
      <w:r>
        <w:rPr>
          <w:rFonts w:hint="eastAsia" w:ascii="仿宋_GB2312" w:hAnsi="黑体" w:eastAsia="仿宋_GB2312" w:cs="Times New Roman"/>
          <w:b/>
          <w:bCs/>
          <w:szCs w:val="32"/>
          <w:lang w:val="en-US" w:eastAsia="zh-CN"/>
        </w:rPr>
        <w:t>.</w:t>
      </w:r>
      <w:r>
        <w:rPr>
          <w:rFonts w:hint="eastAsia" w:ascii="仿宋_GB2312" w:hAnsi="黑体" w:eastAsia="仿宋_GB2312" w:cs="Times New Roman"/>
          <w:b/>
          <w:bCs/>
          <w:szCs w:val="32"/>
        </w:rPr>
        <w:t>5G关键元器件和网络技术研发及其产业化资助项目。</w:t>
      </w:r>
      <w:r>
        <w:rPr>
          <w:rFonts w:hint="eastAsia" w:ascii="仿宋_GB2312" w:hAnsi="黑体"/>
          <w:szCs w:val="32"/>
        </w:rPr>
        <w:t>资助标准为按照项目审定总投资额的30%，给予项目申报企业最高不超过1000万元资助。</w:t>
      </w:r>
      <w:r>
        <w:rPr>
          <w:rStyle w:val="20"/>
          <w:rFonts w:hint="eastAsia" w:ascii="仿宋_GB2312" w:hAnsi="仿宋_GB2312" w:eastAsia="仿宋_GB2312" w:cs="仿宋_GB2312"/>
          <w:sz w:val="32"/>
          <w:szCs w:val="32"/>
        </w:rPr>
        <w:t>资助费用范围为企业为实施上述资助项目实际发生的项目总投资额，包括项目建设投资和研发费用。</w:t>
      </w:r>
    </w:p>
    <w:p>
      <w:pPr>
        <w:pStyle w:val="9"/>
        <w:keepNext w:val="0"/>
        <w:keepLines w:val="0"/>
        <w:pageBreakBefore w:val="0"/>
        <w:widowControl w:val="0"/>
        <w:kinsoku/>
        <w:overflowPunct/>
        <w:topLinePunct w:val="0"/>
        <w:autoSpaceDN/>
        <w:bidi w:val="0"/>
        <w:ind w:firstLine="643" w:firstLineChars="200"/>
        <w:textAlignment w:val="auto"/>
        <w:rPr>
          <w:rFonts w:hint="default" w:eastAsia="仿宋_GB2312"/>
          <w:lang w:val="en-US" w:eastAsia="zh-CN"/>
        </w:rPr>
      </w:pPr>
      <w:r>
        <w:rPr>
          <w:rStyle w:val="20"/>
          <w:rFonts w:hint="eastAsia" w:ascii="仿宋_GB2312" w:hAnsi="仿宋_GB2312" w:eastAsia="仿宋_GB2312" w:cs="仿宋_GB2312"/>
          <w:b/>
          <w:bCs/>
          <w:sz w:val="32"/>
          <w:szCs w:val="32"/>
          <w:lang w:val="en-US" w:eastAsia="zh-CN"/>
        </w:rPr>
        <w:t>2.5G模组研发及定制化生产资助项目。</w:t>
      </w:r>
      <w:r>
        <w:rPr>
          <w:rStyle w:val="20"/>
          <w:rFonts w:hint="eastAsia" w:ascii="仿宋_GB2312" w:hAnsi="仿宋_GB2312" w:eastAsia="仿宋_GB2312" w:cs="仿宋_GB2312"/>
          <w:sz w:val="32"/>
          <w:szCs w:val="32"/>
          <w:lang w:val="en-US" w:eastAsia="zh-CN"/>
        </w:rPr>
        <w:t>资助标准为按照项目审定总投资额的30%，给予项目申报企业最高不超过1000万元资助。资助费用范围为企业为实施上述资助项目实际发生的项目总投资额，包括项目建设投资和研发费用。</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Style w:val="20"/>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上述</w:t>
      </w:r>
      <w:r>
        <w:rPr>
          <w:rFonts w:hint="eastAsia" w:ascii="楷体_GB2312" w:hAnsi="楷体_GB2312" w:eastAsia="楷体_GB2312" w:cs="楷体_GB2312"/>
          <w:b/>
          <w:bCs/>
          <w:sz w:val="32"/>
          <w:szCs w:val="32"/>
        </w:rPr>
        <w:t>建设投资主要包括该项目产业化所实际发生的软硬件设备及工器具的购置和改造费用，安装工程费以及必要的生产运营场地基础设施建设等建筑工程费（不含房租、装修、水电、日常办公管理费）；研发费用主要包括为实施该项目实际发生的自主研发费和委托开发费。自主研发费用主要包括研发该项目实际产生的材料费、测试化验加工费、出版/文献/知识产权费、劳务费、专家咨询费、研发人员费（财政供养人员的工资性支出除外）；</w:t>
      </w:r>
      <w:bookmarkStart w:id="2" w:name="OLE_LINK15"/>
      <w:r>
        <w:rPr>
          <w:rFonts w:hint="eastAsia" w:ascii="楷体_GB2312" w:hAnsi="楷体_GB2312" w:eastAsia="楷体_GB2312" w:cs="楷体_GB2312"/>
          <w:b/>
          <w:bCs/>
          <w:sz w:val="32"/>
          <w:szCs w:val="32"/>
        </w:rPr>
        <w:t>委托开发费是指申报单位根据项目需要就部分委托研究开发所支付的费用。</w:t>
      </w:r>
    </w:p>
    <w:bookmarkEnd w:id="2"/>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楷体_GB2312" w:hAnsi="楷体_GB2312" w:eastAsia="楷体_GB2312" w:cs="楷体_GB2312"/>
          <w:b/>
          <w:bCs/>
          <w:color w:val="000000"/>
          <w:kern w:val="0"/>
          <w:szCs w:val="32"/>
        </w:rPr>
      </w:pPr>
      <w:r>
        <w:rPr>
          <w:rFonts w:hint="eastAsia" w:ascii="楷体_GB2312" w:hAnsi="楷体_GB2312" w:eastAsia="楷体_GB2312" w:cs="楷体_GB2312"/>
          <w:b/>
          <w:bCs/>
          <w:color w:val="000000"/>
          <w:kern w:val="0"/>
          <w:szCs w:val="32"/>
        </w:rPr>
        <w:t>本</w:t>
      </w:r>
      <w:r>
        <w:rPr>
          <w:rFonts w:hint="eastAsia" w:ascii="楷体_GB2312" w:hAnsi="楷体_GB2312" w:eastAsia="楷体_GB2312" w:cs="楷体_GB2312"/>
          <w:b/>
          <w:bCs/>
          <w:color w:val="000000"/>
          <w:kern w:val="0"/>
          <w:szCs w:val="32"/>
          <w:lang w:val="en-US" w:eastAsia="zh-CN"/>
        </w:rPr>
        <w:t>扶持计划对项目实际资助的额度</w:t>
      </w:r>
      <w:r>
        <w:rPr>
          <w:rFonts w:hint="eastAsia" w:ascii="楷体_GB2312" w:hAnsi="楷体_GB2312" w:eastAsia="楷体_GB2312" w:cs="楷体_GB2312"/>
          <w:b/>
          <w:bCs/>
          <w:color w:val="000000"/>
          <w:kern w:val="0"/>
          <w:szCs w:val="32"/>
        </w:rPr>
        <w:t>受专项资金年度</w:t>
      </w:r>
      <w:r>
        <w:rPr>
          <w:rFonts w:hint="eastAsia" w:ascii="楷体_GB2312" w:hAnsi="楷体_GB2312" w:eastAsia="楷体_GB2312" w:cs="楷体_GB2312"/>
          <w:b/>
          <w:bCs/>
          <w:color w:val="000000"/>
          <w:kern w:val="0"/>
          <w:szCs w:val="32"/>
          <w:lang w:val="en-US" w:eastAsia="zh-CN"/>
        </w:rPr>
        <w:t>预算</w:t>
      </w:r>
      <w:r>
        <w:rPr>
          <w:rFonts w:hint="eastAsia" w:ascii="楷体_GB2312" w:hAnsi="楷体_GB2312" w:eastAsia="楷体_GB2312" w:cs="楷体_GB2312"/>
          <w:b/>
          <w:bCs/>
          <w:color w:val="000000"/>
          <w:kern w:val="0"/>
          <w:szCs w:val="32"/>
        </w:rPr>
        <w:t>总额控制。</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黑体" w:hAnsi="黑体" w:eastAsia="黑体" w:cs="仿宋_GB2312"/>
          <w:szCs w:val="32"/>
        </w:rPr>
      </w:pPr>
      <w:r>
        <w:rPr>
          <w:rFonts w:hint="eastAsia" w:ascii="黑体" w:hAnsi="黑体" w:eastAsia="黑体" w:cs="仿宋_GB2312"/>
          <w:szCs w:val="32"/>
        </w:rPr>
        <w:t>四、申报条件</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szCs w:val="32"/>
        </w:rPr>
      </w:pPr>
      <w:r>
        <w:rPr>
          <w:rFonts w:hint="eastAsia" w:ascii="仿宋_GB2312"/>
          <w:szCs w:val="32"/>
        </w:rPr>
        <w:t>申报条件由</w:t>
      </w:r>
      <w:r>
        <w:rPr>
          <w:rFonts w:hint="eastAsia" w:ascii="仿宋_GB2312"/>
          <w:b/>
          <w:szCs w:val="32"/>
        </w:rPr>
        <w:t>基础申报条件</w:t>
      </w:r>
      <w:r>
        <w:rPr>
          <w:rFonts w:hint="eastAsia" w:ascii="仿宋_GB2312"/>
          <w:szCs w:val="32"/>
        </w:rPr>
        <w:t>和项目</w:t>
      </w:r>
      <w:r>
        <w:rPr>
          <w:rFonts w:hint="eastAsia" w:ascii="仿宋_GB2312"/>
          <w:b/>
          <w:szCs w:val="32"/>
        </w:rPr>
        <w:t>专项申报条件</w:t>
      </w:r>
      <w:r>
        <w:rPr>
          <w:rFonts w:hint="eastAsia" w:ascii="仿宋_GB2312"/>
          <w:szCs w:val="32"/>
        </w:rPr>
        <w:t>两部分组成。</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楷体_GB2312" w:hAnsi="黑体" w:eastAsia="楷体_GB2312" w:cs="仿宋_GB2312"/>
          <w:szCs w:val="32"/>
        </w:rPr>
      </w:pPr>
      <w:r>
        <w:rPr>
          <w:rFonts w:hint="eastAsia" w:ascii="楷体_GB2312" w:hAnsi="黑体" w:eastAsia="楷体_GB2312" w:cs="仿宋_GB2312"/>
          <w:szCs w:val="32"/>
        </w:rPr>
        <w:t>（一）基础申报条件。</w:t>
      </w:r>
    </w:p>
    <w:p>
      <w:pPr>
        <w:pStyle w:val="9"/>
        <w:keepNext w:val="0"/>
        <w:keepLines w:val="0"/>
        <w:pageBreakBefore w:val="0"/>
        <w:widowControl w:val="0"/>
        <w:kinsoku/>
        <w:overflowPunct/>
        <w:topLinePunct w:val="0"/>
        <w:autoSpaceDN/>
        <w:bidi w:val="0"/>
        <w:ind w:firstLine="640" w:firstLineChars="200"/>
        <w:textAlignment w:val="auto"/>
        <w:rPr>
          <w:rStyle w:val="20"/>
          <w:rFonts w:ascii="仿宋_GB2312" w:hAnsi="仿宋_GB2312" w:eastAsia="仿宋_GB2312" w:cs="仿宋_GB2312"/>
          <w:szCs w:val="32"/>
        </w:rPr>
      </w:pPr>
      <w:r>
        <w:rPr>
          <w:rStyle w:val="20"/>
          <w:rFonts w:hint="eastAsia" w:ascii="仿宋_GB2312" w:hAnsi="仿宋_GB2312" w:eastAsia="仿宋_GB2312" w:cs="仿宋_GB2312"/>
          <w:szCs w:val="32"/>
          <w:lang w:val="en-US" w:eastAsia="zh-CN"/>
        </w:rPr>
        <w:t>1.</w:t>
      </w:r>
      <w:r>
        <w:rPr>
          <w:rStyle w:val="20"/>
          <w:rFonts w:ascii="仿宋_GB2312" w:hAnsi="仿宋_GB2312" w:eastAsia="仿宋_GB2312" w:cs="仿宋_GB2312"/>
          <w:szCs w:val="32"/>
        </w:rPr>
        <w:t>申报单位在深圳市行政区域内实际从事经营活动，项目实施地在深圳市；</w:t>
      </w:r>
    </w:p>
    <w:p>
      <w:pPr>
        <w:pStyle w:val="9"/>
        <w:keepNext w:val="0"/>
        <w:keepLines w:val="0"/>
        <w:pageBreakBefore w:val="0"/>
        <w:widowControl w:val="0"/>
        <w:kinsoku/>
        <w:overflowPunct/>
        <w:topLinePunct w:val="0"/>
        <w:autoSpaceDN/>
        <w:bidi w:val="0"/>
        <w:ind w:firstLine="640" w:firstLineChars="200"/>
        <w:textAlignment w:val="auto"/>
        <w:rPr>
          <w:rStyle w:val="20"/>
          <w:rFonts w:ascii="仿宋_GB2312" w:hAnsi="仿宋_GB2312" w:eastAsia="仿宋_GB2312" w:cs="仿宋_GB2312"/>
          <w:szCs w:val="32"/>
        </w:rPr>
      </w:pPr>
      <w:r>
        <w:rPr>
          <w:rStyle w:val="20"/>
          <w:rFonts w:hint="eastAsia" w:ascii="仿宋_GB2312" w:hAnsi="仿宋_GB2312" w:eastAsia="仿宋_GB2312" w:cs="仿宋_GB2312"/>
          <w:szCs w:val="32"/>
          <w:lang w:val="en-US" w:eastAsia="zh-CN"/>
        </w:rPr>
        <w:t>2.</w:t>
      </w:r>
      <w:r>
        <w:rPr>
          <w:rStyle w:val="20"/>
          <w:rFonts w:ascii="仿宋_GB2312" w:hAnsi="仿宋_GB2312" w:eastAsia="仿宋_GB2312" w:cs="仿宋_GB2312"/>
          <w:szCs w:val="32"/>
        </w:rPr>
        <w:t>申报项目符合本规程相关规定及其要求；</w:t>
      </w:r>
    </w:p>
    <w:p>
      <w:pPr>
        <w:pStyle w:val="9"/>
        <w:keepNext w:val="0"/>
        <w:keepLines w:val="0"/>
        <w:pageBreakBefore w:val="0"/>
        <w:widowControl w:val="0"/>
        <w:kinsoku/>
        <w:overflowPunct/>
        <w:topLinePunct w:val="0"/>
        <w:autoSpaceDN/>
        <w:bidi w:val="0"/>
        <w:ind w:firstLine="640" w:firstLineChars="200"/>
        <w:textAlignment w:val="auto"/>
        <w:rPr>
          <w:rStyle w:val="20"/>
          <w:rFonts w:ascii="仿宋_GB2312" w:hAnsi="仿宋_GB2312" w:eastAsia="仿宋_GB2312" w:cs="仿宋_GB2312"/>
          <w:szCs w:val="32"/>
        </w:rPr>
      </w:pPr>
      <w:r>
        <w:rPr>
          <w:rStyle w:val="20"/>
          <w:rFonts w:hint="eastAsia" w:ascii="仿宋_GB2312" w:hAnsi="仿宋_GB2312" w:eastAsia="仿宋_GB2312" w:cs="仿宋_GB2312"/>
          <w:szCs w:val="32"/>
          <w:lang w:val="en-US" w:eastAsia="zh-CN"/>
        </w:rPr>
        <w:t>3.</w:t>
      </w:r>
      <w:r>
        <w:rPr>
          <w:rStyle w:val="20"/>
          <w:rFonts w:ascii="仿宋_GB2312" w:hAnsi="仿宋_GB2312" w:eastAsia="仿宋_GB2312" w:cs="仿宋_GB2312"/>
          <w:szCs w:val="32"/>
        </w:rPr>
        <w:t>资助项目不存在向市有关产业主管部门相关项目扶持计划多头或重复申报的情形，不存在将已经纳入市有关产业主管部门相关项目扶持计划资助的有关项目费用，重复纳为本操作规程所列资助项目费用的行为。符合市政府或市有关产业主管部门相关规定可以重复申报的项目，以及获得其他部门奖励的除外；</w:t>
      </w:r>
    </w:p>
    <w:p>
      <w:pPr>
        <w:pStyle w:val="9"/>
        <w:keepNext w:val="0"/>
        <w:keepLines w:val="0"/>
        <w:pageBreakBefore w:val="0"/>
        <w:widowControl w:val="0"/>
        <w:kinsoku/>
        <w:overflowPunct/>
        <w:topLinePunct w:val="0"/>
        <w:autoSpaceDN/>
        <w:bidi w:val="0"/>
        <w:ind w:firstLine="640" w:firstLineChars="200"/>
        <w:textAlignment w:val="auto"/>
        <w:rPr>
          <w:rStyle w:val="20"/>
          <w:rFonts w:ascii="仿宋_GB2312" w:hAnsi="仿宋_GB2312" w:eastAsia="仿宋_GB2312" w:cs="仿宋_GB2312"/>
          <w:szCs w:val="32"/>
        </w:rPr>
      </w:pPr>
      <w:r>
        <w:rPr>
          <w:rStyle w:val="20"/>
          <w:rFonts w:hint="eastAsia" w:ascii="仿宋_GB2312" w:hAnsi="仿宋_GB2312" w:eastAsia="仿宋_GB2312" w:cs="仿宋_GB2312"/>
          <w:szCs w:val="32"/>
          <w:lang w:eastAsia="zh-CN"/>
        </w:rPr>
        <w:t>4</w:t>
      </w:r>
      <w:r>
        <w:rPr>
          <w:rStyle w:val="20"/>
          <w:rFonts w:hint="eastAsia" w:ascii="仿宋_GB2312" w:hAnsi="仿宋_GB2312" w:eastAsia="仿宋_GB2312" w:cs="仿宋_GB2312"/>
          <w:szCs w:val="32"/>
          <w:lang w:val="en-US" w:eastAsia="zh-CN"/>
        </w:rPr>
        <w:t>.</w:t>
      </w:r>
      <w:r>
        <w:rPr>
          <w:rStyle w:val="20"/>
          <w:rFonts w:ascii="仿宋_GB2312" w:hAnsi="仿宋_GB2312" w:eastAsia="仿宋_GB2312" w:cs="仿宋_GB2312"/>
          <w:szCs w:val="32"/>
        </w:rPr>
        <w:t>申报单位未被列入严重失信主体名单；</w:t>
      </w:r>
    </w:p>
    <w:p>
      <w:pPr>
        <w:pStyle w:val="9"/>
        <w:keepNext w:val="0"/>
        <w:keepLines w:val="0"/>
        <w:pageBreakBefore w:val="0"/>
        <w:widowControl w:val="0"/>
        <w:kinsoku/>
        <w:overflowPunct/>
        <w:topLinePunct w:val="0"/>
        <w:autoSpaceDN/>
        <w:bidi w:val="0"/>
        <w:ind w:firstLine="640" w:firstLineChars="200"/>
        <w:textAlignment w:val="auto"/>
        <w:rPr>
          <w:rStyle w:val="20"/>
          <w:rFonts w:ascii="仿宋_GB2312" w:hAnsi="仿宋_GB2312" w:eastAsia="仿宋_GB2312" w:cs="仿宋_GB2312"/>
          <w:szCs w:val="32"/>
        </w:rPr>
      </w:pPr>
      <w:r>
        <w:rPr>
          <w:rStyle w:val="20"/>
          <w:rFonts w:hint="eastAsia" w:ascii="仿宋_GB2312" w:hAnsi="仿宋_GB2312" w:eastAsia="仿宋_GB2312" w:cs="仿宋_GB2312"/>
          <w:szCs w:val="32"/>
          <w:lang w:val="en-US" w:eastAsia="zh-CN"/>
        </w:rPr>
        <w:t>5.</w:t>
      </w:r>
      <w:r>
        <w:rPr>
          <w:rStyle w:val="20"/>
          <w:rFonts w:ascii="仿宋_GB2312" w:hAnsi="仿宋_GB2312" w:eastAsia="仿宋_GB2312" w:cs="仿宋_GB2312"/>
          <w:szCs w:val="32"/>
        </w:rPr>
        <w:t>项目不属于政府投资建设或购买服务的项目；</w:t>
      </w:r>
    </w:p>
    <w:p>
      <w:pPr>
        <w:pStyle w:val="9"/>
        <w:keepNext w:val="0"/>
        <w:keepLines w:val="0"/>
        <w:pageBreakBefore w:val="0"/>
        <w:widowControl w:val="0"/>
        <w:kinsoku/>
        <w:overflowPunct/>
        <w:topLinePunct w:val="0"/>
        <w:autoSpaceDN/>
        <w:bidi w:val="0"/>
        <w:ind w:firstLine="640" w:firstLineChars="200"/>
        <w:textAlignment w:val="auto"/>
        <w:rPr>
          <w:rStyle w:val="20"/>
          <w:rFonts w:ascii="仿宋_GB2312" w:hAnsi="仿宋_GB2312" w:eastAsia="仿宋_GB2312" w:cs="仿宋_GB2312"/>
          <w:szCs w:val="32"/>
        </w:rPr>
      </w:pPr>
      <w:r>
        <w:rPr>
          <w:rStyle w:val="20"/>
          <w:rFonts w:hint="eastAsia" w:ascii="仿宋_GB2312" w:hAnsi="仿宋_GB2312" w:eastAsia="仿宋_GB2312" w:cs="仿宋_GB2312"/>
          <w:szCs w:val="32"/>
          <w:lang w:val="en-US" w:eastAsia="zh-CN"/>
        </w:rPr>
        <w:t>6.</w:t>
      </w:r>
      <w:r>
        <w:rPr>
          <w:rStyle w:val="20"/>
          <w:rFonts w:ascii="仿宋_GB2312" w:hAnsi="仿宋_GB2312" w:eastAsia="仿宋_GB2312" w:cs="仿宋_GB2312"/>
          <w:szCs w:val="32"/>
        </w:rPr>
        <w:t>法律、法规、规章和上级行政机关规范性文件规定的其他条件。</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楷体_GB2312" w:hAnsi="仿宋_GB2312" w:eastAsia="楷体_GB2312" w:cs="仿宋_GB2312"/>
          <w:color w:val="000000"/>
          <w:kern w:val="0"/>
          <w:szCs w:val="32"/>
        </w:rPr>
      </w:pPr>
      <w:r>
        <w:rPr>
          <w:rFonts w:hint="eastAsia" w:ascii="楷体_GB2312" w:hAnsi="仿宋_GB2312" w:eastAsia="楷体_GB2312" w:cs="仿宋_GB2312"/>
          <w:color w:val="000000"/>
          <w:kern w:val="0"/>
          <w:szCs w:val="32"/>
        </w:rPr>
        <w:t>（二）专项申报条件。</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b/>
          <w:szCs w:val="32"/>
        </w:rPr>
      </w:pPr>
      <w:r>
        <w:rPr>
          <w:rFonts w:hint="eastAsia" w:ascii="仿宋_GB2312" w:hAnsi="黑体"/>
          <w:b/>
          <w:szCs w:val="32"/>
          <w:lang w:val="en-US" w:eastAsia="zh-CN"/>
        </w:rPr>
        <w:t>1</w:t>
      </w:r>
      <w:r>
        <w:rPr>
          <w:rFonts w:hint="eastAsia" w:ascii="仿宋_GB2312" w:hAnsi="黑体"/>
          <w:b/>
          <w:szCs w:val="32"/>
        </w:rPr>
        <w:t>.</w:t>
      </w:r>
      <w:bookmarkStart w:id="3" w:name="OLE_LINK12"/>
      <w:r>
        <w:rPr>
          <w:rFonts w:hint="eastAsia" w:ascii="仿宋_GB2312" w:hAnsi="黑体" w:eastAsia="仿宋_GB2312" w:cs="Times New Roman"/>
          <w:b/>
          <w:bCs/>
          <w:szCs w:val="32"/>
          <w:lang w:val="en-US" w:eastAsia="zh-CN"/>
        </w:rPr>
        <w:t>5G关键元器件和网络技术研发及其产业化资助项目</w:t>
      </w:r>
      <w:bookmarkEnd w:id="3"/>
      <w:r>
        <w:rPr>
          <w:rFonts w:hint="eastAsia" w:ascii="仿宋_GB2312" w:hAnsi="黑体"/>
          <w:b/>
          <w:szCs w:val="32"/>
        </w:rPr>
        <w:t>。</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szCs w:val="32"/>
        </w:rPr>
      </w:pPr>
      <w:r>
        <w:rPr>
          <w:rFonts w:hint="eastAsia" w:ascii="仿宋_GB2312" w:hAnsi="黑体"/>
          <w:szCs w:val="32"/>
        </w:rPr>
        <w:t>（1）申报单位为具有法人资格的企业。</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szCs w:val="32"/>
          <w:lang w:eastAsia="zh-CN"/>
        </w:rPr>
      </w:pPr>
      <w:r>
        <w:rPr>
          <w:rFonts w:hint="eastAsia" w:ascii="仿宋_GB2312" w:hAnsi="黑体"/>
          <w:szCs w:val="32"/>
          <w:lang w:eastAsia="zh-CN"/>
        </w:rPr>
        <w:t>（</w:t>
      </w:r>
      <w:r>
        <w:rPr>
          <w:rFonts w:hint="eastAsia" w:ascii="仿宋_GB2312" w:hAnsi="黑体"/>
          <w:szCs w:val="32"/>
          <w:lang w:val="en-US" w:eastAsia="zh-CN"/>
        </w:rPr>
        <w:t>2</w:t>
      </w:r>
      <w:r>
        <w:rPr>
          <w:rFonts w:hint="eastAsia" w:ascii="仿宋_GB2312" w:hAnsi="黑体"/>
          <w:szCs w:val="32"/>
          <w:lang w:eastAsia="zh-CN"/>
        </w:rPr>
        <w:t>）项目</w:t>
      </w:r>
      <w:r>
        <w:rPr>
          <w:rFonts w:hint="eastAsia" w:ascii="仿宋_GB2312" w:hAnsi="黑体"/>
          <w:szCs w:val="32"/>
          <w:lang w:val="en-US" w:eastAsia="zh-CN"/>
        </w:rPr>
        <w:t>须为2021年1月1日后开始建设，并</w:t>
      </w:r>
      <w:r>
        <w:rPr>
          <w:rFonts w:hint="eastAsia" w:ascii="仿宋_GB2312" w:hAnsi="黑体"/>
          <w:szCs w:val="32"/>
          <w:lang w:eastAsia="zh-CN"/>
        </w:rPr>
        <w:t>已于申报之日前建设完成，项目建设期不超过3年。</w:t>
      </w:r>
    </w:p>
    <w:p>
      <w:pPr>
        <w:pStyle w:val="48"/>
        <w:keepNext w:val="0"/>
        <w:keepLines w:val="0"/>
        <w:pageBreakBefore w:val="0"/>
        <w:widowControl w:val="0"/>
        <w:kinsoku/>
        <w:overflowPunct/>
        <w:topLinePunct w:val="0"/>
        <w:autoSpaceDN/>
        <w:bidi w:val="0"/>
        <w:spacing w:line="560" w:lineRule="exact"/>
        <w:ind w:firstLine="640" w:firstLineChars="200"/>
        <w:textAlignment w:val="auto"/>
        <w:rPr>
          <w:rStyle w:val="20"/>
          <w:rFonts w:hint="eastAsia" w:ascii="仿宋_GB2312" w:hAnsi="仿宋_GB2312" w:eastAsia="仿宋_GB2312" w:cs="仿宋_GB2312"/>
          <w:sz w:val="32"/>
          <w:szCs w:val="32"/>
        </w:rPr>
      </w:pPr>
      <w:r>
        <w:rPr>
          <w:rStyle w:val="20"/>
          <w:rFonts w:hint="eastAsia" w:ascii="仿宋_GB2312" w:hAnsi="仿宋_GB2312" w:eastAsia="仿宋_GB2312" w:cs="仿宋_GB2312"/>
          <w:sz w:val="32"/>
          <w:szCs w:val="32"/>
          <w:lang w:eastAsia="zh-CN"/>
        </w:rPr>
        <w:t>（</w:t>
      </w:r>
      <w:r>
        <w:rPr>
          <w:rStyle w:val="20"/>
          <w:rFonts w:hint="eastAsia" w:ascii="仿宋_GB2312" w:hAnsi="仿宋_GB2312" w:eastAsia="仿宋_GB2312" w:cs="仿宋_GB2312"/>
          <w:sz w:val="32"/>
          <w:szCs w:val="32"/>
          <w:lang w:val="en-US" w:eastAsia="zh-CN"/>
        </w:rPr>
        <w:t>3</w:t>
      </w:r>
      <w:r>
        <w:rPr>
          <w:rStyle w:val="20"/>
          <w:rFonts w:hint="eastAsia" w:ascii="仿宋_GB2312" w:hAnsi="仿宋_GB2312" w:eastAsia="仿宋_GB2312" w:cs="仿宋_GB2312"/>
          <w:sz w:val="32"/>
          <w:szCs w:val="32"/>
          <w:lang w:eastAsia="zh-CN"/>
        </w:rPr>
        <w:t>）</w:t>
      </w:r>
      <w:r>
        <w:rPr>
          <w:rStyle w:val="20"/>
          <w:rFonts w:hint="eastAsia" w:ascii="仿宋_GB2312" w:hAnsi="仿宋_GB2312" w:eastAsia="仿宋_GB2312" w:cs="仿宋_GB2312"/>
          <w:sz w:val="32"/>
          <w:szCs w:val="32"/>
        </w:rPr>
        <w:t>项目总投资不低于2000万元，项目总投资由建设投资和研发费用构成，其中建设投资不得低于项目总投资的40%</w:t>
      </w:r>
      <w:r>
        <w:rPr>
          <w:rStyle w:val="20"/>
          <w:rFonts w:hint="eastAsia" w:ascii="仿宋_GB2312" w:hAnsi="仿宋_GB2312" w:eastAsia="仿宋_GB2312" w:cs="仿宋_GB2312"/>
          <w:sz w:val="32"/>
          <w:szCs w:val="32"/>
          <w:lang w:eastAsia="zh-CN"/>
        </w:rPr>
        <w:t>。</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szCs w:val="32"/>
        </w:rPr>
      </w:pPr>
      <w:r>
        <w:rPr>
          <w:rFonts w:hint="eastAsia" w:ascii="仿宋_GB2312" w:hAnsi="黑体"/>
          <w:szCs w:val="32"/>
        </w:rPr>
        <w:t>（</w:t>
      </w:r>
      <w:r>
        <w:rPr>
          <w:rFonts w:hint="eastAsia" w:ascii="仿宋_GB2312" w:hAnsi="黑体"/>
          <w:szCs w:val="32"/>
          <w:lang w:val="en-US" w:eastAsia="zh-CN"/>
        </w:rPr>
        <w:t>4</w:t>
      </w:r>
      <w:r>
        <w:rPr>
          <w:rFonts w:hint="eastAsia" w:ascii="仿宋_GB2312" w:hAnsi="黑体"/>
          <w:szCs w:val="32"/>
        </w:rPr>
        <w:t>）项目研发的5G关键元器件（包括但不限于DSP芯片、光芯片、5G基带芯片、卫星基带芯片、计算存储芯片、DPU芯片、射频器件、高频高速板、阵列天线、连接器等）和网络技术，应达到国内领先或者国际先进水平，并实现产业化、规模化应用，取得的经济与社会效益良好。</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b/>
          <w:szCs w:val="32"/>
        </w:rPr>
      </w:pPr>
      <w:r>
        <w:rPr>
          <w:rFonts w:hint="eastAsia" w:ascii="仿宋_GB2312" w:hAnsi="黑体"/>
          <w:b/>
          <w:szCs w:val="32"/>
          <w:lang w:val="en-US" w:eastAsia="zh-CN"/>
        </w:rPr>
        <w:t>2</w:t>
      </w:r>
      <w:r>
        <w:rPr>
          <w:rFonts w:hint="eastAsia" w:ascii="仿宋_GB2312" w:hAnsi="黑体"/>
          <w:b/>
          <w:szCs w:val="32"/>
        </w:rPr>
        <w:t>.</w:t>
      </w:r>
      <w:r>
        <w:rPr>
          <w:rFonts w:hint="eastAsia" w:ascii="仿宋_GB2312" w:hAnsi="黑体"/>
          <w:b/>
          <w:bCs/>
          <w:szCs w:val="32"/>
        </w:rPr>
        <w:t>5G模组研发及定制化生产资助项目</w:t>
      </w:r>
      <w:r>
        <w:rPr>
          <w:rFonts w:hint="eastAsia" w:ascii="仿宋_GB2312" w:hAnsi="黑体"/>
          <w:b/>
          <w:szCs w:val="32"/>
        </w:rPr>
        <w:t>。</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szCs w:val="32"/>
        </w:rPr>
      </w:pPr>
      <w:r>
        <w:rPr>
          <w:rFonts w:hint="eastAsia" w:ascii="仿宋_GB2312" w:hAnsi="黑体"/>
          <w:szCs w:val="32"/>
        </w:rPr>
        <w:t>（1）申报单位为具有法人资格的企业。</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eastAsia="仿宋_GB2312"/>
          <w:szCs w:val="32"/>
          <w:lang w:eastAsia="zh-CN"/>
        </w:rPr>
      </w:pPr>
      <w:r>
        <w:rPr>
          <w:rFonts w:hint="eastAsia" w:ascii="仿宋_GB2312" w:hAnsi="黑体"/>
          <w:szCs w:val="32"/>
          <w:lang w:eastAsia="zh-CN"/>
        </w:rPr>
        <w:t>（</w:t>
      </w:r>
      <w:r>
        <w:rPr>
          <w:rFonts w:hint="eastAsia" w:ascii="仿宋_GB2312" w:hAnsi="黑体"/>
          <w:szCs w:val="32"/>
          <w:lang w:val="en-US" w:eastAsia="zh-CN"/>
        </w:rPr>
        <w:t>2</w:t>
      </w:r>
      <w:r>
        <w:rPr>
          <w:rFonts w:hint="eastAsia" w:ascii="仿宋_GB2312" w:hAnsi="黑体"/>
          <w:szCs w:val="32"/>
          <w:lang w:eastAsia="zh-CN"/>
        </w:rPr>
        <w:t>）项目须为2021年1月1日后开始建设，并已于申报之日前建设完成，项目建设期不超过3年。</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szCs w:val="32"/>
          <w:lang w:eastAsia="zh-CN"/>
        </w:rPr>
      </w:pPr>
      <w:r>
        <w:rPr>
          <w:rFonts w:hint="eastAsia" w:ascii="仿宋_GB2312" w:hAnsi="黑体"/>
          <w:szCs w:val="32"/>
        </w:rPr>
        <w:t>（</w:t>
      </w:r>
      <w:r>
        <w:rPr>
          <w:rFonts w:hint="eastAsia" w:ascii="仿宋_GB2312" w:hAnsi="黑体"/>
          <w:szCs w:val="32"/>
          <w:lang w:val="en-US" w:eastAsia="zh-CN"/>
        </w:rPr>
        <w:t>3</w:t>
      </w:r>
      <w:r>
        <w:rPr>
          <w:rFonts w:hint="eastAsia" w:ascii="仿宋_GB2312" w:hAnsi="黑体"/>
          <w:szCs w:val="32"/>
        </w:rPr>
        <w:t>）项目总投资不低于2000万元，项目总投资由建设投资和研发费用构成，其中建设投资不得低于项目总投资的40%</w:t>
      </w:r>
      <w:r>
        <w:rPr>
          <w:rFonts w:hint="eastAsia" w:ascii="仿宋_GB2312" w:hAnsi="黑体"/>
          <w:szCs w:val="32"/>
          <w:lang w:eastAsia="zh-CN"/>
        </w:rPr>
        <w:t>。</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szCs w:val="32"/>
          <w:lang w:eastAsia="zh-CN"/>
        </w:rPr>
      </w:pPr>
      <w:r>
        <w:rPr>
          <w:rFonts w:hint="eastAsia" w:ascii="仿宋_GB2312" w:hAnsi="黑体"/>
          <w:szCs w:val="32"/>
          <w:lang w:eastAsia="zh-CN"/>
        </w:rPr>
        <w:t>（</w:t>
      </w:r>
      <w:r>
        <w:rPr>
          <w:rFonts w:hint="eastAsia" w:ascii="仿宋_GB2312" w:hAnsi="黑体"/>
          <w:szCs w:val="32"/>
          <w:lang w:val="en-US" w:eastAsia="zh-CN"/>
        </w:rPr>
        <w:t>4</w:t>
      </w:r>
      <w:r>
        <w:rPr>
          <w:rFonts w:hint="eastAsia" w:ascii="仿宋_GB2312" w:hAnsi="黑体"/>
          <w:szCs w:val="32"/>
          <w:lang w:eastAsia="zh-CN"/>
        </w:rPr>
        <w:t>）</w:t>
      </w:r>
      <w:r>
        <w:rPr>
          <w:rFonts w:hint="eastAsia" w:ascii="仿宋_GB2312" w:hAnsi="黑体"/>
          <w:szCs w:val="32"/>
        </w:rPr>
        <w:t>项目生产的5G模组产品应达到国内领先或者国际先进水平，并形成规模化应用，取得的经济与社会效益良好</w:t>
      </w:r>
      <w:r>
        <w:rPr>
          <w:rFonts w:hint="eastAsia" w:ascii="仿宋_GB2312" w:hAnsi="黑体"/>
          <w:szCs w:val="32"/>
          <w:lang w:eastAsia="zh-CN"/>
        </w:rPr>
        <w:t>。</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lang w:eastAsia="zh-CN"/>
        </w:rPr>
      </w:pPr>
      <w:r>
        <w:rPr>
          <w:rFonts w:hint="eastAsia" w:ascii="仿宋_GB2312" w:hAnsi="黑体"/>
          <w:szCs w:val="32"/>
          <w:lang w:eastAsia="zh-CN"/>
        </w:rPr>
        <w:t>（</w:t>
      </w:r>
      <w:r>
        <w:rPr>
          <w:rFonts w:hint="eastAsia" w:ascii="仿宋_GB2312" w:hAnsi="黑体"/>
          <w:szCs w:val="32"/>
          <w:lang w:val="en-US" w:eastAsia="zh-CN"/>
        </w:rPr>
        <w:t>5</w:t>
      </w:r>
      <w:r>
        <w:rPr>
          <w:rFonts w:hint="eastAsia" w:ascii="仿宋_GB2312" w:hAnsi="黑体"/>
          <w:szCs w:val="32"/>
          <w:lang w:eastAsia="zh-CN"/>
        </w:rPr>
        <w:t>）</w:t>
      </w:r>
      <w:r>
        <w:rPr>
          <w:rFonts w:hint="eastAsia" w:ascii="仿宋_GB2312" w:hAnsi="黑体"/>
          <w:szCs w:val="32"/>
        </w:rPr>
        <w:t>项目建设期间，项目生产的5G模组销售额不低于1000万元。</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黑体" w:hAnsi="黑体" w:eastAsia="黑体" w:cs="仿宋_GB2312"/>
          <w:szCs w:val="32"/>
        </w:rPr>
      </w:pPr>
      <w:r>
        <w:rPr>
          <w:rFonts w:hint="eastAsia" w:ascii="黑体" w:hAnsi="黑体" w:eastAsia="黑体" w:cs="仿宋_GB2312"/>
          <w:szCs w:val="32"/>
        </w:rPr>
        <w:t>五、</w:t>
      </w:r>
      <w:r>
        <w:rPr>
          <w:rFonts w:hint="eastAsia" w:ascii="黑体" w:hAnsi="黑体" w:eastAsia="黑体" w:cs="仿宋_GB2312"/>
          <w:szCs w:val="32"/>
          <w:lang w:val="en-US" w:eastAsia="zh-CN"/>
        </w:rPr>
        <w:t>项目的申报</w:t>
      </w:r>
      <w:r>
        <w:rPr>
          <w:rFonts w:hint="eastAsia" w:ascii="黑体" w:hAnsi="黑体" w:eastAsia="黑体" w:cs="仿宋_GB2312"/>
          <w:szCs w:val="32"/>
        </w:rPr>
        <w:t>材料</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宋体" w:eastAsia="仿宋_GB2312" w:cs="Times New Roman"/>
          <w:szCs w:val="32"/>
          <w:lang w:val="en-US" w:eastAsia="zh-CN"/>
        </w:rPr>
      </w:pPr>
      <w:r>
        <w:rPr>
          <w:rFonts w:hint="eastAsia" w:ascii="仿宋_GB2312" w:hAnsi="宋体" w:eastAsia="仿宋_GB2312" w:cs="Times New Roman"/>
          <w:szCs w:val="32"/>
          <w:lang w:val="en-US" w:eastAsia="zh-CN"/>
        </w:rPr>
        <w:t>申报材料由</w:t>
      </w:r>
      <w:r>
        <w:rPr>
          <w:rFonts w:hint="eastAsia" w:ascii="仿宋_GB2312" w:hAnsi="宋体" w:eastAsia="仿宋_GB2312" w:cs="Times New Roman"/>
          <w:b/>
          <w:bCs/>
          <w:szCs w:val="32"/>
          <w:lang w:val="en-US" w:eastAsia="zh-CN"/>
        </w:rPr>
        <w:t>基础申报材料</w:t>
      </w:r>
      <w:r>
        <w:rPr>
          <w:rFonts w:hint="eastAsia" w:ascii="仿宋_GB2312" w:hAnsi="宋体" w:eastAsia="仿宋_GB2312" w:cs="Times New Roman"/>
          <w:szCs w:val="32"/>
          <w:lang w:val="en-US" w:eastAsia="zh-CN"/>
        </w:rPr>
        <w:t>和</w:t>
      </w:r>
      <w:r>
        <w:rPr>
          <w:rFonts w:hint="eastAsia" w:ascii="仿宋_GB2312" w:hAnsi="宋体" w:eastAsia="仿宋_GB2312" w:cs="Times New Roman"/>
          <w:b/>
          <w:bCs/>
          <w:szCs w:val="32"/>
          <w:lang w:val="en-US" w:eastAsia="zh-CN"/>
        </w:rPr>
        <w:t>专项申报材料</w:t>
      </w:r>
      <w:r>
        <w:rPr>
          <w:rFonts w:hint="eastAsia" w:ascii="仿宋_GB2312" w:hAnsi="宋体" w:eastAsia="仿宋_GB2312" w:cs="Times New Roman"/>
          <w:szCs w:val="32"/>
          <w:lang w:val="en-US" w:eastAsia="zh-CN"/>
        </w:rPr>
        <w:t>两部分组成。</w:t>
      </w:r>
    </w:p>
    <w:p>
      <w:pPr>
        <w:keepNext w:val="0"/>
        <w:keepLines w:val="0"/>
        <w:pageBreakBefore w:val="0"/>
        <w:widowControl w:val="0"/>
        <w:numPr>
          <w:ilvl w:val="0"/>
          <w:numId w:val="1"/>
        </w:numPr>
        <w:kinsoku/>
        <w:overflowPunct/>
        <w:topLinePunct w:val="0"/>
        <w:autoSpaceDN/>
        <w:bidi w:val="0"/>
        <w:adjustRightInd w:val="0"/>
        <w:snapToGrid w:val="0"/>
        <w:spacing w:line="560" w:lineRule="exact"/>
        <w:ind w:firstLine="640"/>
        <w:textAlignment w:val="auto"/>
        <w:rPr>
          <w:rFonts w:hint="eastAsia" w:ascii="楷体_GB2312" w:hAnsi="黑体" w:eastAsia="楷体_GB2312" w:cs="仿宋_GB2312"/>
          <w:szCs w:val="32"/>
        </w:rPr>
      </w:pPr>
      <w:r>
        <w:rPr>
          <w:rFonts w:hint="eastAsia" w:ascii="楷体_GB2312" w:hAnsi="黑体" w:eastAsia="楷体_GB2312"/>
          <w:szCs w:val="32"/>
          <w:lang w:val="en-US" w:eastAsia="zh-CN"/>
        </w:rPr>
        <w:t>基础申报材料</w:t>
      </w:r>
      <w:r>
        <w:rPr>
          <w:rFonts w:hint="eastAsia" w:ascii="楷体_GB2312" w:hAnsi="黑体" w:eastAsia="楷体_GB2312" w:cs="仿宋_GB2312"/>
          <w:szCs w:val="32"/>
        </w:rPr>
        <w:t>。</w:t>
      </w:r>
    </w:p>
    <w:p>
      <w:pPr>
        <w:keepNext w:val="0"/>
        <w:keepLines w:val="0"/>
        <w:pageBreakBefore w:val="0"/>
        <w:widowControl w:val="0"/>
        <w:numPr>
          <w:ilvl w:val="-1"/>
          <w:numId w:val="0"/>
        </w:numPr>
        <w:kinsoku/>
        <w:overflowPunct/>
        <w:topLinePunct w:val="0"/>
        <w:autoSpaceDN/>
        <w:bidi w:val="0"/>
        <w:adjustRightInd w:val="0"/>
        <w:snapToGrid w:val="0"/>
        <w:spacing w:line="560" w:lineRule="exact"/>
        <w:ind w:left="640" w:firstLine="0" w:firstLineChars="0"/>
        <w:textAlignment w:val="auto"/>
        <w:rPr>
          <w:rFonts w:hint="eastAsia" w:ascii="仿宋_GB2312" w:hAnsi="宋体" w:cs="Times New Roman"/>
          <w:szCs w:val="32"/>
          <w:lang w:val="en-US" w:eastAsia="zh-CN"/>
        </w:rPr>
      </w:pPr>
      <w:r>
        <w:rPr>
          <w:rFonts w:hint="eastAsia" w:ascii="仿宋_GB2312" w:hAnsi="宋体" w:cs="Times New Roman"/>
          <w:szCs w:val="32"/>
          <w:lang w:val="en-US" w:eastAsia="zh-CN"/>
        </w:rPr>
        <w:t>1.</w:t>
      </w:r>
      <w:r>
        <w:rPr>
          <w:rFonts w:hint="eastAsia" w:ascii="仿宋_GB2312" w:hAnsi="宋体" w:eastAsia="仿宋_GB2312" w:cs="Times New Roman"/>
          <w:szCs w:val="32"/>
          <w:lang w:val="en-US" w:eastAsia="zh-CN"/>
        </w:rPr>
        <w:t>资助项目申请书</w:t>
      </w:r>
      <w:r>
        <w:rPr>
          <w:rFonts w:hint="eastAsia" w:ascii="仿宋_GB2312" w:hAnsi="宋体" w:cs="Times New Roman"/>
          <w:szCs w:val="32"/>
          <w:lang w:val="en-US" w:eastAsia="zh-CN"/>
        </w:rPr>
        <w:t>；</w:t>
      </w:r>
    </w:p>
    <w:p>
      <w:pPr>
        <w:keepNext w:val="0"/>
        <w:keepLines w:val="0"/>
        <w:pageBreakBefore w:val="0"/>
        <w:widowControl w:val="0"/>
        <w:numPr>
          <w:ilvl w:val="-1"/>
          <w:numId w:val="0"/>
        </w:numPr>
        <w:kinsoku/>
        <w:overflowPunct/>
        <w:topLinePunct w:val="0"/>
        <w:autoSpaceDN/>
        <w:bidi w:val="0"/>
        <w:adjustRightInd w:val="0"/>
        <w:snapToGrid w:val="0"/>
        <w:spacing w:line="560" w:lineRule="exact"/>
        <w:ind w:left="640" w:firstLine="0" w:firstLineChars="0"/>
        <w:textAlignment w:val="auto"/>
        <w:rPr>
          <w:rFonts w:hint="eastAsia" w:ascii="仿宋_GB2312" w:hAnsi="宋体" w:cs="Times New Roman"/>
          <w:szCs w:val="32"/>
          <w:lang w:val="en-US" w:eastAsia="zh-CN"/>
        </w:rPr>
      </w:pPr>
      <w:bookmarkStart w:id="4" w:name="OLE_LINK7"/>
      <w:r>
        <w:rPr>
          <w:rFonts w:hint="eastAsia" w:ascii="仿宋_GB2312" w:hAnsi="宋体" w:cs="Times New Roman"/>
          <w:szCs w:val="32"/>
          <w:lang w:val="en-US" w:eastAsia="zh-CN"/>
        </w:rPr>
        <w:t>2.申报单位的证照材料：</w:t>
      </w:r>
    </w:p>
    <w:bookmarkEnd w:id="4"/>
    <w:p>
      <w:pPr>
        <w:keepNext w:val="0"/>
        <w:keepLines w:val="0"/>
        <w:pageBreakBefore w:val="0"/>
        <w:widowControl w:val="0"/>
        <w:shd w:val="clear" w:color="auto" w:fill="FFFFFF"/>
        <w:kinsoku/>
        <w:wordWrap w:val="0"/>
        <w:overflowPunct/>
        <w:topLinePunct w:val="0"/>
        <w:autoSpaceDN/>
        <w:bidi w:val="0"/>
        <w:spacing w:before="0" w:beforeAutospacing="0" w:after="0" w:afterAutospacing="0" w:line="560" w:lineRule="exact"/>
        <w:ind w:left="0" w:right="0" w:firstLine="640" w:firstLineChars="200"/>
        <w:jc w:val="both"/>
        <w:textAlignment w:val="auto"/>
        <w:rPr>
          <w:rStyle w:val="20"/>
          <w:rFonts w:hint="eastAsia" w:ascii="仿宋_GB2312" w:hAnsi="仿宋_GB2312" w:eastAsia="仿宋_GB2312" w:cs="仿宋_GB2312"/>
          <w:kern w:val="2"/>
          <w:sz w:val="32"/>
          <w:szCs w:val="32"/>
          <w:lang w:val="en-US" w:eastAsia="zh-CN" w:bidi="ar"/>
        </w:rPr>
      </w:pPr>
      <w:r>
        <w:rPr>
          <w:rFonts w:hint="eastAsia" w:ascii="仿宋_GB2312" w:hAnsi="宋体" w:cs="Times New Roman"/>
          <w:szCs w:val="32"/>
          <w:lang w:val="en-US" w:eastAsia="zh-CN"/>
        </w:rPr>
        <w:t>（1）</w:t>
      </w:r>
      <w:r>
        <w:rPr>
          <w:rStyle w:val="20"/>
          <w:rFonts w:hint="eastAsia" w:ascii="仿宋_GB2312" w:hAnsi="仿宋_GB2312" w:eastAsia="仿宋_GB2312" w:cs="仿宋_GB2312"/>
          <w:kern w:val="2"/>
          <w:sz w:val="32"/>
          <w:szCs w:val="32"/>
          <w:lang w:val="en-US" w:eastAsia="zh-CN" w:bidi="ar"/>
        </w:rPr>
        <w:t>申报单位为企业法人或视同法人单位的，应要求提供营业执照（复印件；如属新版本“三证合一”证照，且已关联电子证照的</w:t>
      </w:r>
      <w:r>
        <w:rPr>
          <w:rStyle w:val="20"/>
          <w:rFonts w:hint="eastAsia" w:ascii="仿宋_GB2312" w:hAnsi="仿宋_GB2312" w:cs="仿宋_GB2312"/>
          <w:kern w:val="2"/>
          <w:sz w:val="32"/>
          <w:szCs w:val="32"/>
          <w:lang w:val="en-US" w:eastAsia="zh-CN" w:bidi="ar"/>
        </w:rPr>
        <w:t>，</w:t>
      </w:r>
      <w:r>
        <w:rPr>
          <w:rStyle w:val="20"/>
          <w:rFonts w:hint="eastAsia" w:ascii="仿宋_GB2312" w:hAnsi="仿宋_GB2312" w:eastAsia="仿宋_GB2312" w:cs="仿宋_GB2312"/>
          <w:kern w:val="2"/>
          <w:sz w:val="32"/>
          <w:szCs w:val="32"/>
          <w:lang w:val="en-US" w:eastAsia="zh-CN" w:bidi="ar"/>
        </w:rPr>
        <w:t>无需提交）；</w:t>
      </w:r>
    </w:p>
    <w:p>
      <w:pPr>
        <w:keepNext w:val="0"/>
        <w:keepLines w:val="0"/>
        <w:pageBreakBefore w:val="0"/>
        <w:widowControl w:val="0"/>
        <w:shd w:val="clear" w:color="auto" w:fill="FFFFFF"/>
        <w:kinsoku/>
        <w:wordWrap w:val="0"/>
        <w:overflowPunct/>
        <w:topLinePunct w:val="0"/>
        <w:autoSpaceDN/>
        <w:bidi w:val="0"/>
        <w:spacing w:before="0" w:beforeAutospacing="0" w:after="0" w:afterAutospacing="0" w:line="560" w:lineRule="exact"/>
        <w:ind w:left="0" w:right="0" w:firstLine="640" w:firstLineChars="200"/>
        <w:jc w:val="both"/>
        <w:textAlignment w:val="auto"/>
        <w:rPr>
          <w:rStyle w:val="20"/>
          <w:rFonts w:hint="eastAsia" w:ascii="仿宋_GB2312" w:hAnsi="仿宋_GB2312" w:cs="仿宋_GB2312"/>
          <w:kern w:val="2"/>
          <w:sz w:val="32"/>
          <w:szCs w:val="32"/>
          <w:lang w:val="en-US" w:eastAsia="zh-CN" w:bidi="ar"/>
        </w:rPr>
      </w:pPr>
      <w:r>
        <w:rPr>
          <w:rStyle w:val="20"/>
          <w:rFonts w:hint="eastAsia" w:ascii="仿宋_GB2312" w:hAnsi="仿宋_GB2312" w:cs="仿宋_GB2312"/>
          <w:kern w:val="2"/>
          <w:sz w:val="32"/>
          <w:szCs w:val="32"/>
          <w:lang w:val="en-US" w:eastAsia="zh-CN" w:bidi="ar"/>
        </w:rPr>
        <w:t>（2）</w:t>
      </w:r>
      <w:r>
        <w:rPr>
          <w:rStyle w:val="20"/>
          <w:rFonts w:hint="eastAsia" w:ascii="仿宋_GB2312" w:hAnsi="仿宋_GB2312" w:eastAsia="仿宋_GB2312" w:cs="仿宋_GB2312"/>
          <w:kern w:val="2"/>
          <w:sz w:val="32"/>
          <w:szCs w:val="32"/>
          <w:lang w:val="en-US" w:eastAsia="zh-CN" w:bidi="ar"/>
        </w:rPr>
        <w:t>申报单位为非企业法人的，应要求提供社会团体法人登记证书、民办非企业单位（法人）登记证书或事业单位法人证书等材料</w:t>
      </w:r>
      <w:r>
        <w:rPr>
          <w:rStyle w:val="20"/>
          <w:rFonts w:hint="eastAsia" w:ascii="仿宋_GB2312" w:hAnsi="仿宋_GB2312" w:cs="仿宋_GB2312"/>
          <w:kern w:val="2"/>
          <w:sz w:val="32"/>
          <w:szCs w:val="32"/>
          <w:lang w:val="en-US" w:eastAsia="zh-CN" w:bidi="ar"/>
        </w:rPr>
        <w:t>。</w:t>
      </w:r>
    </w:p>
    <w:p>
      <w:pPr>
        <w:keepNext w:val="0"/>
        <w:keepLines w:val="0"/>
        <w:pageBreakBefore w:val="0"/>
        <w:widowControl w:val="0"/>
        <w:numPr>
          <w:ilvl w:val="-1"/>
          <w:numId w:val="0"/>
        </w:numPr>
        <w:kinsoku/>
        <w:overflowPunct/>
        <w:topLinePunct w:val="0"/>
        <w:autoSpaceDN/>
        <w:bidi w:val="0"/>
        <w:adjustRightInd w:val="0"/>
        <w:snapToGrid w:val="0"/>
        <w:spacing w:line="560" w:lineRule="exact"/>
        <w:ind w:left="640" w:firstLine="0" w:firstLineChars="0"/>
        <w:textAlignment w:val="auto"/>
        <w:rPr>
          <w:rFonts w:hint="eastAsia" w:ascii="仿宋_GB2312" w:hAnsi="宋体" w:cs="Times New Roman"/>
          <w:szCs w:val="32"/>
          <w:lang w:val="en-US" w:eastAsia="zh-CN"/>
        </w:rPr>
      </w:pPr>
      <w:r>
        <w:rPr>
          <w:rFonts w:hint="eastAsia" w:ascii="仿宋_GB2312" w:hAnsi="宋体" w:cs="Times New Roman"/>
          <w:szCs w:val="32"/>
          <w:lang w:val="en-US" w:eastAsia="zh-CN"/>
        </w:rPr>
        <w:t>3.申报项目实施年度至申报日上年度经会计师事务所审计的财务会计报告或财务报表；</w:t>
      </w:r>
    </w:p>
    <w:p>
      <w:pPr>
        <w:keepNext w:val="0"/>
        <w:keepLines w:val="0"/>
        <w:pageBreakBefore w:val="0"/>
        <w:widowControl w:val="0"/>
        <w:numPr>
          <w:ilvl w:val="-1"/>
          <w:numId w:val="0"/>
        </w:numPr>
        <w:kinsoku/>
        <w:overflowPunct/>
        <w:topLinePunct w:val="0"/>
        <w:autoSpaceDN/>
        <w:bidi w:val="0"/>
        <w:adjustRightInd w:val="0"/>
        <w:snapToGrid w:val="0"/>
        <w:spacing w:line="560" w:lineRule="exact"/>
        <w:ind w:left="640" w:firstLine="0" w:firstLineChars="0"/>
        <w:textAlignment w:val="auto"/>
        <w:rPr>
          <w:rFonts w:hint="default" w:ascii="仿宋_GB2312" w:hAnsi="宋体" w:cs="Times New Roman"/>
          <w:szCs w:val="32"/>
          <w:lang w:val="en-US" w:eastAsia="zh-CN"/>
        </w:rPr>
      </w:pPr>
      <w:r>
        <w:rPr>
          <w:rFonts w:hint="eastAsia" w:ascii="仿宋_GB2312" w:hAnsi="宋体" w:cs="Times New Roman"/>
          <w:szCs w:val="32"/>
          <w:lang w:val="en-US" w:eastAsia="zh-CN"/>
        </w:rPr>
        <w:t>4.申报单位信用报告（通过“信用中国”官方网站下载）。</w:t>
      </w:r>
    </w:p>
    <w:p>
      <w:pPr>
        <w:keepNext w:val="0"/>
        <w:keepLines w:val="0"/>
        <w:pageBreakBefore w:val="0"/>
        <w:widowControl w:val="0"/>
        <w:numPr>
          <w:ilvl w:val="0"/>
          <w:numId w:val="1"/>
        </w:numPr>
        <w:kinsoku/>
        <w:overflowPunct/>
        <w:topLinePunct w:val="0"/>
        <w:autoSpaceDN/>
        <w:bidi w:val="0"/>
        <w:adjustRightInd w:val="0"/>
        <w:snapToGrid w:val="0"/>
        <w:spacing w:line="560" w:lineRule="exact"/>
        <w:ind w:firstLine="640"/>
        <w:textAlignment w:val="auto"/>
        <w:rPr>
          <w:rFonts w:hint="eastAsia" w:ascii="楷体_GB2312" w:hAnsi="黑体" w:eastAsia="楷体_GB2312" w:cs="仿宋_GB2312"/>
          <w:szCs w:val="32"/>
        </w:rPr>
      </w:pPr>
      <w:r>
        <w:rPr>
          <w:rFonts w:hint="eastAsia" w:ascii="楷体_GB2312" w:hAnsi="黑体" w:eastAsia="楷体_GB2312"/>
          <w:szCs w:val="32"/>
          <w:lang w:val="en-US" w:eastAsia="zh-CN"/>
        </w:rPr>
        <w:t>专项申报材料</w:t>
      </w:r>
      <w:r>
        <w:rPr>
          <w:rFonts w:hint="eastAsia" w:ascii="楷体_GB2312" w:hAnsi="黑体" w:eastAsia="楷体_GB2312" w:cs="仿宋_GB2312"/>
          <w:szCs w:val="32"/>
        </w:rPr>
        <w:t>。</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b/>
          <w:szCs w:val="32"/>
        </w:rPr>
      </w:pPr>
      <w:r>
        <w:rPr>
          <w:rFonts w:hint="eastAsia" w:ascii="仿宋_GB2312" w:hAnsi="黑体"/>
          <w:b/>
          <w:szCs w:val="32"/>
          <w:lang w:val="en-US" w:eastAsia="zh-CN"/>
        </w:rPr>
        <w:t>1</w:t>
      </w:r>
      <w:r>
        <w:rPr>
          <w:rFonts w:hint="eastAsia" w:ascii="仿宋_GB2312" w:hAnsi="黑体"/>
          <w:b/>
          <w:szCs w:val="32"/>
        </w:rPr>
        <w:t>.</w:t>
      </w:r>
      <w:r>
        <w:rPr>
          <w:rFonts w:hint="eastAsia" w:ascii="仿宋_GB2312" w:hAnsi="黑体" w:eastAsia="仿宋_GB2312" w:cs="Times New Roman"/>
          <w:b/>
          <w:bCs/>
          <w:szCs w:val="32"/>
          <w:lang w:val="en-US" w:eastAsia="zh-CN"/>
        </w:rPr>
        <w:t>5G关键元器件和网络技术研发及其产业化资助项目</w:t>
      </w:r>
      <w:r>
        <w:rPr>
          <w:rFonts w:hint="eastAsia" w:ascii="仿宋_GB2312" w:hAnsi="黑体"/>
          <w:b/>
          <w:szCs w:val="32"/>
        </w:rPr>
        <w:t>。</w:t>
      </w:r>
    </w:p>
    <w:p>
      <w:pPr>
        <w:keepNext w:val="0"/>
        <w:keepLines w:val="0"/>
        <w:pageBreakBefore w:val="0"/>
        <w:widowControl w:val="0"/>
        <w:numPr>
          <w:ilvl w:val="-1"/>
          <w:numId w:val="0"/>
        </w:numPr>
        <w:kinsoku/>
        <w:overflowPunct/>
        <w:topLinePunct w:val="0"/>
        <w:autoSpaceDN/>
        <w:bidi w:val="0"/>
        <w:adjustRightInd w:val="0"/>
        <w:snapToGrid w:val="0"/>
        <w:spacing w:line="560" w:lineRule="exact"/>
        <w:ind w:firstLine="640" w:firstLineChars="200"/>
        <w:textAlignment w:val="auto"/>
        <w:rPr>
          <w:rFonts w:hint="eastAsia" w:ascii="仿宋_GB2312" w:hAnsi="黑体"/>
          <w:szCs w:val="32"/>
        </w:rPr>
      </w:pPr>
      <w:r>
        <w:rPr>
          <w:rFonts w:hint="eastAsia" w:ascii="仿宋_GB2312" w:hAnsi="黑体"/>
          <w:szCs w:val="32"/>
          <w:lang w:eastAsia="zh-CN"/>
        </w:rPr>
        <w:t>（</w:t>
      </w:r>
      <w:r>
        <w:rPr>
          <w:rFonts w:hint="eastAsia" w:ascii="仿宋_GB2312" w:hAnsi="黑体"/>
          <w:szCs w:val="32"/>
          <w:lang w:val="en-US" w:eastAsia="zh-CN"/>
        </w:rPr>
        <w:t>1</w:t>
      </w:r>
      <w:r>
        <w:rPr>
          <w:rFonts w:hint="eastAsia" w:ascii="仿宋_GB2312" w:hAnsi="黑体"/>
          <w:szCs w:val="32"/>
          <w:lang w:eastAsia="zh-CN"/>
        </w:rPr>
        <w:t>）</w:t>
      </w:r>
      <w:r>
        <w:rPr>
          <w:rFonts w:hint="eastAsia" w:ascii="仿宋_GB2312" w:hAnsi="黑体"/>
          <w:szCs w:val="32"/>
        </w:rPr>
        <w:t>项目实施方案、总结（验收）报告、核心技术成果佐证材料、专利或知识产权证书、检测报告等材料复印件；</w:t>
      </w:r>
    </w:p>
    <w:p>
      <w:pPr>
        <w:pStyle w:val="48"/>
        <w:keepNext w:val="0"/>
        <w:keepLines w:val="0"/>
        <w:pageBreakBefore w:val="0"/>
        <w:widowControl w:val="0"/>
        <w:kinsoku/>
        <w:overflowPunct/>
        <w:topLinePunct w:val="0"/>
        <w:autoSpaceDN/>
        <w:bidi w:val="0"/>
        <w:spacing w:line="540" w:lineRule="exact"/>
        <w:ind w:firstLine="640" w:firstLineChars="200"/>
        <w:textAlignment w:val="auto"/>
        <w:rPr>
          <w:rStyle w:val="20"/>
          <w:rFonts w:hint="eastAsia" w:ascii="仿宋_GB2312" w:hAnsi="Calibri" w:eastAsia="仿宋_GB2312" w:cs="Times New Roman"/>
          <w:sz w:val="32"/>
          <w:szCs w:val="32"/>
        </w:rPr>
      </w:pPr>
      <w:r>
        <w:rPr>
          <w:rStyle w:val="20"/>
          <w:rFonts w:hint="eastAsia" w:ascii="仿宋_GB2312" w:eastAsia="仿宋_GB2312" w:cs="Times New Roman"/>
          <w:sz w:val="32"/>
          <w:szCs w:val="32"/>
          <w:lang w:eastAsia="zh-CN"/>
        </w:rPr>
        <w:t>（</w:t>
      </w:r>
      <w:r>
        <w:rPr>
          <w:rStyle w:val="20"/>
          <w:rFonts w:hint="eastAsia" w:ascii="仿宋_GB2312" w:eastAsia="仿宋_GB2312" w:cs="Times New Roman"/>
          <w:sz w:val="32"/>
          <w:szCs w:val="32"/>
          <w:lang w:val="en-US" w:eastAsia="zh-CN"/>
        </w:rPr>
        <w:t>2</w:t>
      </w:r>
      <w:r>
        <w:rPr>
          <w:rStyle w:val="20"/>
          <w:rFonts w:hint="eastAsia" w:ascii="仿宋_GB2312" w:eastAsia="仿宋_GB2312" w:cs="Times New Roman"/>
          <w:sz w:val="32"/>
          <w:szCs w:val="32"/>
          <w:lang w:eastAsia="zh-CN"/>
        </w:rPr>
        <w:t>）</w:t>
      </w:r>
      <w:r>
        <w:rPr>
          <w:rStyle w:val="20"/>
          <w:rFonts w:hint="eastAsia" w:ascii="仿宋_GB2312" w:hAnsi="Calibri" w:eastAsia="仿宋_GB2312" w:cs="Times New Roman"/>
          <w:sz w:val="32"/>
          <w:szCs w:val="32"/>
        </w:rPr>
        <w:t>项目研发的5G关键元器件和网络技术达到国内领先或者国际先进水平，并实现产业化、规模化应用，取得的经济与社会效益良好</w:t>
      </w:r>
      <w:r>
        <w:rPr>
          <w:rStyle w:val="20"/>
          <w:rFonts w:hint="eastAsia" w:ascii="仿宋_GB2312" w:hAnsi="Calibri" w:eastAsia="仿宋_GB2312" w:cs="Times New Roman"/>
          <w:sz w:val="32"/>
          <w:szCs w:val="32"/>
          <w:lang w:eastAsia="zh-CN"/>
        </w:rPr>
        <w:t>的</w:t>
      </w:r>
      <w:r>
        <w:rPr>
          <w:rStyle w:val="20"/>
          <w:rFonts w:hint="eastAsia" w:ascii="仿宋_GB2312" w:hAnsi="Calibri" w:eastAsia="仿宋_GB2312" w:cs="Times New Roman"/>
          <w:sz w:val="32"/>
          <w:szCs w:val="32"/>
        </w:rPr>
        <w:t>佐证材料复印件；</w:t>
      </w:r>
    </w:p>
    <w:p>
      <w:pPr>
        <w:pStyle w:val="48"/>
        <w:keepNext w:val="0"/>
        <w:keepLines w:val="0"/>
        <w:pageBreakBefore w:val="0"/>
        <w:widowControl w:val="0"/>
        <w:kinsoku/>
        <w:overflowPunct/>
        <w:topLinePunct w:val="0"/>
        <w:autoSpaceDN/>
        <w:bidi w:val="0"/>
        <w:ind w:firstLine="640" w:firstLineChars="200"/>
        <w:textAlignment w:val="auto"/>
        <w:rPr>
          <w:rFonts w:hint="eastAsia" w:ascii="仿宋_GB2312" w:hAnsi="黑体"/>
          <w:szCs w:val="32"/>
        </w:rPr>
      </w:pPr>
      <w:r>
        <w:rPr>
          <w:rStyle w:val="20"/>
          <w:rFonts w:hint="eastAsia" w:ascii="仿宋_GB2312" w:hAnsi="仿宋_GB2312" w:eastAsia="仿宋_GB2312" w:cs="仿宋_GB2312"/>
          <w:sz w:val="32"/>
          <w:szCs w:val="32"/>
          <w:lang w:eastAsia="zh-CN"/>
        </w:rPr>
        <w:t>（</w:t>
      </w:r>
      <w:r>
        <w:rPr>
          <w:rStyle w:val="20"/>
          <w:rFonts w:hint="eastAsia" w:ascii="仿宋_GB2312" w:hAnsi="仿宋_GB2312" w:eastAsia="仿宋_GB2312" w:cs="仿宋_GB2312"/>
          <w:sz w:val="32"/>
          <w:szCs w:val="32"/>
          <w:lang w:val="en-US" w:eastAsia="zh-CN"/>
        </w:rPr>
        <w:t>3</w:t>
      </w:r>
      <w:r>
        <w:rPr>
          <w:rStyle w:val="20"/>
          <w:rFonts w:hint="eastAsia" w:ascii="仿宋_GB2312" w:hAnsi="仿宋_GB2312" w:eastAsia="仿宋_GB2312" w:cs="仿宋_GB2312"/>
          <w:sz w:val="32"/>
          <w:szCs w:val="32"/>
          <w:lang w:eastAsia="zh-CN"/>
        </w:rPr>
        <w:t>）</w:t>
      </w:r>
      <w:r>
        <w:rPr>
          <w:rStyle w:val="20"/>
          <w:rFonts w:hint="eastAsia" w:ascii="仿宋_GB2312" w:hAnsi="仿宋_GB2312" w:eastAsia="仿宋_GB2312" w:cs="仿宋_GB2312"/>
          <w:sz w:val="32"/>
          <w:szCs w:val="32"/>
        </w:rPr>
        <w:t>申报项目总投资额及主要佐证材料复印件</w:t>
      </w:r>
      <w:r>
        <w:rPr>
          <w:rStyle w:val="20"/>
          <w:rFonts w:hint="eastAsia" w:ascii="仿宋_GB2312" w:hAnsi="仿宋_GB2312" w:eastAsia="仿宋_GB2312" w:cs="仿宋_GB2312"/>
          <w:sz w:val="32"/>
          <w:szCs w:val="32"/>
          <w:lang w:eastAsia="zh-CN"/>
        </w:rPr>
        <w:t>（</w:t>
      </w:r>
      <w:r>
        <w:rPr>
          <w:rStyle w:val="20"/>
          <w:rFonts w:hint="eastAsia" w:ascii="仿宋_GB2312" w:hAnsi="仿宋_GB2312" w:eastAsia="仿宋_GB2312" w:cs="仿宋_GB2312"/>
          <w:sz w:val="32"/>
          <w:szCs w:val="32"/>
        </w:rPr>
        <w:t>需提供纸质并上传，包括为实施该项目采购的设备清单、主要采购合同等资助项目实施过程中产生的有关合同</w:t>
      </w:r>
      <w:r>
        <w:rPr>
          <w:rStyle w:val="20"/>
          <w:rFonts w:hint="eastAsia" w:ascii="仿宋_GB2312" w:hAnsi="仿宋_GB2312" w:eastAsia="仿宋_GB2312" w:cs="仿宋_GB2312"/>
          <w:sz w:val="32"/>
          <w:szCs w:val="32"/>
          <w:lang w:eastAsia="zh-CN"/>
        </w:rPr>
        <w:t>或</w:t>
      </w:r>
      <w:r>
        <w:rPr>
          <w:rStyle w:val="20"/>
          <w:rFonts w:hint="eastAsia" w:ascii="仿宋_GB2312" w:hAnsi="仿宋_GB2312" w:eastAsia="仿宋_GB2312" w:cs="仿宋_GB2312"/>
          <w:sz w:val="32"/>
          <w:szCs w:val="32"/>
        </w:rPr>
        <w:t>协议、项目实施单位为实施资助项目实际产生的符合本操作规程规定的资助费用范围的费用支出明细清单以及对应的票据清单、银行支付凭证等材料)。</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b/>
          <w:szCs w:val="32"/>
        </w:rPr>
      </w:pPr>
      <w:r>
        <w:rPr>
          <w:rFonts w:hint="eastAsia" w:ascii="仿宋_GB2312" w:hAnsi="黑体"/>
          <w:b/>
          <w:szCs w:val="32"/>
          <w:lang w:val="en-US" w:eastAsia="zh-CN"/>
        </w:rPr>
        <w:t>2</w:t>
      </w:r>
      <w:r>
        <w:rPr>
          <w:rFonts w:hint="eastAsia" w:ascii="仿宋_GB2312" w:hAnsi="黑体"/>
          <w:b/>
          <w:szCs w:val="32"/>
        </w:rPr>
        <w:t>.</w:t>
      </w:r>
      <w:bookmarkStart w:id="5" w:name="OLE_LINK2"/>
      <w:r>
        <w:rPr>
          <w:rFonts w:hint="eastAsia" w:ascii="仿宋_GB2312" w:hAnsi="黑体"/>
          <w:b/>
          <w:bCs/>
          <w:szCs w:val="32"/>
        </w:rPr>
        <w:t>5G模组研发及定制化生产资助项目</w:t>
      </w:r>
      <w:bookmarkEnd w:id="5"/>
      <w:r>
        <w:rPr>
          <w:rFonts w:hint="eastAsia" w:ascii="仿宋_GB2312" w:hAnsi="黑体"/>
          <w:b/>
          <w:szCs w:val="32"/>
        </w:rPr>
        <w:t>。</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szCs w:val="32"/>
        </w:rPr>
      </w:pPr>
      <w:r>
        <w:rPr>
          <w:rFonts w:hint="eastAsia" w:ascii="仿宋_GB2312" w:hAnsi="黑体"/>
          <w:szCs w:val="32"/>
        </w:rPr>
        <w:t>（1）项目实施方案、总结（验收）报告、核心技术成果佐证材料、专利或知识产权证书、检测报告等材料复印件；</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szCs w:val="32"/>
        </w:rPr>
      </w:pPr>
      <w:r>
        <w:rPr>
          <w:rFonts w:hint="eastAsia" w:ascii="仿宋_GB2312" w:hAnsi="黑体"/>
          <w:szCs w:val="32"/>
          <w:lang w:eastAsia="zh-CN"/>
        </w:rPr>
        <w:t>（</w:t>
      </w:r>
      <w:r>
        <w:rPr>
          <w:rFonts w:hint="eastAsia" w:ascii="仿宋_GB2312" w:hAnsi="黑体"/>
          <w:szCs w:val="32"/>
          <w:lang w:val="en-US" w:eastAsia="zh-CN"/>
        </w:rPr>
        <w:t>2</w:t>
      </w:r>
      <w:r>
        <w:rPr>
          <w:rFonts w:hint="eastAsia" w:ascii="仿宋_GB2312" w:hAnsi="黑体"/>
          <w:szCs w:val="32"/>
          <w:lang w:eastAsia="zh-CN"/>
        </w:rPr>
        <w:t>）</w:t>
      </w:r>
      <w:r>
        <w:rPr>
          <w:rFonts w:hint="eastAsia" w:ascii="仿宋_GB2312" w:hAnsi="黑体"/>
          <w:szCs w:val="32"/>
        </w:rPr>
        <w:t>项目生产的5G模组产品达到国内领先或者国际先进水平，并形成规模化应用，取得的经济与社会效益良好的佐证材料复印件；</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szCs w:val="32"/>
        </w:rPr>
      </w:pPr>
      <w:r>
        <w:rPr>
          <w:rFonts w:hint="eastAsia" w:ascii="仿宋_GB2312" w:hAnsi="黑体"/>
          <w:szCs w:val="32"/>
          <w:lang w:eastAsia="zh-CN"/>
        </w:rPr>
        <w:t>（</w:t>
      </w:r>
      <w:r>
        <w:rPr>
          <w:rFonts w:hint="eastAsia" w:ascii="仿宋_GB2312" w:hAnsi="黑体"/>
          <w:szCs w:val="32"/>
          <w:lang w:val="en-US" w:eastAsia="zh-CN"/>
        </w:rPr>
        <w:t>3</w:t>
      </w:r>
      <w:r>
        <w:rPr>
          <w:rFonts w:hint="eastAsia" w:ascii="仿宋_GB2312" w:hAnsi="黑体"/>
          <w:szCs w:val="32"/>
          <w:lang w:eastAsia="zh-CN"/>
        </w:rPr>
        <w:t>）</w:t>
      </w:r>
      <w:r>
        <w:rPr>
          <w:rFonts w:hint="eastAsia" w:ascii="仿宋_GB2312" w:hAnsi="黑体"/>
          <w:szCs w:val="32"/>
        </w:rPr>
        <w:t>申报项目总投资额及主要佐证材料复印件</w:t>
      </w:r>
      <w:r>
        <w:rPr>
          <w:rFonts w:hint="eastAsia" w:ascii="仿宋_GB2312" w:hAnsi="黑体"/>
          <w:szCs w:val="32"/>
          <w:lang w:eastAsia="zh-CN"/>
        </w:rPr>
        <w:t>（</w:t>
      </w:r>
      <w:r>
        <w:rPr>
          <w:rFonts w:hint="eastAsia" w:ascii="仿宋_GB2312" w:hAnsi="黑体"/>
          <w:szCs w:val="32"/>
        </w:rPr>
        <w:t>需提供纸质并上传，包括为实施该项目采购的设备清单、主要采购合同等资助项目实施过程中产生的有关合同或协议、申报单位为实施资助项目实际产生的符合本操作规程规定的资助费用范围的费用支出明细清单以及对应的票据清单、银行支付凭证等材料)；</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b/>
          <w:szCs w:val="32"/>
          <w:lang w:val="en-US" w:eastAsia="zh-CN"/>
        </w:rPr>
      </w:pPr>
      <w:r>
        <w:rPr>
          <w:rFonts w:hint="eastAsia" w:ascii="仿宋_GB2312" w:hAnsi="黑体"/>
          <w:szCs w:val="32"/>
          <w:lang w:eastAsia="zh-CN"/>
        </w:rPr>
        <w:t>（</w:t>
      </w:r>
      <w:r>
        <w:rPr>
          <w:rFonts w:hint="eastAsia" w:ascii="仿宋_GB2312" w:hAnsi="黑体"/>
          <w:szCs w:val="32"/>
          <w:lang w:val="en-US" w:eastAsia="zh-CN"/>
        </w:rPr>
        <w:t>4</w:t>
      </w:r>
      <w:r>
        <w:rPr>
          <w:rFonts w:hint="eastAsia" w:ascii="仿宋_GB2312" w:hAnsi="黑体"/>
          <w:szCs w:val="32"/>
          <w:lang w:eastAsia="zh-CN"/>
        </w:rPr>
        <w:t>）</w:t>
      </w:r>
      <w:r>
        <w:rPr>
          <w:rFonts w:hint="eastAsia" w:ascii="仿宋_GB2312" w:hAnsi="黑体"/>
          <w:szCs w:val="32"/>
        </w:rPr>
        <w:t>5G模组销售合同（验原件，收复印件）、货款</w:t>
      </w:r>
      <w:r>
        <w:rPr>
          <w:rFonts w:hint="eastAsia" w:ascii="仿宋_GB2312" w:hAnsi="黑体"/>
          <w:szCs w:val="32"/>
          <w:lang w:eastAsia="zh-CN"/>
        </w:rPr>
        <w:t>到账</w:t>
      </w:r>
      <w:r>
        <w:rPr>
          <w:rFonts w:hint="eastAsia" w:ascii="仿宋_GB2312" w:hAnsi="黑体"/>
          <w:szCs w:val="32"/>
        </w:rPr>
        <w:t>凭证和销售发票复印件。</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黑体"/>
          <w:b/>
          <w:bCs/>
          <w:szCs w:val="32"/>
          <w:lang w:eastAsia="zh-CN"/>
        </w:rPr>
      </w:pPr>
      <w:r>
        <w:rPr>
          <w:rFonts w:hint="eastAsia" w:ascii="仿宋_GB2312" w:hAnsi="黑体"/>
          <w:b/>
          <w:bCs/>
          <w:szCs w:val="32"/>
          <w:lang w:eastAsia="zh-CN"/>
        </w:rPr>
        <w:t>以上材料均需加盖申报单位印章，多页的还需加盖骑缝印章；一式</w:t>
      </w:r>
      <w:r>
        <w:rPr>
          <w:rFonts w:hint="eastAsia" w:ascii="仿宋_GB2312" w:hAnsi="黑体"/>
          <w:b/>
          <w:bCs/>
          <w:szCs w:val="32"/>
          <w:lang w:val="en-US" w:eastAsia="zh-CN"/>
        </w:rPr>
        <w:t>1</w:t>
      </w:r>
      <w:r>
        <w:rPr>
          <w:rFonts w:hint="eastAsia" w:ascii="仿宋_GB2312" w:hAnsi="黑体"/>
          <w:b/>
          <w:bCs/>
          <w:szCs w:val="32"/>
          <w:lang w:eastAsia="zh-CN"/>
        </w:rPr>
        <w:t>份，A4纸正反面打印/复印，非空白页（含封面）需连续编写页码，装订成册（胶装）。</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黑体" w:hAnsi="黑体" w:eastAsia="黑体" w:cs="仿宋_GB2312"/>
          <w:bCs/>
          <w:szCs w:val="32"/>
        </w:rPr>
      </w:pPr>
      <w:r>
        <w:rPr>
          <w:rFonts w:hint="eastAsia" w:ascii="黑体" w:hAnsi="黑体" w:eastAsia="黑体" w:cs="仿宋_GB2312"/>
          <w:bCs/>
          <w:szCs w:val="32"/>
        </w:rPr>
        <w:t>六、项目的申报登录路径</w:t>
      </w:r>
    </w:p>
    <w:p>
      <w:pPr>
        <w:keepNext w:val="0"/>
        <w:keepLines w:val="0"/>
        <w:pageBreakBefore w:val="0"/>
        <w:widowControl w:val="0"/>
        <w:kinsoku/>
        <w:wordWrap/>
        <w:overflowPunct/>
        <w:topLinePunct w:val="0"/>
        <w:autoSpaceDN/>
        <w:bidi w:val="0"/>
        <w:adjustRightInd w:val="0"/>
        <w:snapToGrid w:val="0"/>
        <w:spacing w:line="560" w:lineRule="exact"/>
        <w:ind w:firstLine="640" w:firstLineChars="200"/>
        <w:jc w:val="both"/>
        <w:textAlignment w:val="auto"/>
        <w:rPr>
          <w:rFonts w:hint="eastAsia" w:ascii="仿宋_GB2312" w:hAnsi="Times New Roman" w:eastAsia="仿宋_GB2312" w:cs="Calibri"/>
          <w:sz w:val="32"/>
          <w:szCs w:val="32"/>
        </w:rPr>
      </w:pPr>
      <w:r>
        <w:rPr>
          <w:rFonts w:hint="eastAsia" w:ascii="仿宋_GB2312" w:hAnsi="仿宋_GB2312" w:eastAsia="仿宋_GB2312" w:cs="仿宋_GB2312"/>
          <w:b w:val="0"/>
          <w:bCs w:val="0"/>
          <w:sz w:val="32"/>
          <w:szCs w:val="32"/>
        </w:rPr>
        <w:t>（一）</w:t>
      </w:r>
      <w:bookmarkStart w:id="6" w:name="OLE_LINK1"/>
      <w:r>
        <w:rPr>
          <w:rFonts w:hint="eastAsia" w:ascii="仿宋_GB2312" w:hAnsi="仿宋_GB2312" w:cs="仿宋_GB2312"/>
          <w:szCs w:val="32"/>
        </w:rPr>
        <w:t>5G关键元器件和网络技术研发及其产业化资助项目</w:t>
      </w:r>
      <w:bookmarkEnd w:id="6"/>
      <w:r>
        <w:rPr>
          <w:rFonts w:hint="eastAsia" w:ascii="仿宋_GB2312" w:hAnsi="Times New Roman" w:eastAsia="仿宋_GB2312" w:cs="Calibri"/>
          <w:sz w:val="32"/>
          <w:szCs w:val="32"/>
        </w:rPr>
        <w:t>。</w:t>
      </w:r>
    </w:p>
    <w:p>
      <w:pPr>
        <w:keepNext w:val="0"/>
        <w:keepLines w:val="0"/>
        <w:pageBreakBefore w:val="0"/>
        <w:widowControl w:val="0"/>
        <w:kinsoku/>
        <w:wordWrap/>
        <w:overflowPunct/>
        <w:topLinePunct w:val="0"/>
        <w:autoSpaceDN/>
        <w:bidi w:val="0"/>
        <w:adjustRightInd w:val="0"/>
        <w:snapToGrid w:val="0"/>
        <w:spacing w:line="560" w:lineRule="exact"/>
        <w:ind w:firstLine="640" w:firstLineChars="200"/>
        <w:jc w:val="both"/>
        <w:textAlignment w:val="auto"/>
        <w:rPr>
          <w:rFonts w:hint="eastAsia" w:ascii="仿宋_GB2312" w:hAnsi="Times New Roman" w:eastAsia="仿宋_GB2312" w:cs="Calibri"/>
          <w:sz w:val="32"/>
          <w:szCs w:val="32"/>
          <w:lang w:eastAsia="zh-CN"/>
        </w:rPr>
      </w:pPr>
      <w:r>
        <w:rPr>
          <w:rFonts w:hint="eastAsia" w:ascii="仿宋_GB2312" w:hAnsi="Times New Roman" w:eastAsia="仿宋_GB2312" w:cs="Calibri"/>
          <w:sz w:val="32"/>
          <w:szCs w:val="32"/>
          <w:lang w:eastAsia="zh-CN"/>
        </w:rPr>
        <w:t>登录广东政务服务网——深圳市——市工业和信息化局——搜索申报事项名称“</w:t>
      </w:r>
      <w:r>
        <w:rPr>
          <w:rFonts w:hint="eastAsia" w:ascii="仿宋_GB2312" w:cs="Calibri"/>
          <w:szCs w:val="32"/>
        </w:rPr>
        <w:t>5G产业高质量发展项目扶持计划</w:t>
      </w:r>
      <w:r>
        <w:rPr>
          <w:rFonts w:hint="eastAsia" w:ascii="仿宋_GB2312" w:hAnsi="Times New Roman" w:eastAsia="仿宋_GB2312" w:cs="Calibri"/>
          <w:sz w:val="32"/>
          <w:szCs w:val="32"/>
          <w:lang w:eastAsia="zh-CN"/>
        </w:rPr>
        <w:t>”，选择“</w:t>
      </w:r>
      <w:r>
        <w:rPr>
          <w:rFonts w:hint="eastAsia" w:ascii="仿宋_GB2312" w:hAnsi="仿宋_GB2312" w:cs="仿宋_GB2312"/>
          <w:szCs w:val="32"/>
        </w:rPr>
        <w:t>5G关键元器件和网络技术研发及其产业化资助项目</w:t>
      </w:r>
      <w:r>
        <w:rPr>
          <w:rFonts w:hint="eastAsia" w:ascii="仿宋_GB2312" w:hAnsi="Times New Roman" w:eastAsia="仿宋_GB2312" w:cs="Calibri"/>
          <w:sz w:val="32"/>
          <w:szCs w:val="32"/>
          <w:lang w:eastAsia="zh-CN"/>
        </w:rPr>
        <w:t>”事项办理申请。</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（二）</w:t>
      </w:r>
      <w:r>
        <w:rPr>
          <w:rFonts w:hint="eastAsia" w:ascii="仿宋_GB2312" w:hAnsi="仿宋_GB2312" w:cs="仿宋_GB2312"/>
          <w:szCs w:val="32"/>
        </w:rPr>
        <w:t>5G模组研发及定制化生产资助项目</w:t>
      </w:r>
      <w:r>
        <w:rPr>
          <w:rFonts w:hint="eastAsia" w:ascii="仿宋_GB2312" w:hAnsi="仿宋_GB2312" w:eastAsia="仿宋_GB2312" w:cs="仿宋_GB2312"/>
          <w:b w:val="0"/>
          <w:bCs w:val="0"/>
          <w:sz w:val="32"/>
          <w:szCs w:val="32"/>
          <w:lang w:eastAsia="zh-CN"/>
        </w:rPr>
        <w:t>。</w:t>
      </w:r>
    </w:p>
    <w:p>
      <w:pPr>
        <w:pStyle w:val="9"/>
        <w:keepNext w:val="0"/>
        <w:keepLines w:val="0"/>
        <w:pageBreakBefore w:val="0"/>
        <w:widowControl w:val="0"/>
        <w:kinsoku/>
        <w:overflowPunct/>
        <w:topLinePunct w:val="0"/>
        <w:autoSpaceDN/>
        <w:bidi w:val="0"/>
        <w:ind w:firstLine="640" w:firstLineChars="200"/>
        <w:textAlignment w:val="auto"/>
        <w:rPr>
          <w:rFonts w:hint="eastAsia"/>
        </w:rPr>
      </w:pPr>
      <w:r>
        <w:rPr>
          <w:rFonts w:hint="eastAsia" w:ascii="仿宋_GB2312" w:hAnsi="仿宋_GB2312" w:eastAsia="仿宋_GB2312" w:cs="仿宋_GB2312"/>
          <w:b w:val="0"/>
          <w:bCs w:val="0"/>
          <w:kern w:val="0"/>
          <w:sz w:val="32"/>
          <w:szCs w:val="32"/>
          <w:lang w:val="en-US" w:eastAsia="zh-CN" w:bidi="ar-SA"/>
        </w:rPr>
        <w:t>登录广东政务服务网——深圳市——市工业和信息化局——搜索申报事项名称“</w:t>
      </w:r>
      <w:r>
        <w:rPr>
          <w:rFonts w:hint="eastAsia" w:ascii="仿宋_GB2312" w:hAnsi="仿宋_GB2312" w:eastAsia="仿宋_GB2312" w:cs="仿宋_GB2312"/>
          <w:kern w:val="0"/>
          <w:szCs w:val="32"/>
        </w:rPr>
        <w:t>5G产业高质量发展项目扶持计划</w:t>
      </w:r>
      <w:r>
        <w:rPr>
          <w:rFonts w:hint="eastAsia" w:ascii="仿宋_GB2312" w:hAnsi="仿宋_GB2312" w:eastAsia="仿宋_GB2312" w:cs="仿宋_GB2312"/>
          <w:b w:val="0"/>
          <w:bCs w:val="0"/>
          <w:kern w:val="0"/>
          <w:sz w:val="32"/>
          <w:szCs w:val="32"/>
          <w:lang w:val="en-US" w:eastAsia="zh-CN" w:bidi="ar-SA"/>
        </w:rPr>
        <w:t>”，选择“</w:t>
      </w:r>
      <w:r>
        <w:rPr>
          <w:rFonts w:hint="eastAsia" w:ascii="仿宋_GB2312" w:hAnsi="仿宋_GB2312" w:eastAsia="仿宋_GB2312" w:cs="仿宋_GB2312"/>
          <w:szCs w:val="32"/>
        </w:rPr>
        <w:t>5G模组研发及定制化生产资助项目</w:t>
      </w:r>
      <w:r>
        <w:rPr>
          <w:rFonts w:hint="eastAsia" w:ascii="仿宋_GB2312" w:hAnsi="仿宋_GB2312" w:eastAsia="仿宋_GB2312" w:cs="仿宋_GB2312"/>
          <w:b w:val="0"/>
          <w:bCs w:val="0"/>
          <w:kern w:val="0"/>
          <w:sz w:val="32"/>
          <w:szCs w:val="32"/>
          <w:lang w:val="en-US" w:eastAsia="zh-CN" w:bidi="ar-SA"/>
        </w:rPr>
        <w:t>”事项办理申请。</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黑体" w:hAnsi="黑体" w:eastAsia="黑体" w:cs="仿宋_GB2312"/>
          <w:bCs/>
          <w:szCs w:val="32"/>
        </w:rPr>
      </w:pPr>
      <w:r>
        <w:rPr>
          <w:rFonts w:hint="eastAsia" w:ascii="黑体" w:hAnsi="黑体" w:eastAsia="黑体" w:cs="仿宋_GB2312"/>
          <w:bCs/>
          <w:szCs w:val="32"/>
        </w:rPr>
        <w:t>七、项目申请受理机关与时间</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楷体_GB2312" w:hAnsi="仿宋" w:eastAsia="楷体_GB2312" w:cs="宋体"/>
          <w:szCs w:val="32"/>
        </w:rPr>
      </w:pPr>
      <w:r>
        <w:rPr>
          <w:rFonts w:hint="eastAsia" w:ascii="楷体_GB2312" w:hAnsi="仿宋" w:eastAsia="楷体_GB2312" w:cs="宋体"/>
          <w:szCs w:val="32"/>
        </w:rPr>
        <w:t>（一）受理机关：</w:t>
      </w:r>
      <w:r>
        <w:rPr>
          <w:rFonts w:hint="eastAsia" w:ascii="楷体_GB2312" w:hAnsi="仿宋" w:eastAsia="楷体_GB2312" w:cs="宋体"/>
          <w:szCs w:val="32"/>
          <w:lang w:val="en-US" w:eastAsia="zh-CN"/>
        </w:rPr>
        <w:t>深圳</w:t>
      </w:r>
      <w:r>
        <w:rPr>
          <w:rFonts w:hint="eastAsia" w:ascii="楷体_GB2312" w:hAnsi="仿宋" w:eastAsia="楷体_GB2312" w:cs="宋体"/>
          <w:szCs w:val="32"/>
        </w:rPr>
        <w:t>市工业和信息化局。</w:t>
      </w:r>
    </w:p>
    <w:p>
      <w:pPr>
        <w:keepNext w:val="0"/>
        <w:keepLines w:val="0"/>
        <w:pageBreakBefore w:val="0"/>
        <w:widowControl w:val="0"/>
        <w:kinsoku/>
        <w:overflowPunct/>
        <w:topLinePunct w:val="0"/>
        <w:autoSpaceDN/>
        <w:bidi w:val="0"/>
        <w:adjustRightInd w:val="0"/>
        <w:snapToGrid w:val="0"/>
        <w:spacing w:line="560" w:lineRule="exact"/>
        <w:ind w:firstLine="640"/>
        <w:jc w:val="left"/>
        <w:textAlignment w:val="auto"/>
        <w:rPr>
          <w:rFonts w:hint="eastAsia" w:ascii="楷体_GB2312" w:hAnsi="仿宋_GB2312" w:eastAsia="楷体_GB2312" w:cs="仿宋_GB2312"/>
          <w:kern w:val="0"/>
          <w:szCs w:val="32"/>
        </w:rPr>
      </w:pPr>
      <w:r>
        <w:rPr>
          <w:rFonts w:hint="eastAsia" w:ascii="楷体_GB2312" w:hAnsi="仿宋_GB2312" w:eastAsia="楷体_GB2312" w:cs="仿宋_GB2312"/>
          <w:kern w:val="0"/>
          <w:szCs w:val="32"/>
        </w:rPr>
        <w:t>（二）受理时间：</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仿宋_GB2312" w:hAnsi="仿宋"/>
          <w:szCs w:val="32"/>
        </w:rPr>
      </w:pPr>
      <w:r>
        <w:rPr>
          <w:rFonts w:hint="eastAsia" w:ascii="仿宋_GB2312" w:hAnsi="仿宋"/>
          <w:szCs w:val="32"/>
        </w:rPr>
        <w:t>1.网络填报受理时间：申报单位需于202</w:t>
      </w:r>
      <w:r>
        <w:rPr>
          <w:rFonts w:hint="eastAsia" w:ascii="仿宋_GB2312" w:hAnsi="仿宋"/>
          <w:szCs w:val="32"/>
          <w:lang w:val="en-US" w:eastAsia="zh-CN"/>
        </w:rPr>
        <w:t>4</w:t>
      </w:r>
      <w:r>
        <w:rPr>
          <w:rFonts w:hint="eastAsia" w:ascii="仿宋_GB2312" w:hAnsi="仿宋"/>
          <w:szCs w:val="32"/>
        </w:rPr>
        <w:t>年</w:t>
      </w:r>
      <w:r>
        <w:rPr>
          <w:rFonts w:hint="eastAsia" w:ascii="仿宋_GB2312" w:hAnsi="仿宋"/>
          <w:szCs w:val="32"/>
          <w:lang w:val="en-US" w:eastAsia="zh-CN"/>
        </w:rPr>
        <w:t>3</w:t>
      </w:r>
      <w:r>
        <w:rPr>
          <w:rFonts w:hint="eastAsia" w:ascii="仿宋_GB2312" w:hAnsi="仿宋"/>
          <w:szCs w:val="32"/>
        </w:rPr>
        <w:t>月</w:t>
      </w:r>
      <w:r>
        <w:rPr>
          <w:rFonts w:hint="eastAsia" w:ascii="仿宋_GB2312" w:hAnsi="仿宋"/>
          <w:szCs w:val="32"/>
          <w:lang w:val="en-US" w:eastAsia="zh-CN"/>
        </w:rPr>
        <w:t>15</w:t>
      </w:r>
      <w:r>
        <w:rPr>
          <w:rFonts w:hint="eastAsia" w:ascii="仿宋_GB2312" w:hAnsi="仿宋"/>
          <w:szCs w:val="32"/>
        </w:rPr>
        <w:t>日至202</w:t>
      </w:r>
      <w:r>
        <w:rPr>
          <w:rFonts w:hint="eastAsia" w:ascii="仿宋_GB2312" w:hAnsi="仿宋"/>
          <w:szCs w:val="32"/>
          <w:lang w:val="en-US" w:eastAsia="zh-CN"/>
        </w:rPr>
        <w:t>4</w:t>
      </w:r>
      <w:r>
        <w:rPr>
          <w:rFonts w:hint="eastAsia" w:ascii="仿宋_GB2312" w:hAnsi="仿宋"/>
          <w:szCs w:val="32"/>
        </w:rPr>
        <w:t>年</w:t>
      </w:r>
      <w:r>
        <w:rPr>
          <w:rFonts w:hint="eastAsia" w:ascii="仿宋_GB2312" w:hAnsi="仿宋"/>
          <w:szCs w:val="32"/>
          <w:lang w:val="en-US" w:eastAsia="zh-CN"/>
        </w:rPr>
        <w:t>4</w:t>
      </w:r>
      <w:r>
        <w:rPr>
          <w:rFonts w:hint="eastAsia" w:ascii="仿宋_GB2312" w:hAnsi="仿宋"/>
          <w:szCs w:val="32"/>
        </w:rPr>
        <w:t>月</w:t>
      </w:r>
      <w:r>
        <w:rPr>
          <w:rFonts w:hint="eastAsia" w:ascii="仿宋_GB2312" w:hAnsi="仿宋"/>
          <w:szCs w:val="32"/>
          <w:lang w:val="en-US" w:eastAsia="zh-CN"/>
        </w:rPr>
        <w:t>1</w:t>
      </w:r>
      <w:r>
        <w:rPr>
          <w:rFonts w:hint="eastAsia" w:ascii="仿宋_GB2312" w:hAnsi="仿宋"/>
          <w:szCs w:val="32"/>
        </w:rPr>
        <w:t>日</w:t>
      </w:r>
      <w:r>
        <w:rPr>
          <w:rFonts w:hint="eastAsia" w:ascii="仿宋_GB2312" w:hAnsi="仿宋"/>
          <w:szCs w:val="32"/>
          <w:lang w:val="en-US" w:eastAsia="zh-CN"/>
        </w:rPr>
        <w:t>18</w:t>
      </w:r>
      <w:r>
        <w:rPr>
          <w:rFonts w:hint="eastAsia" w:ascii="仿宋_GB2312" w:hAnsi="仿宋"/>
          <w:szCs w:val="32"/>
        </w:rPr>
        <w:t>时</w:t>
      </w:r>
      <w:r>
        <w:rPr>
          <w:rFonts w:hint="eastAsia" w:ascii="仿宋_GB2312" w:hAnsi="仿宋"/>
          <w:szCs w:val="32"/>
          <w:lang w:eastAsia="zh-CN"/>
        </w:rPr>
        <w:t>，在线提交项目申请书及配套申报材料，并经过材料齐全性和内容合规性的形式预审。</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仿宋_GB2312" w:hAnsi="仿宋"/>
          <w:szCs w:val="32"/>
        </w:rPr>
      </w:pPr>
      <w:r>
        <w:rPr>
          <w:rFonts w:hint="eastAsia" w:ascii="仿宋_GB2312" w:hAnsi="仿宋"/>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政务服务中心递交纸质申请材料。项目申请书需在线打印</w:t>
      </w:r>
      <w:r>
        <w:rPr>
          <w:rFonts w:hint="eastAsia" w:ascii="仿宋_GB2312" w:hAnsi="仿宋"/>
          <w:szCs w:val="32"/>
          <w:lang w:eastAsia="zh-CN"/>
        </w:rPr>
        <w:t>。</w:t>
      </w:r>
      <w:r>
        <w:rPr>
          <w:rFonts w:hint="eastAsia" w:ascii="仿宋_GB2312" w:hAnsi="仿宋"/>
          <w:szCs w:val="32"/>
        </w:rPr>
        <w:t>）</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仿宋_GB2312" w:hAnsi="仿宋"/>
          <w:szCs w:val="32"/>
        </w:rPr>
      </w:pPr>
      <w:r>
        <w:rPr>
          <w:rFonts w:hint="eastAsia" w:ascii="仿宋_GB2312" w:hAnsi="仿宋"/>
          <w:szCs w:val="32"/>
        </w:rPr>
        <w:t>2.书面材料受理时间：申报单位需于202</w:t>
      </w:r>
      <w:r>
        <w:rPr>
          <w:rFonts w:hint="eastAsia" w:ascii="仿宋_GB2312" w:hAnsi="仿宋"/>
          <w:szCs w:val="32"/>
          <w:lang w:val="en-US" w:eastAsia="zh-CN"/>
        </w:rPr>
        <w:t>4</w:t>
      </w:r>
      <w:r>
        <w:rPr>
          <w:rFonts w:hint="eastAsia" w:ascii="仿宋_GB2312" w:hAnsi="仿宋"/>
          <w:szCs w:val="32"/>
        </w:rPr>
        <w:t>年</w:t>
      </w:r>
      <w:r>
        <w:rPr>
          <w:rFonts w:hint="eastAsia" w:ascii="仿宋_GB2312" w:hAnsi="仿宋"/>
          <w:szCs w:val="32"/>
          <w:lang w:val="en-US" w:eastAsia="zh-CN"/>
        </w:rPr>
        <w:t>3</w:t>
      </w:r>
      <w:r>
        <w:rPr>
          <w:rFonts w:hint="eastAsia" w:ascii="仿宋_GB2312" w:hAnsi="仿宋"/>
          <w:szCs w:val="32"/>
        </w:rPr>
        <w:t>月</w:t>
      </w:r>
      <w:r>
        <w:rPr>
          <w:rFonts w:hint="eastAsia" w:ascii="仿宋_GB2312" w:hAnsi="仿宋"/>
          <w:szCs w:val="32"/>
          <w:lang w:val="en-US" w:eastAsia="zh-CN"/>
        </w:rPr>
        <w:t>15</w:t>
      </w:r>
      <w:r>
        <w:rPr>
          <w:rFonts w:hint="eastAsia" w:ascii="仿宋_GB2312" w:hAnsi="仿宋"/>
          <w:szCs w:val="32"/>
        </w:rPr>
        <w:t>日至20</w:t>
      </w:r>
      <w:bookmarkStart w:id="7" w:name="_GoBack"/>
      <w:bookmarkEnd w:id="7"/>
      <w:r>
        <w:rPr>
          <w:rFonts w:hint="eastAsia" w:ascii="仿宋_GB2312" w:hAnsi="仿宋"/>
          <w:szCs w:val="32"/>
        </w:rPr>
        <w:t>2</w:t>
      </w:r>
      <w:r>
        <w:rPr>
          <w:rFonts w:hint="eastAsia" w:ascii="仿宋_GB2312" w:hAnsi="仿宋"/>
          <w:szCs w:val="32"/>
          <w:lang w:val="en-US" w:eastAsia="zh-CN"/>
        </w:rPr>
        <w:t>4</w:t>
      </w:r>
      <w:r>
        <w:rPr>
          <w:rFonts w:hint="eastAsia" w:ascii="仿宋_GB2312" w:hAnsi="仿宋"/>
          <w:szCs w:val="32"/>
        </w:rPr>
        <w:t>年</w:t>
      </w:r>
      <w:r>
        <w:rPr>
          <w:rFonts w:hint="eastAsia" w:ascii="仿宋_GB2312" w:hAnsi="仿宋"/>
          <w:szCs w:val="32"/>
          <w:lang w:val="en-US" w:eastAsia="zh-CN"/>
        </w:rPr>
        <w:t>4</w:t>
      </w:r>
      <w:r>
        <w:rPr>
          <w:rFonts w:hint="eastAsia" w:ascii="仿宋_GB2312" w:hAnsi="仿宋"/>
          <w:szCs w:val="32"/>
        </w:rPr>
        <w:t>月</w:t>
      </w:r>
      <w:r>
        <w:rPr>
          <w:rFonts w:hint="eastAsia" w:ascii="仿宋_GB2312" w:hAnsi="仿宋"/>
          <w:szCs w:val="32"/>
          <w:lang w:val="en-US" w:eastAsia="zh-CN"/>
        </w:rPr>
        <w:t>20</w:t>
      </w:r>
      <w:r>
        <w:rPr>
          <w:rFonts w:hint="eastAsia" w:ascii="仿宋_GB2312" w:hAnsi="仿宋"/>
          <w:szCs w:val="32"/>
        </w:rPr>
        <w:t>日</w:t>
      </w:r>
      <w:r>
        <w:rPr>
          <w:rFonts w:hint="eastAsia" w:ascii="仿宋_GB2312" w:hAnsi="仿宋"/>
          <w:szCs w:val="32"/>
          <w:lang w:val="en-US" w:eastAsia="zh-CN"/>
        </w:rPr>
        <w:t>18</w:t>
      </w:r>
      <w:r>
        <w:rPr>
          <w:rFonts w:hint="eastAsia" w:ascii="仿宋_GB2312" w:hAnsi="仿宋"/>
          <w:szCs w:val="32"/>
        </w:rPr>
        <w:t>时</w:t>
      </w:r>
      <w:r>
        <w:rPr>
          <w:rFonts w:hint="eastAsia" w:ascii="仿宋_GB2312" w:hAnsi="仿宋"/>
          <w:szCs w:val="32"/>
          <w:lang w:eastAsia="zh-CN"/>
        </w:rPr>
        <w:t>（</w:t>
      </w:r>
      <w:r>
        <w:rPr>
          <w:rFonts w:hint="eastAsia" w:ascii="仿宋_GB2312" w:hAnsi="仿宋"/>
          <w:szCs w:val="32"/>
          <w:lang w:val="en-US" w:eastAsia="zh-CN"/>
        </w:rPr>
        <w:t>工作日</w:t>
      </w:r>
      <w:r>
        <w:rPr>
          <w:rFonts w:hint="eastAsia" w:ascii="仿宋_GB2312" w:hAnsi="仿宋"/>
          <w:szCs w:val="32"/>
          <w:lang w:eastAsia="zh-CN"/>
        </w:rPr>
        <w:t>），</w:t>
      </w:r>
      <w:r>
        <w:rPr>
          <w:rFonts w:hint="eastAsia" w:ascii="仿宋_GB2312" w:hAnsi="仿宋"/>
          <w:szCs w:val="32"/>
        </w:rPr>
        <w:t>到市民中心政务服务中心窗口递交项目申请的纸质材料。</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仿宋_GB2312" w:hAnsi="仿宋"/>
          <w:szCs w:val="32"/>
        </w:rPr>
      </w:pPr>
      <w:r>
        <w:rPr>
          <w:rFonts w:hint="eastAsia" w:ascii="仿宋_GB2312" w:hAnsi="仿宋"/>
          <w:szCs w:val="32"/>
        </w:rPr>
        <w:t>（注：网上预审通过后</w:t>
      </w:r>
      <w:r>
        <w:rPr>
          <w:rFonts w:hint="eastAsia" w:ascii="仿宋_GB2312" w:hAnsi="仿宋"/>
          <w:szCs w:val="32"/>
          <w:lang w:eastAsia="zh-CN"/>
        </w:rPr>
        <w:t>（</w:t>
      </w:r>
      <w:r>
        <w:rPr>
          <w:rFonts w:hint="eastAsia" w:ascii="仿宋_GB2312" w:hAnsi="仿宋"/>
          <w:szCs w:val="32"/>
        </w:rPr>
        <w:t>申报状态：已预审）请及时预约到政务服务中心窗口递交纸质材料，递交了纸质材料的项目才算申报成功</w:t>
      </w:r>
      <w:r>
        <w:rPr>
          <w:rFonts w:hint="eastAsia" w:ascii="仿宋_GB2312" w:hAnsi="仿宋"/>
          <w:szCs w:val="32"/>
          <w:lang w:eastAsia="zh-CN"/>
        </w:rPr>
        <w:t>。</w:t>
      </w:r>
      <w:r>
        <w:rPr>
          <w:rFonts w:hint="eastAsia" w:ascii="仿宋_GB2312" w:hAnsi="仿宋"/>
          <w:szCs w:val="32"/>
        </w:rPr>
        <w:t>）</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仿宋_GB2312" w:hAnsi="仿宋"/>
          <w:szCs w:val="32"/>
        </w:rPr>
      </w:pPr>
      <w:r>
        <w:rPr>
          <w:rFonts w:hint="eastAsia" w:ascii="仿宋_GB2312" w:hAnsi="仿宋"/>
          <w:szCs w:val="32"/>
        </w:rPr>
        <w:t>3.</w:t>
      </w:r>
      <w:r>
        <w:rPr>
          <w:rFonts w:hint="eastAsia" w:ascii="仿宋_GB2312" w:hAnsi="仿宋"/>
          <w:szCs w:val="32"/>
          <w:lang w:val="en-US" w:eastAsia="zh-CN"/>
        </w:rPr>
        <w:t>申报指南</w:t>
      </w:r>
      <w:r>
        <w:rPr>
          <w:rFonts w:hint="eastAsia" w:ascii="仿宋_GB2312" w:hAnsi="仿宋"/>
          <w:szCs w:val="32"/>
        </w:rPr>
        <w:t>咨询电话：</w:t>
      </w:r>
      <w:r>
        <w:rPr>
          <w:rFonts w:hint="eastAsia" w:ascii="仿宋_GB2312" w:hAnsi="仿宋"/>
          <w:szCs w:val="32"/>
          <w:lang w:val="en-US" w:eastAsia="zh-CN"/>
        </w:rPr>
        <w:t>0755-25331220、88101246、88101135、</w:t>
      </w:r>
      <w:r>
        <w:rPr>
          <w:rFonts w:hint="eastAsia" w:ascii="仿宋_GB2312" w:hAnsi="仿宋"/>
          <w:szCs w:val="32"/>
        </w:rPr>
        <w:t>8810</w:t>
      </w:r>
      <w:r>
        <w:rPr>
          <w:rFonts w:hint="eastAsia" w:ascii="仿宋_GB2312" w:hAnsi="仿宋"/>
          <w:szCs w:val="32"/>
          <w:lang w:val="en-US" w:eastAsia="zh-CN"/>
        </w:rPr>
        <w:t>1153</w:t>
      </w:r>
      <w:r>
        <w:rPr>
          <w:rFonts w:hint="eastAsia" w:ascii="仿宋_GB2312" w:hAnsi="仿宋"/>
          <w:szCs w:val="32"/>
        </w:rPr>
        <w:t>;</w:t>
      </w:r>
    </w:p>
    <w:p>
      <w:pPr>
        <w:keepNext w:val="0"/>
        <w:keepLines w:val="0"/>
        <w:pageBreakBefore w:val="0"/>
        <w:widowControl w:val="0"/>
        <w:kinsoku/>
        <w:overflowPunct/>
        <w:topLinePunct w:val="0"/>
        <w:autoSpaceDN/>
        <w:bidi w:val="0"/>
        <w:adjustRightInd w:val="0"/>
        <w:snapToGrid w:val="0"/>
        <w:spacing w:line="560" w:lineRule="exact"/>
        <w:ind w:firstLine="960" w:firstLineChars="300"/>
        <w:textAlignment w:val="auto"/>
        <w:outlineLvl w:val="0"/>
        <w:rPr>
          <w:rFonts w:hint="eastAsia" w:ascii="仿宋_GB2312" w:hAnsi="仿宋"/>
          <w:szCs w:val="32"/>
        </w:rPr>
      </w:pPr>
      <w:r>
        <w:rPr>
          <w:rFonts w:hint="eastAsia" w:ascii="仿宋_GB2312" w:hAnsi="仿宋"/>
          <w:szCs w:val="32"/>
        </w:rPr>
        <w:t>技术支持电话：0755-88127031、88101744。</w:t>
      </w:r>
    </w:p>
    <w:p>
      <w:pPr>
        <w:keepNext w:val="0"/>
        <w:keepLines w:val="0"/>
        <w:pageBreakBefore w:val="0"/>
        <w:widowControl w:val="0"/>
        <w:kinsoku/>
        <w:overflowPunct/>
        <w:topLinePunct w:val="0"/>
        <w:autoSpaceDN/>
        <w:bidi w:val="0"/>
        <w:adjustRightInd w:val="0"/>
        <w:snapToGrid w:val="0"/>
        <w:spacing w:line="560" w:lineRule="exact"/>
        <w:ind w:firstLine="640"/>
        <w:jc w:val="left"/>
        <w:textAlignment w:val="auto"/>
        <w:rPr>
          <w:rFonts w:hint="eastAsia" w:ascii="楷体_GB2312" w:hAnsi="宋体" w:eastAsia="楷体_GB2312"/>
          <w:szCs w:val="32"/>
        </w:rPr>
      </w:pPr>
      <w:r>
        <w:rPr>
          <w:rFonts w:hint="eastAsia" w:ascii="楷体_GB2312" w:hAnsi="宋体" w:eastAsia="楷体_GB2312"/>
          <w:szCs w:val="32"/>
        </w:rPr>
        <w:t>（三）受理地点：</w:t>
      </w:r>
    </w:p>
    <w:p>
      <w:pPr>
        <w:keepNext w:val="0"/>
        <w:keepLines w:val="0"/>
        <w:pageBreakBefore w:val="0"/>
        <w:widowControl w:val="0"/>
        <w:kinsoku/>
        <w:overflowPunct/>
        <w:topLinePunct w:val="0"/>
        <w:autoSpaceDN/>
        <w:bidi w:val="0"/>
        <w:adjustRightInd w:val="0"/>
        <w:snapToGrid w:val="0"/>
        <w:spacing w:line="560" w:lineRule="exact"/>
        <w:ind w:firstLine="640"/>
        <w:jc w:val="left"/>
        <w:textAlignment w:val="auto"/>
        <w:rPr>
          <w:rFonts w:hint="eastAsia" w:ascii="仿宋_GB2312" w:hAnsi="仿宋_GB2312" w:cs="仿宋_GB2312"/>
          <w:szCs w:val="32"/>
          <w:lang w:val="en-US" w:eastAsia="zh-CN"/>
        </w:rPr>
      </w:pPr>
      <w:r>
        <w:rPr>
          <w:rFonts w:hint="eastAsia" w:ascii="仿宋_GB2312" w:hAnsi="仿宋_GB2312" w:eastAsia="仿宋_GB2312" w:cs="仿宋_GB2312"/>
          <w:szCs w:val="32"/>
        </w:rPr>
        <w:t>深圳市福田区莲花街道福中三路1号市民中心B区一楼政务服务中心西厅综合受理窗口</w:t>
      </w:r>
      <w:r>
        <w:rPr>
          <w:rFonts w:hint="eastAsia" w:ascii="仿宋_GB2312" w:hAnsi="仿宋_GB2312" w:cs="仿宋_GB2312"/>
          <w:szCs w:val="32"/>
          <w:lang w:val="en-US" w:eastAsia="zh-CN"/>
        </w:rPr>
        <w:t>。</w:t>
      </w:r>
    </w:p>
    <w:p>
      <w:pPr>
        <w:keepNext w:val="0"/>
        <w:keepLines w:val="0"/>
        <w:pageBreakBefore w:val="0"/>
        <w:widowControl w:val="0"/>
        <w:kinsoku/>
        <w:overflowPunct/>
        <w:topLinePunct w:val="0"/>
        <w:autoSpaceDN/>
        <w:bidi w:val="0"/>
        <w:adjustRightInd w:val="0"/>
        <w:snapToGrid w:val="0"/>
        <w:spacing w:line="560" w:lineRule="exact"/>
        <w:ind w:firstLine="640"/>
        <w:jc w:val="left"/>
        <w:textAlignment w:val="auto"/>
        <w:rPr>
          <w:rFonts w:hint="eastAsia" w:ascii="楷体_GB2312" w:hAnsi="仿宋_GB2312" w:eastAsia="楷体_GB2312" w:cs="仿宋_GB2312"/>
          <w:kern w:val="0"/>
          <w:szCs w:val="32"/>
        </w:rPr>
      </w:pPr>
      <w:r>
        <w:rPr>
          <w:rFonts w:hint="eastAsia" w:ascii="仿宋_GB2312" w:hAnsi="仿宋_GB2312" w:cs="仿宋_GB2312"/>
          <w:szCs w:val="32"/>
          <w:lang w:eastAsia="zh-CN"/>
        </w:rPr>
        <w:t>（</w:t>
      </w:r>
      <w:r>
        <w:rPr>
          <w:rFonts w:hint="eastAsia" w:ascii="仿宋_GB2312" w:hAnsi="仿宋_GB2312" w:eastAsia="仿宋_GB2312" w:cs="仿宋_GB2312"/>
          <w:szCs w:val="32"/>
        </w:rPr>
        <w:t>注：预约指南：“i深圳”APP</w:t>
      </w:r>
      <w:r>
        <w:rPr>
          <w:rFonts w:hint="eastAsia" w:ascii="仿宋_GB2312" w:hAnsi="仿宋_GB2312" w:cs="仿宋_GB2312"/>
          <w:szCs w:val="32"/>
          <w:lang w:eastAsia="zh-CN"/>
        </w:rPr>
        <w:t>，</w:t>
      </w:r>
      <w:r>
        <w:rPr>
          <w:rFonts w:hint="eastAsia" w:ascii="仿宋_GB2312" w:hAnsi="仿宋_GB2312" w:eastAsia="仿宋_GB2312" w:cs="仿宋_GB2312"/>
          <w:szCs w:val="32"/>
        </w:rPr>
        <w:t>操作流程：【办事预约】—【深圳市】—【深圳市政务服务中心-西厅】—【在线预约】。请按照预约时段提交材料。）</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黑体" w:hAnsi="黑体" w:eastAsia="黑体" w:cs="仿宋_GB2312"/>
          <w:bCs/>
          <w:szCs w:val="32"/>
        </w:rPr>
      </w:pPr>
      <w:r>
        <w:rPr>
          <w:rFonts w:hint="eastAsia" w:ascii="黑体" w:hAnsi="黑体" w:eastAsia="黑体" w:cs="仿宋_GB2312"/>
          <w:bCs/>
          <w:szCs w:val="32"/>
        </w:rPr>
        <w:t>八、资助核准机关</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仿宋_GB2312" w:hAnsi="宋体"/>
          <w:szCs w:val="32"/>
        </w:rPr>
      </w:pPr>
      <w:r>
        <w:rPr>
          <w:rFonts w:hint="eastAsia" w:ascii="仿宋_GB2312" w:hAnsi="宋体"/>
          <w:szCs w:val="32"/>
          <w:lang w:val="en-US" w:eastAsia="zh-CN"/>
        </w:rPr>
        <w:t>深圳</w:t>
      </w:r>
      <w:r>
        <w:rPr>
          <w:rFonts w:hint="eastAsia" w:ascii="仿宋_GB2312" w:hAnsi="宋体"/>
          <w:szCs w:val="32"/>
        </w:rPr>
        <w:t>市工业和信息化局。</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黑体" w:hAnsi="黑体" w:eastAsia="黑体" w:cs="仿宋_GB2312"/>
          <w:bCs/>
          <w:szCs w:val="32"/>
        </w:rPr>
      </w:pPr>
      <w:r>
        <w:rPr>
          <w:rFonts w:hint="eastAsia" w:ascii="黑体" w:hAnsi="黑体" w:eastAsia="黑体" w:cs="仿宋_GB2312"/>
          <w:bCs/>
          <w:szCs w:val="32"/>
        </w:rPr>
        <w:t>九、核准流程</w:t>
      </w:r>
    </w:p>
    <w:p>
      <w:pPr>
        <w:keepNext w:val="0"/>
        <w:keepLines w:val="0"/>
        <w:pageBreakBefore w:val="0"/>
        <w:widowControl w:val="0"/>
        <w:kinsoku/>
        <w:wordWrap w:val="0"/>
        <w:overflowPunct/>
        <w:topLinePunct w:val="0"/>
        <w:autoSpaceDE w:val="0"/>
        <w:autoSpaceDN/>
        <w:bidi w:val="0"/>
        <w:spacing w:line="560" w:lineRule="exact"/>
        <w:ind w:firstLine="640" w:firstLineChars="200"/>
        <w:contextualSpacing/>
        <w:textAlignment w:val="auto"/>
        <w:rPr>
          <w:rFonts w:hint="eastAsia" w:ascii="仿宋_GB2312" w:hAnsi="宋体" w:eastAsia="仿宋_GB2312"/>
          <w:sz w:val="32"/>
          <w:szCs w:val="32"/>
        </w:rPr>
      </w:pPr>
      <w:r>
        <w:rPr>
          <w:rFonts w:hint="eastAsia" w:ascii="仿宋_GB2312" w:hAnsi="仿宋" w:eastAsia="仿宋_GB2312" w:cs="宋体"/>
          <w:sz w:val="32"/>
          <w:szCs w:val="32"/>
        </w:rPr>
        <w:t>市工业和信息化局</w:t>
      </w:r>
      <w:r>
        <w:rPr>
          <w:rFonts w:hint="eastAsia" w:ascii="仿宋_GB2312" w:hAnsi="宋体" w:eastAsia="仿宋_GB2312"/>
          <w:sz w:val="32"/>
          <w:szCs w:val="32"/>
        </w:rPr>
        <w:t>发布指南</w:t>
      </w:r>
      <w:r>
        <w:rPr>
          <w:rFonts w:hint="eastAsia" w:ascii="仿宋_GB2312" w:eastAsia="仿宋_GB2312"/>
          <w:sz w:val="32"/>
          <w:szCs w:val="32"/>
        </w:rPr>
        <w:t>--</w:t>
      </w:r>
      <w:r>
        <w:rPr>
          <w:rFonts w:hint="eastAsia" w:ascii="仿宋_GB2312" w:hAnsi="宋体" w:eastAsia="仿宋_GB2312"/>
          <w:sz w:val="32"/>
          <w:szCs w:val="32"/>
        </w:rPr>
        <w:t>申报单位网上申报</w:t>
      </w:r>
      <w:r>
        <w:rPr>
          <w:rFonts w:hint="eastAsia" w:ascii="仿宋_GB2312" w:eastAsia="仿宋_GB2312"/>
          <w:sz w:val="32"/>
          <w:szCs w:val="32"/>
        </w:rPr>
        <w:t>--</w:t>
      </w:r>
      <w:r>
        <w:rPr>
          <w:rFonts w:hint="eastAsia" w:ascii="仿宋_GB2312" w:hAnsi="仿宋" w:eastAsia="仿宋_GB2312" w:cs="宋体"/>
          <w:sz w:val="32"/>
          <w:szCs w:val="32"/>
        </w:rPr>
        <w:t>市工业和信息化局</w:t>
      </w:r>
      <w:r>
        <w:rPr>
          <w:rFonts w:hint="eastAsia" w:ascii="仿宋_GB2312" w:hAnsi="宋体" w:eastAsia="仿宋_GB2312"/>
          <w:sz w:val="32"/>
          <w:szCs w:val="32"/>
        </w:rPr>
        <w:t>网上预审</w:t>
      </w:r>
      <w:r>
        <w:rPr>
          <w:rFonts w:hint="eastAsia" w:ascii="仿宋_GB2312" w:eastAsia="仿宋_GB2312"/>
          <w:sz w:val="32"/>
          <w:szCs w:val="32"/>
        </w:rPr>
        <w:t>--</w:t>
      </w:r>
      <w:r>
        <w:rPr>
          <w:rFonts w:hint="eastAsia" w:ascii="仿宋_GB2312" w:hAnsi="宋体" w:eastAsia="仿宋_GB2312"/>
          <w:sz w:val="32"/>
          <w:szCs w:val="32"/>
        </w:rPr>
        <w:t>申报单位向市政务服务中心收文窗口提交申请材料</w:t>
      </w:r>
      <w:r>
        <w:rPr>
          <w:rFonts w:hint="eastAsia" w:ascii="仿宋_GB2312" w:eastAsia="仿宋_GB2312"/>
          <w:sz w:val="32"/>
          <w:szCs w:val="32"/>
        </w:rPr>
        <w:t>--</w:t>
      </w:r>
      <w:r>
        <w:rPr>
          <w:rFonts w:hint="eastAsia" w:ascii="仿宋_GB2312" w:hAnsi="仿宋" w:eastAsia="仿宋_GB2312" w:cs="宋体"/>
          <w:sz w:val="32"/>
          <w:szCs w:val="32"/>
        </w:rPr>
        <w:t>市工业和信息化局</w:t>
      </w:r>
      <w:r>
        <w:rPr>
          <w:rFonts w:hint="eastAsia" w:ascii="仿宋_GB2312" w:hAnsi="宋体" w:eastAsia="仿宋_GB2312"/>
          <w:sz w:val="32"/>
          <w:szCs w:val="32"/>
        </w:rPr>
        <w:t>对材料实行齐全性、有效性与合规性的形式审查</w:t>
      </w:r>
      <w:r>
        <w:rPr>
          <w:rFonts w:hint="eastAsia" w:ascii="仿宋_GB2312" w:eastAsia="仿宋_GB2312"/>
          <w:sz w:val="32"/>
          <w:szCs w:val="32"/>
        </w:rPr>
        <w:t>--</w:t>
      </w:r>
      <w:r>
        <w:rPr>
          <w:rFonts w:hint="eastAsia" w:ascii="仿宋_GB2312"/>
          <w:sz w:val="32"/>
          <w:szCs w:val="32"/>
          <w:lang w:val="en-US" w:eastAsia="zh-CN"/>
        </w:rPr>
        <w:t>专家评审、专项审计、现场核查（抽查）、查重等环节</w:t>
      </w:r>
      <w:r>
        <w:rPr>
          <w:rFonts w:hint="eastAsia" w:ascii="仿宋_GB2312" w:eastAsia="仿宋_GB2312"/>
          <w:sz w:val="32"/>
          <w:szCs w:val="32"/>
        </w:rPr>
        <w:t>--</w:t>
      </w:r>
      <w:r>
        <w:rPr>
          <w:rFonts w:hint="eastAsia" w:ascii="仿宋_GB2312" w:hAnsi="宋体" w:eastAsia="仿宋_GB2312"/>
          <w:sz w:val="32"/>
          <w:szCs w:val="32"/>
        </w:rPr>
        <w:t>拟定扶持计划--社会公示--下达项目扶持计划--申报单位提交拨付资金资料--市工业和信息化局拨付资金。</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黑体" w:hAnsi="黑体" w:eastAsia="黑体" w:cs="黑体"/>
          <w:szCs w:val="32"/>
        </w:rPr>
      </w:pPr>
      <w:r>
        <w:rPr>
          <w:rFonts w:hint="eastAsia" w:ascii="黑体" w:hAnsi="黑体" w:eastAsia="黑体" w:cs="黑体"/>
          <w:szCs w:val="32"/>
        </w:rPr>
        <w:t>十、核准时限</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黑体" w:hAnsi="黑体" w:eastAsia="仿宋_GB2312" w:cs="黑体"/>
          <w:bCs/>
          <w:szCs w:val="32"/>
          <w:lang w:val="en-US" w:eastAsia="zh-CN"/>
        </w:rPr>
      </w:pPr>
      <w:r>
        <w:rPr>
          <w:rFonts w:hint="eastAsia" w:ascii="仿宋_GB2312" w:hAnsi="仿宋" w:cs="宋体"/>
          <w:szCs w:val="32"/>
        </w:rPr>
        <w:t>集中申报，自受理之日起90个工作日（不包括特殊程序时限，其中专项审计45个工作日，专家评审45个工作日，现场核查45个工作日）</w:t>
      </w:r>
      <w:r>
        <w:rPr>
          <w:rFonts w:hint="eastAsia" w:ascii="仿宋_GB2312" w:hAnsi="仿宋" w:cs="宋体"/>
          <w:szCs w:val="32"/>
          <w:lang w:eastAsia="zh-CN"/>
        </w:rPr>
        <w:t>。</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黑体" w:hAnsi="黑体" w:eastAsia="黑体" w:cs="黑体"/>
          <w:bCs/>
          <w:szCs w:val="32"/>
        </w:rPr>
      </w:pPr>
      <w:r>
        <w:rPr>
          <w:rFonts w:hint="eastAsia" w:ascii="黑体" w:hAnsi="黑体" w:eastAsia="黑体" w:cs="黑体"/>
          <w:bCs/>
          <w:szCs w:val="32"/>
        </w:rPr>
        <w:t>十一、核准结果及有效期限</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仿宋_GB2312" w:hAnsi="仿宋_GB2312" w:eastAsia="仿宋_GB2312" w:cs="仿宋_GB2312"/>
          <w:bCs/>
          <w:szCs w:val="32"/>
        </w:rPr>
      </w:pPr>
      <w:r>
        <w:rPr>
          <w:rFonts w:hint="eastAsia" w:ascii="仿宋_GB2312" w:hAnsi="仿宋_GB2312" w:eastAsia="仿宋_GB2312" w:cs="仿宋_GB2312"/>
          <w:bCs/>
          <w:szCs w:val="32"/>
        </w:rPr>
        <w:t>核准结果：市工业和信息化局关于下达财政专项资金资助计划的通知。</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仿宋_GB2312" w:hAnsi="仿宋_GB2312" w:eastAsia="仿宋_GB2312" w:cs="仿宋_GB2312"/>
          <w:bCs/>
          <w:szCs w:val="32"/>
        </w:rPr>
      </w:pPr>
      <w:r>
        <w:rPr>
          <w:rFonts w:hint="eastAsia" w:ascii="仿宋_GB2312" w:hAnsi="仿宋_GB2312" w:eastAsia="仿宋_GB2312" w:cs="仿宋_GB2312"/>
          <w:bCs/>
          <w:szCs w:val="32"/>
        </w:rPr>
        <w:t>有效期限：申报单位应当在收到核准文件之日起30日内，按通知规定，携带相关资料到深圳市工业和信息化局办理资金拨付手续。</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黑体" w:hAnsi="黑体" w:eastAsia="黑体" w:cs="黑体"/>
          <w:szCs w:val="32"/>
        </w:rPr>
      </w:pPr>
      <w:r>
        <w:rPr>
          <w:rFonts w:hint="eastAsia" w:ascii="黑体" w:hAnsi="黑体" w:eastAsia="黑体" w:cs="黑体"/>
          <w:szCs w:val="32"/>
        </w:rPr>
        <w:t>十</w:t>
      </w:r>
      <w:r>
        <w:rPr>
          <w:rFonts w:hint="eastAsia" w:ascii="黑体" w:hAnsi="黑体" w:eastAsia="黑体" w:cs="黑体"/>
          <w:szCs w:val="32"/>
          <w:lang w:val="en-US" w:eastAsia="zh-CN"/>
        </w:rPr>
        <w:t>二</w:t>
      </w:r>
      <w:r>
        <w:rPr>
          <w:rFonts w:hint="eastAsia" w:ascii="黑体" w:hAnsi="黑体" w:eastAsia="黑体" w:cs="黑体"/>
          <w:szCs w:val="32"/>
        </w:rPr>
        <w:t>、核准文件的行政效力</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仿宋_GB2312" w:hAnsi="楷体"/>
          <w:szCs w:val="32"/>
        </w:rPr>
      </w:pPr>
      <w:r>
        <w:rPr>
          <w:rFonts w:hint="eastAsia" w:ascii="仿宋_GB2312" w:hAnsi="楷体"/>
          <w:szCs w:val="32"/>
        </w:rPr>
        <w:t>申报单位凭核准文件获得财政专项资金资助。</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黑体" w:hAnsi="黑体" w:eastAsia="黑体" w:cs="仿宋_GB2312"/>
          <w:bCs/>
          <w:szCs w:val="32"/>
        </w:rPr>
      </w:pPr>
      <w:r>
        <w:rPr>
          <w:rFonts w:hint="eastAsia" w:ascii="黑体" w:hAnsi="黑体" w:eastAsia="黑体" w:cs="仿宋_GB2312"/>
          <w:bCs/>
          <w:szCs w:val="32"/>
        </w:rPr>
        <w:t>十三、收费</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仿宋" w:cs="宋体"/>
          <w:szCs w:val="32"/>
        </w:rPr>
      </w:pPr>
      <w:r>
        <w:rPr>
          <w:rFonts w:hint="eastAsia" w:ascii="仿宋_GB2312" w:hAnsi="仿宋" w:cs="宋体"/>
          <w:szCs w:val="32"/>
        </w:rPr>
        <w:t>无。</w:t>
      </w:r>
    </w:p>
    <w:p>
      <w:pPr>
        <w:keepNext w:val="0"/>
        <w:keepLines w:val="0"/>
        <w:pageBreakBefore w:val="0"/>
        <w:widowControl w:val="0"/>
        <w:kinsoku/>
        <w:overflowPunct/>
        <w:topLinePunct w:val="0"/>
        <w:autoSpaceDN/>
        <w:bidi w:val="0"/>
        <w:adjustRightInd w:val="0"/>
        <w:snapToGrid w:val="0"/>
        <w:spacing w:line="560" w:lineRule="exact"/>
        <w:ind w:firstLine="640"/>
        <w:textAlignment w:val="auto"/>
        <w:outlineLvl w:val="0"/>
        <w:rPr>
          <w:rFonts w:hint="eastAsia" w:ascii="黑体" w:hAnsi="黑体" w:eastAsia="黑体" w:cs="仿宋_GB2312"/>
          <w:bCs/>
          <w:szCs w:val="32"/>
        </w:rPr>
      </w:pPr>
      <w:r>
        <w:rPr>
          <w:rFonts w:hint="eastAsia" w:ascii="黑体" w:hAnsi="黑体" w:eastAsia="黑体" w:cs="仿宋_GB2312"/>
          <w:bCs/>
          <w:szCs w:val="32"/>
        </w:rPr>
        <w:t>十四、年审或年检</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仿宋" w:cs="宋体"/>
          <w:szCs w:val="32"/>
        </w:rPr>
      </w:pPr>
      <w:r>
        <w:rPr>
          <w:rFonts w:hint="eastAsia" w:ascii="仿宋_GB2312" w:hAnsi="仿宋" w:cs="宋体"/>
          <w:szCs w:val="32"/>
        </w:rPr>
        <w:t>无。</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黑体" w:hAnsi="黑体" w:eastAsia="黑体" w:cs="黑体"/>
          <w:szCs w:val="32"/>
        </w:rPr>
      </w:pPr>
      <w:r>
        <w:rPr>
          <w:rFonts w:hint="eastAsia" w:ascii="黑体" w:hAnsi="黑体" w:eastAsia="黑体" w:cs="黑体"/>
          <w:szCs w:val="32"/>
        </w:rPr>
        <w:t>十五、注意事项</w:t>
      </w:r>
    </w:p>
    <w:p>
      <w:pPr>
        <w:keepNext w:val="0"/>
        <w:keepLines w:val="0"/>
        <w:pageBreakBefore w:val="0"/>
        <w:widowControl w:val="0"/>
        <w:kinsoku/>
        <w:overflowPunct/>
        <w:topLinePunct w:val="0"/>
        <w:autoSpaceDN/>
        <w:bidi w:val="0"/>
        <w:adjustRightInd w:val="0"/>
        <w:snapToGrid w:val="0"/>
        <w:spacing w:line="560" w:lineRule="exact"/>
        <w:ind w:firstLine="640"/>
        <w:textAlignment w:val="auto"/>
        <w:rPr>
          <w:rFonts w:hint="eastAsia" w:ascii="仿宋_GB2312" w:hAnsi="仿宋" w:cs="宋体"/>
          <w:szCs w:val="32"/>
        </w:rPr>
      </w:pPr>
      <w:r>
        <w:rPr>
          <w:rFonts w:hint="eastAsia" w:ascii="仿宋_GB2312" w:hAnsi="仿宋" w:cs="宋体"/>
          <w:szCs w:val="32"/>
        </w:rPr>
        <w:t>1、我局从未委托任何机构或个人代理本扶持计划的项目申报事宜，请申报单位自主申报，并承诺在资助项目申报及审核过程中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pPr>
        <w:keepNext w:val="0"/>
        <w:keepLines w:val="0"/>
        <w:pageBreakBefore w:val="0"/>
        <w:widowControl w:val="0"/>
        <w:kinsoku/>
        <w:overflowPunct/>
        <w:topLinePunct w:val="0"/>
        <w:autoSpaceDN/>
        <w:bidi w:val="0"/>
        <w:adjustRightInd w:val="0"/>
        <w:snapToGrid w:val="0"/>
        <w:spacing w:line="240" w:lineRule="auto"/>
        <w:ind w:firstLine="640"/>
        <w:textAlignment w:val="auto"/>
        <w:rPr>
          <w:rFonts w:hint="eastAsia" w:ascii="仿宋_GB2312" w:hAnsi="仿宋" w:cs="宋体"/>
          <w:szCs w:val="32"/>
        </w:rPr>
      </w:pPr>
      <w:r>
        <w:rPr>
          <w:rFonts w:hint="eastAsia" w:ascii="仿宋_GB2312" w:hAnsi="仿宋" w:cs="宋体"/>
          <w:szCs w:val="32"/>
        </w:rPr>
        <w:t>政策法规处投诉监督“二维码”</w:t>
      </w:r>
    </w:p>
    <w:p>
      <w:pPr>
        <w:adjustRightInd w:val="0"/>
        <w:snapToGrid w:val="0"/>
        <w:spacing w:line="240" w:lineRule="auto"/>
        <w:ind w:firstLine="640"/>
        <w:rPr>
          <w:rFonts w:hint="eastAsia" w:ascii="仿宋_GB2312" w:hAnsi="仿宋" w:cs="宋体"/>
          <w:szCs w:val="32"/>
        </w:rPr>
      </w:pP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750"/>
            <wp:effectExtent l="0" t="0" r="10160" b="1016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12"/>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adjustRightInd w:val="0"/>
        <w:snapToGrid w:val="0"/>
        <w:spacing w:line="240" w:lineRule="auto"/>
        <w:ind w:firstLine="640"/>
        <w:rPr>
          <w:rFonts w:hint="eastAsia" w:ascii="仿宋_GB2312" w:hAnsi="仿宋" w:cs="宋体"/>
          <w:szCs w:val="32"/>
        </w:rPr>
      </w:pPr>
      <w:r>
        <w:rPr>
          <w:rFonts w:hint="eastAsia" w:ascii="仿宋_GB2312" w:hAnsi="仿宋" w:cs="宋体"/>
          <w:szCs w:val="32"/>
        </w:rPr>
        <w:t>机关纪委投诉监督“二维码”</w:t>
      </w:r>
    </w:p>
    <w:p>
      <w:pPr>
        <w:adjustRightInd w:val="0"/>
        <w:snapToGrid w:val="0"/>
        <w:spacing w:line="240" w:lineRule="auto"/>
        <w:ind w:firstLine="320" w:firstLineChars="100"/>
        <w:rPr>
          <w:rFonts w:hint="default" w:ascii="仿宋_GB2312" w:hAnsi="仿宋" w:eastAsia="仿宋_GB2312" w:cs="宋体"/>
          <w:szCs w:val="32"/>
          <w:lang w:val="en-US" w:eastAsia="zh-CN"/>
        </w:rPr>
      </w:pPr>
      <w:r>
        <w:rPr>
          <w:rFonts w:hint="eastAsia" w:ascii="仿宋_GB2312" w:hAnsi="仿宋" w:cs="宋体"/>
          <w:szCs w:val="32"/>
          <w:lang w:val="en-US" w:eastAsia="zh-CN"/>
        </w:rPr>
        <w:t xml:space="preserve">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115"/>
            <wp:effectExtent l="0" t="0" r="10160" b="0"/>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13"/>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adjustRightInd w:val="0"/>
        <w:snapToGrid w:val="0"/>
        <w:spacing w:line="560" w:lineRule="exact"/>
        <w:ind w:firstLine="640"/>
        <w:rPr>
          <w:rFonts w:hint="eastAsia" w:ascii="仿宋_GB2312" w:hAnsi="仿宋" w:cs="宋体"/>
          <w:szCs w:val="32"/>
        </w:rPr>
      </w:pPr>
      <w:r>
        <w:rPr>
          <w:rFonts w:hint="eastAsia" w:ascii="仿宋_GB2312" w:hAnsi="仿宋" w:cs="宋体"/>
          <w:szCs w:val="32"/>
        </w:rPr>
        <w:t>2、在项目审核过程中，如发现同一年度内不同单位使用同一联系人、同一联系电话，或企业违反自主申报承诺其他情形的，原则上不予受理项目申报。</w:t>
      </w:r>
    </w:p>
    <w:p>
      <w:pPr>
        <w:pStyle w:val="9"/>
        <w:ind w:firstLine="640" w:firstLineChars="200"/>
        <w:rPr>
          <w:rFonts w:ascii="宋体" w:hAnsi="宋体" w:eastAsia="宋体"/>
          <w:sz w:val="44"/>
          <w:szCs w:val="44"/>
        </w:rPr>
      </w:pPr>
      <w:r>
        <w:rPr>
          <w:rFonts w:hint="eastAsia" w:ascii="仿宋_GB2312" w:hAnsi="仿宋" w:eastAsia="仿宋_GB2312" w:cs="宋体"/>
          <w:szCs w:val="32"/>
        </w:rPr>
        <w:t>3、本扶持计划项目严格执行《市工业和信息化局专项资金项目专项审计通用原则和标准（2022版）》，请各申请单位高度重视。</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418" w:bottom="1418" w:left="1418" w:header="851" w:footer="992" w:gutter="0"/>
      <w:pgNumType w:fmt="numberInDash"/>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6756B2-12D5-4CC5-A287-E0621FBD5CF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65428FAD-B445-4E83-A5F3-CDFF8860CEF1}"/>
  </w:font>
  <w:font w:name="仿宋_GB2312">
    <w:panose1 w:val="02010609030101010101"/>
    <w:charset w:val="86"/>
    <w:family w:val="modern"/>
    <w:pitch w:val="default"/>
    <w:sig w:usb0="00000001" w:usb1="080E0000" w:usb2="00000000" w:usb3="00000000" w:csb0="00040000" w:csb1="00000000"/>
    <w:embedRegular r:id="rId3" w:fontKey="{B0007358-40AB-4CCF-BF00-C356C35858C6}"/>
  </w:font>
  <w:font w:name="方正小标宋简体">
    <w:panose1 w:val="03000509000000000000"/>
    <w:charset w:val="86"/>
    <w:family w:val="script"/>
    <w:pitch w:val="default"/>
    <w:sig w:usb0="00000001" w:usb1="080E0000" w:usb2="00000000" w:usb3="00000000" w:csb0="00040000" w:csb1="00000000"/>
    <w:embedRegular r:id="rId4" w:fontKey="{61696F33-4E44-4764-B0CD-9665585DE962}"/>
  </w:font>
  <w:font w:name="仿宋">
    <w:panose1 w:val="02010609060101010101"/>
    <w:charset w:val="86"/>
    <w:family w:val="modern"/>
    <w:pitch w:val="default"/>
    <w:sig w:usb0="800002BF" w:usb1="38CF7CFA" w:usb2="00000016" w:usb3="00000000" w:csb0="00040001" w:csb1="00000000"/>
    <w:embedRegular r:id="rId5" w:fontKey="{821CF21C-6530-475A-A255-14BBE1F5D6CF}"/>
  </w:font>
  <w:font w:name="公文小标宋简">
    <w:altName w:val="微软雅黑"/>
    <w:panose1 w:val="00000000000000000000"/>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embedRegular r:id="rId6" w:fontKey="{08DE2ACD-FB17-4A60-8C66-E66BF28E13FC}"/>
  </w:font>
  <w:font w:name="Cambria">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embedRegular r:id="rId7" w:fontKey="{1458FB55-1A77-46EB-9958-BA96D0E58E67}"/>
  </w:font>
  <w:font w:name="微软雅黑">
    <w:panose1 w:val="020B0503020204020204"/>
    <w:charset w:val="86"/>
    <w:family w:val="auto"/>
    <w:pitch w:val="default"/>
    <w:sig w:usb0="80000287" w:usb1="2ACF3C50" w:usb2="00000016" w:usb3="00000000" w:csb0="0004001F" w:csb1="00000000"/>
    <w:embedRegular r:id="rId8" w:fontKey="{A8594226-B0A5-4534-B6BC-F18001AF29A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11 -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outside" w:y="1"/>
      <w:ind w:firstLine="0" w:firstLineChars="0"/>
      <w:rPr>
        <w:rStyle w:val="23"/>
        <w:rFonts w:ascii="宋体" w:hAnsi="宋体"/>
        <w:sz w:val="28"/>
        <w:szCs w:val="28"/>
      </w:rPr>
    </w:pPr>
    <w:r>
      <w:rPr>
        <w:rFonts w:ascii="宋体" w:hAnsi="宋体"/>
        <w:sz w:val="28"/>
        <w:szCs w:val="28"/>
      </w:rPr>
      <w:fldChar w:fldCharType="begin"/>
    </w:r>
    <w:r>
      <w:rPr>
        <w:rStyle w:val="23"/>
        <w:rFonts w:ascii="宋体" w:hAnsi="宋体"/>
        <w:sz w:val="28"/>
        <w:szCs w:val="28"/>
      </w:rPr>
      <w:instrText xml:space="preserve">PAGE  </w:instrText>
    </w:r>
    <w:r>
      <w:rPr>
        <w:rFonts w:ascii="宋体" w:hAnsi="宋体"/>
        <w:sz w:val="28"/>
        <w:szCs w:val="28"/>
      </w:rPr>
      <w:fldChar w:fldCharType="separate"/>
    </w:r>
    <w:r>
      <w:rPr>
        <w:rStyle w:val="23"/>
        <w:rFonts w:ascii="宋体" w:hAnsi="宋体"/>
        <w:sz w:val="28"/>
        <w:szCs w:val="28"/>
      </w:rPr>
      <w:t>- 12 -</w:t>
    </w:r>
    <w:r>
      <w:rPr>
        <w:rFonts w:ascii="宋体" w:hAnsi="宋体"/>
        <w:sz w:val="28"/>
        <w:szCs w:val="28"/>
      </w:rPr>
      <w:fldChar w:fldCharType="end"/>
    </w:r>
  </w:p>
  <w:p>
    <w:pPr>
      <w:pStyle w:val="12"/>
      <w:ind w:right="360"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p>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p>
    <w:pPr>
      <w:ind w:firstLine="6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99EC0F"/>
    <w:multiLevelType w:val="singleLevel"/>
    <w:tmpl w:val="4599EC0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1"/>
  <w:bordersDoNotSurroundFooter w:val="1"/>
  <w:documentProtection w:enforcement="0"/>
  <w:defaultTabStop w:val="420"/>
  <w:hyphenationZone w:val="36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ZmU4ZTZjY2M4ZjgwOTZhODc4Y2NjODA0MTBjZjUifQ=="/>
  </w:docVars>
  <w:rsids>
    <w:rsidRoot w:val="00713A46"/>
    <w:rsid w:val="00017535"/>
    <w:rsid w:val="000213AA"/>
    <w:rsid w:val="00071D1F"/>
    <w:rsid w:val="000A72F7"/>
    <w:rsid w:val="000D22DE"/>
    <w:rsid w:val="000F26CE"/>
    <w:rsid w:val="00127FB2"/>
    <w:rsid w:val="00161556"/>
    <w:rsid w:val="001A07AD"/>
    <w:rsid w:val="001E0A5A"/>
    <w:rsid w:val="0028194A"/>
    <w:rsid w:val="00286F3C"/>
    <w:rsid w:val="002F37A1"/>
    <w:rsid w:val="002F4685"/>
    <w:rsid w:val="003D7F39"/>
    <w:rsid w:val="0045645D"/>
    <w:rsid w:val="004621EF"/>
    <w:rsid w:val="00496CFB"/>
    <w:rsid w:val="0049756D"/>
    <w:rsid w:val="004D1D9D"/>
    <w:rsid w:val="004E43FA"/>
    <w:rsid w:val="00561BEA"/>
    <w:rsid w:val="005B07EE"/>
    <w:rsid w:val="005D4164"/>
    <w:rsid w:val="0064446D"/>
    <w:rsid w:val="006540BC"/>
    <w:rsid w:val="00691C46"/>
    <w:rsid w:val="006E327C"/>
    <w:rsid w:val="00717EC8"/>
    <w:rsid w:val="00722F65"/>
    <w:rsid w:val="00727971"/>
    <w:rsid w:val="0079247F"/>
    <w:rsid w:val="007E0A12"/>
    <w:rsid w:val="007F06F2"/>
    <w:rsid w:val="00806FE1"/>
    <w:rsid w:val="0082008C"/>
    <w:rsid w:val="00861B7D"/>
    <w:rsid w:val="00903035"/>
    <w:rsid w:val="0091556B"/>
    <w:rsid w:val="00927C4B"/>
    <w:rsid w:val="009336DE"/>
    <w:rsid w:val="0099178C"/>
    <w:rsid w:val="00997CC9"/>
    <w:rsid w:val="009C712C"/>
    <w:rsid w:val="009F3811"/>
    <w:rsid w:val="009F6C90"/>
    <w:rsid w:val="00A250AE"/>
    <w:rsid w:val="00A4182E"/>
    <w:rsid w:val="00A431A3"/>
    <w:rsid w:val="00AB5B69"/>
    <w:rsid w:val="00AD57E3"/>
    <w:rsid w:val="00B1017B"/>
    <w:rsid w:val="00B44E6D"/>
    <w:rsid w:val="00B5253A"/>
    <w:rsid w:val="00B86CF3"/>
    <w:rsid w:val="00BF4982"/>
    <w:rsid w:val="00C712DA"/>
    <w:rsid w:val="00CD2F31"/>
    <w:rsid w:val="00CF6A23"/>
    <w:rsid w:val="00D52A13"/>
    <w:rsid w:val="00DA587B"/>
    <w:rsid w:val="00E36A11"/>
    <w:rsid w:val="00E81BC8"/>
    <w:rsid w:val="00F4165D"/>
    <w:rsid w:val="01A434A8"/>
    <w:rsid w:val="026534F0"/>
    <w:rsid w:val="031F0CF6"/>
    <w:rsid w:val="0361440A"/>
    <w:rsid w:val="03D07A34"/>
    <w:rsid w:val="050F7DA1"/>
    <w:rsid w:val="05DB37A3"/>
    <w:rsid w:val="07B471FE"/>
    <w:rsid w:val="07C47C0D"/>
    <w:rsid w:val="080D33A2"/>
    <w:rsid w:val="08A33F92"/>
    <w:rsid w:val="08BA0844"/>
    <w:rsid w:val="09000221"/>
    <w:rsid w:val="09540C99"/>
    <w:rsid w:val="09D915F9"/>
    <w:rsid w:val="0A5471F9"/>
    <w:rsid w:val="0A7D0E70"/>
    <w:rsid w:val="0AE07226"/>
    <w:rsid w:val="0B01236D"/>
    <w:rsid w:val="0B154110"/>
    <w:rsid w:val="0CF85DEB"/>
    <w:rsid w:val="0D653F0C"/>
    <w:rsid w:val="0D66271A"/>
    <w:rsid w:val="0E4D2CBA"/>
    <w:rsid w:val="0EC66B79"/>
    <w:rsid w:val="0F5D2E7E"/>
    <w:rsid w:val="0FBB08FA"/>
    <w:rsid w:val="10B63FE7"/>
    <w:rsid w:val="119C4019"/>
    <w:rsid w:val="11A34B4D"/>
    <w:rsid w:val="11A666D4"/>
    <w:rsid w:val="12FC3548"/>
    <w:rsid w:val="14411E19"/>
    <w:rsid w:val="14EF6105"/>
    <w:rsid w:val="150B2427"/>
    <w:rsid w:val="169721C5"/>
    <w:rsid w:val="16A70162"/>
    <w:rsid w:val="16B170B3"/>
    <w:rsid w:val="16BC5986"/>
    <w:rsid w:val="195533A8"/>
    <w:rsid w:val="19614AC0"/>
    <w:rsid w:val="1A872550"/>
    <w:rsid w:val="1A910B52"/>
    <w:rsid w:val="1B654F02"/>
    <w:rsid w:val="1BAA299A"/>
    <w:rsid w:val="1BD01E03"/>
    <w:rsid w:val="1C9F1AF5"/>
    <w:rsid w:val="1ED32208"/>
    <w:rsid w:val="1F6E2404"/>
    <w:rsid w:val="1F971487"/>
    <w:rsid w:val="1FC1153B"/>
    <w:rsid w:val="201D2847"/>
    <w:rsid w:val="20CB57B8"/>
    <w:rsid w:val="219B313B"/>
    <w:rsid w:val="23BA5A31"/>
    <w:rsid w:val="23BD74F2"/>
    <w:rsid w:val="254033B6"/>
    <w:rsid w:val="258833C1"/>
    <w:rsid w:val="261C238F"/>
    <w:rsid w:val="267F67D1"/>
    <w:rsid w:val="26A11A1D"/>
    <w:rsid w:val="2857657B"/>
    <w:rsid w:val="28723626"/>
    <w:rsid w:val="2979616D"/>
    <w:rsid w:val="297E6C4D"/>
    <w:rsid w:val="2B9B1CDE"/>
    <w:rsid w:val="2BEB619B"/>
    <w:rsid w:val="2D3716A5"/>
    <w:rsid w:val="2DB15E0A"/>
    <w:rsid w:val="32196FFF"/>
    <w:rsid w:val="326D1322"/>
    <w:rsid w:val="32C15970"/>
    <w:rsid w:val="333B7863"/>
    <w:rsid w:val="33E06A32"/>
    <w:rsid w:val="33E67E90"/>
    <w:rsid w:val="348B7FCF"/>
    <w:rsid w:val="34D930F8"/>
    <w:rsid w:val="3540416A"/>
    <w:rsid w:val="37225683"/>
    <w:rsid w:val="376A4A4A"/>
    <w:rsid w:val="378E4940"/>
    <w:rsid w:val="37F1001A"/>
    <w:rsid w:val="38012E16"/>
    <w:rsid w:val="3905525C"/>
    <w:rsid w:val="39075CB5"/>
    <w:rsid w:val="3AD4138A"/>
    <w:rsid w:val="3DF12C27"/>
    <w:rsid w:val="3F637EE0"/>
    <w:rsid w:val="3FCD2F65"/>
    <w:rsid w:val="403F2EAF"/>
    <w:rsid w:val="41260AE8"/>
    <w:rsid w:val="41754C96"/>
    <w:rsid w:val="427167E1"/>
    <w:rsid w:val="43A01E09"/>
    <w:rsid w:val="448F4A21"/>
    <w:rsid w:val="45963C95"/>
    <w:rsid w:val="45F82499"/>
    <w:rsid w:val="4641051A"/>
    <w:rsid w:val="495F02E0"/>
    <w:rsid w:val="49FA2907"/>
    <w:rsid w:val="4AC629FC"/>
    <w:rsid w:val="4C4B3DAA"/>
    <w:rsid w:val="4D1D44CA"/>
    <w:rsid w:val="4E267DA2"/>
    <w:rsid w:val="4E503319"/>
    <w:rsid w:val="4F0A34DE"/>
    <w:rsid w:val="511A67A2"/>
    <w:rsid w:val="51732DE8"/>
    <w:rsid w:val="51FE5114"/>
    <w:rsid w:val="54704AFB"/>
    <w:rsid w:val="57807F26"/>
    <w:rsid w:val="57922C8B"/>
    <w:rsid w:val="58E14B04"/>
    <w:rsid w:val="59830745"/>
    <w:rsid w:val="5B5C6B06"/>
    <w:rsid w:val="5BA75F0B"/>
    <w:rsid w:val="5CAD483D"/>
    <w:rsid w:val="5CCF4FC1"/>
    <w:rsid w:val="5DA002C5"/>
    <w:rsid w:val="5DC16281"/>
    <w:rsid w:val="5E1B6804"/>
    <w:rsid w:val="5EE56502"/>
    <w:rsid w:val="5F270251"/>
    <w:rsid w:val="5FA50895"/>
    <w:rsid w:val="607F6876"/>
    <w:rsid w:val="60DE5F26"/>
    <w:rsid w:val="611E50ED"/>
    <w:rsid w:val="615076D3"/>
    <w:rsid w:val="619C2341"/>
    <w:rsid w:val="619D2CCA"/>
    <w:rsid w:val="61B71549"/>
    <w:rsid w:val="62C4283B"/>
    <w:rsid w:val="62CD1788"/>
    <w:rsid w:val="66507BD2"/>
    <w:rsid w:val="6703005F"/>
    <w:rsid w:val="67901C4F"/>
    <w:rsid w:val="67FB3EE2"/>
    <w:rsid w:val="68915076"/>
    <w:rsid w:val="69695A4B"/>
    <w:rsid w:val="69A66C0A"/>
    <w:rsid w:val="69CA7330"/>
    <w:rsid w:val="69FF347E"/>
    <w:rsid w:val="6B344C09"/>
    <w:rsid w:val="6BB01AF4"/>
    <w:rsid w:val="6C7D629A"/>
    <w:rsid w:val="6DFF144B"/>
    <w:rsid w:val="6E426F5A"/>
    <w:rsid w:val="6ECB62D9"/>
    <w:rsid w:val="6F3F3A24"/>
    <w:rsid w:val="6F6E31AE"/>
    <w:rsid w:val="70765678"/>
    <w:rsid w:val="70936FB5"/>
    <w:rsid w:val="713779A1"/>
    <w:rsid w:val="72D26E59"/>
    <w:rsid w:val="730833A3"/>
    <w:rsid w:val="741C63C0"/>
    <w:rsid w:val="748D684E"/>
    <w:rsid w:val="74F160B9"/>
    <w:rsid w:val="7635053B"/>
    <w:rsid w:val="76526208"/>
    <w:rsid w:val="76982F05"/>
    <w:rsid w:val="7B66684F"/>
    <w:rsid w:val="7DCD2313"/>
    <w:rsid w:val="7DED62CB"/>
    <w:rsid w:val="7E016F21"/>
    <w:rsid w:val="7F5842F1"/>
    <w:rsid w:val="FFDF38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3"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qFormat="1" w:uiPriority="99"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qFormat="1" w:unhideWhenUsed="0" w:uiPriority="0" w:semiHidden="0"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3"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2" w:semiHidden="0" w:name="Subtitle"/>
    <w:lsdException w:uiPriority="99" w:name="Salutation"/>
    <w:lsdException w:qFormat="1" w:uiPriority="99" w:semiHidden="0"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40" w:lineRule="exact"/>
      <w:ind w:firstLine="622" w:firstLineChars="200"/>
      <w:jc w:val="both"/>
    </w:pPr>
    <w:rPr>
      <w:rFonts w:ascii="Times New Roman" w:hAnsi="Times New Roman" w:eastAsia="仿宋_GB2312" w:cs="Times New Roman"/>
      <w:kern w:val="2"/>
      <w:sz w:val="32"/>
      <w:lang w:val="en-US" w:eastAsia="zh-CN" w:bidi="ar-SA"/>
    </w:rPr>
  </w:style>
  <w:style w:type="paragraph" w:styleId="3">
    <w:name w:val="heading 1"/>
    <w:basedOn w:val="1"/>
    <w:next w:val="1"/>
    <w:link w:val="31"/>
    <w:qFormat/>
    <w:uiPriority w:val="0"/>
    <w:pPr>
      <w:widowControl/>
      <w:spacing w:line="560" w:lineRule="exact"/>
      <w:ind w:firstLine="0" w:firstLineChars="0"/>
      <w:jc w:val="center"/>
      <w:outlineLvl w:val="0"/>
    </w:pPr>
    <w:rPr>
      <w:rFonts w:ascii="方正小标宋简体" w:hAnsi="仿宋" w:eastAsia="方正小标宋简体"/>
      <w:kern w:val="44"/>
      <w:sz w:val="44"/>
      <w:szCs w:val="44"/>
    </w:rPr>
  </w:style>
  <w:style w:type="paragraph" w:styleId="4">
    <w:name w:val="heading 2"/>
    <w:basedOn w:val="1"/>
    <w:next w:val="5"/>
    <w:link w:val="33"/>
    <w:qFormat/>
    <w:uiPriority w:val="3"/>
    <w:pPr>
      <w:widowControl/>
      <w:spacing w:line="240" w:lineRule="auto"/>
      <w:ind w:firstLine="0" w:firstLineChars="0"/>
      <w:jc w:val="center"/>
      <w:outlineLvl w:val="1"/>
    </w:pPr>
    <w:rPr>
      <w:rFonts w:ascii="方正小标宋简体" w:hAnsi="仿宋_GB2312" w:eastAsia="方正小标宋简体" w:cs="仿宋_GB2312"/>
      <w:sz w:val="36"/>
      <w:szCs w:val="32"/>
    </w:rPr>
  </w:style>
  <w:style w:type="paragraph" w:styleId="6">
    <w:name w:val="heading 3"/>
    <w:basedOn w:val="1"/>
    <w:next w:val="5"/>
    <w:link w:val="37"/>
    <w:qFormat/>
    <w:uiPriority w:val="0"/>
    <w:pPr>
      <w:keepNext/>
      <w:keepLines/>
      <w:spacing w:before="1620" w:after="400"/>
      <w:jc w:val="center"/>
      <w:outlineLvl w:val="2"/>
    </w:pPr>
    <w:rPr>
      <w:rFonts w:ascii="公文小标宋简" w:eastAsia="公文小标宋简"/>
      <w:sz w:val="44"/>
    </w:rPr>
  </w:style>
  <w:style w:type="paragraph" w:styleId="7">
    <w:name w:val="heading 4"/>
    <w:basedOn w:val="1"/>
    <w:next w:val="5"/>
    <w:link w:val="35"/>
    <w:qFormat/>
    <w:uiPriority w:val="0"/>
    <w:pPr>
      <w:keepNext/>
      <w:tabs>
        <w:tab w:val="left" w:pos="2488"/>
        <w:tab w:val="left" w:pos="4976"/>
      </w:tabs>
      <w:jc w:val="center"/>
      <w:outlineLvl w:val="3"/>
    </w:pPr>
    <w:rPr>
      <w:sz w:val="44"/>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macro"/>
    <w:link w:val="34"/>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622" w:firstLineChars="200"/>
    </w:pPr>
    <w:rPr>
      <w:rFonts w:ascii="Courier New" w:hAnsi="Courier New" w:eastAsia="宋体" w:cs="Courier New"/>
      <w:kern w:val="2"/>
      <w:sz w:val="24"/>
      <w:szCs w:val="24"/>
      <w:lang w:val="en-US" w:eastAsia="zh-CN" w:bidi="ar-SA"/>
    </w:rPr>
  </w:style>
  <w:style w:type="paragraph" w:styleId="5">
    <w:name w:val="Normal Indent"/>
    <w:basedOn w:val="1"/>
    <w:unhideWhenUsed/>
    <w:qFormat/>
    <w:uiPriority w:val="99"/>
    <w:pPr>
      <w:ind w:firstLine="420" w:firstLineChars="200"/>
    </w:pPr>
  </w:style>
  <w:style w:type="paragraph" w:styleId="8">
    <w:name w:val="annotation text"/>
    <w:basedOn w:val="1"/>
    <w:semiHidden/>
    <w:unhideWhenUsed/>
    <w:qFormat/>
    <w:uiPriority w:val="99"/>
    <w:pPr>
      <w:jc w:val="left"/>
    </w:pPr>
  </w:style>
  <w:style w:type="paragraph" w:styleId="9">
    <w:name w:val="Body Text"/>
    <w:basedOn w:val="1"/>
    <w:link w:val="26"/>
    <w:qFormat/>
    <w:uiPriority w:val="3"/>
    <w:pPr>
      <w:ind w:firstLine="0" w:firstLineChars="0"/>
      <w:jc w:val="left"/>
    </w:pPr>
    <w:rPr>
      <w:rFonts w:ascii="楷体_GB2312" w:eastAsia="楷体_GB2312"/>
    </w:rPr>
  </w:style>
  <w:style w:type="paragraph" w:styleId="10">
    <w:name w:val="Date"/>
    <w:basedOn w:val="1"/>
    <w:next w:val="1"/>
    <w:link w:val="39"/>
    <w:unhideWhenUsed/>
    <w:qFormat/>
    <w:uiPriority w:val="99"/>
    <w:pPr>
      <w:ind w:left="100" w:leftChars="2500"/>
    </w:pPr>
    <w:rPr>
      <w:rFonts w:eastAsia="宋体"/>
      <w:sz w:val="21"/>
      <w:szCs w:val="22"/>
    </w:rPr>
  </w:style>
  <w:style w:type="paragraph" w:styleId="11">
    <w:name w:val="Balloon Text"/>
    <w:basedOn w:val="1"/>
    <w:link w:val="29"/>
    <w:unhideWhenUsed/>
    <w:qFormat/>
    <w:uiPriority w:val="99"/>
    <w:rPr>
      <w:sz w:val="18"/>
      <w:szCs w:val="18"/>
    </w:rPr>
  </w:style>
  <w:style w:type="paragraph" w:styleId="12">
    <w:name w:val="footer"/>
    <w:basedOn w:val="1"/>
    <w:link w:val="40"/>
    <w:unhideWhenUsed/>
    <w:qFormat/>
    <w:uiPriority w:val="99"/>
    <w:pPr>
      <w:tabs>
        <w:tab w:val="center" w:pos="4153"/>
        <w:tab w:val="right" w:pos="8306"/>
      </w:tabs>
      <w:snapToGrid w:val="0"/>
      <w:jc w:val="left"/>
    </w:pPr>
    <w:rPr>
      <w:sz w:val="18"/>
      <w:szCs w:val="18"/>
    </w:rPr>
  </w:style>
  <w:style w:type="paragraph" w:styleId="13">
    <w:name w:val="header"/>
    <w:basedOn w:val="1"/>
    <w:link w:val="27"/>
    <w:unhideWhenUsed/>
    <w:qFormat/>
    <w:uiPriority w:val="99"/>
    <w:pPr>
      <w:tabs>
        <w:tab w:val="center" w:pos="4153"/>
        <w:tab w:val="right" w:pos="8306"/>
      </w:tabs>
      <w:snapToGrid w:val="0"/>
      <w:jc w:val="center"/>
    </w:pPr>
    <w:rPr>
      <w:sz w:val="18"/>
      <w:szCs w:val="18"/>
    </w:rPr>
  </w:style>
  <w:style w:type="paragraph" w:styleId="14">
    <w:name w:val="Subtitle"/>
    <w:basedOn w:val="1"/>
    <w:next w:val="1"/>
    <w:link w:val="38"/>
    <w:qFormat/>
    <w:uiPriority w:val="2"/>
    <w:pPr>
      <w:ind w:firstLine="0" w:firstLineChars="0"/>
    </w:pPr>
    <w:rPr>
      <w:rFonts w:ascii="仿宋_GB2312" w:hAnsi="仿宋_GB2312" w:cs="仿宋_GB2312"/>
      <w:szCs w:val="32"/>
    </w:rPr>
  </w:style>
  <w:style w:type="paragraph" w:styleId="15">
    <w:name w:val="Normal (Web)"/>
    <w:basedOn w:val="1"/>
    <w:qFormat/>
    <w:uiPriority w:val="99"/>
    <w:rPr>
      <w:rFonts w:ascii="Calibri" w:hAnsi="Calibri" w:eastAsia="宋体" w:cs="Times New Roman"/>
      <w:sz w:val="24"/>
      <w:szCs w:val="24"/>
    </w:rPr>
  </w:style>
  <w:style w:type="paragraph" w:styleId="16">
    <w:name w:val="Title"/>
    <w:basedOn w:val="3"/>
    <w:next w:val="1"/>
    <w:link w:val="28"/>
    <w:qFormat/>
    <w:uiPriority w:val="0"/>
    <w:rPr>
      <w:rFonts w:hAnsi="Cambria"/>
      <w:bCs/>
      <w:color w:val="000000"/>
    </w:rPr>
  </w:style>
  <w:style w:type="paragraph" w:styleId="17">
    <w:name w:val="Body Text First Indent"/>
    <w:link w:val="32"/>
    <w:qFormat/>
    <w:uiPriority w:val="99"/>
    <w:pPr>
      <w:widowControl w:val="0"/>
      <w:spacing w:after="120"/>
      <w:ind w:firstLine="420" w:firstLineChars="100"/>
      <w:jc w:val="both"/>
    </w:pPr>
    <w:rPr>
      <w:rFonts w:ascii="Calibri" w:hAnsi="Calibri" w:eastAsia="楷体_GB2312" w:cs="Times New Roman"/>
      <w:kern w:val="2"/>
      <w:sz w:val="21"/>
      <w:szCs w:val="22"/>
      <w:lang w:val="en-US" w:eastAsia="zh-CN" w:bidi="ar-SA"/>
    </w:rPr>
  </w:style>
  <w:style w:type="table" w:styleId="19">
    <w:name w:val="Table Grid"/>
    <w:basedOn w:val="18"/>
    <w:unhideWhenUsed/>
    <w:qFormat/>
    <w:uiPriority w:val="9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2"/>
    <w:qFormat/>
    <w:uiPriority w:val="22"/>
    <w:rPr>
      <w:rFonts w:eastAsia="黑体"/>
      <w:bCs/>
      <w:sz w:val="32"/>
    </w:rPr>
  </w:style>
  <w:style w:type="character" w:styleId="22">
    <w:name w:val="line number"/>
    <w:basedOn w:val="20"/>
    <w:unhideWhenUsed/>
    <w:qFormat/>
    <w:uiPriority w:val="99"/>
  </w:style>
  <w:style w:type="character" w:styleId="23">
    <w:name w:val="page number"/>
    <w:basedOn w:val="20"/>
    <w:qFormat/>
    <w:uiPriority w:val="0"/>
  </w:style>
  <w:style w:type="character" w:styleId="24">
    <w:name w:val="Emphasis"/>
    <w:qFormat/>
    <w:uiPriority w:val="0"/>
    <w:rPr>
      <w:rFonts w:hAnsi="华文仿宋"/>
      <w:szCs w:val="36"/>
    </w:rPr>
  </w:style>
  <w:style w:type="character" w:styleId="25">
    <w:name w:val="Hyperlink"/>
    <w:basedOn w:val="20"/>
    <w:unhideWhenUsed/>
    <w:qFormat/>
    <w:uiPriority w:val="99"/>
    <w:rPr>
      <w:color w:val="0000FF"/>
      <w:u w:val="single"/>
    </w:rPr>
  </w:style>
  <w:style w:type="character" w:customStyle="1" w:styleId="26">
    <w:name w:val="正文文本 Char"/>
    <w:basedOn w:val="20"/>
    <w:link w:val="9"/>
    <w:qFormat/>
    <w:uiPriority w:val="3"/>
    <w:rPr>
      <w:rFonts w:ascii="楷体_GB2312" w:eastAsia="楷体_GB2312"/>
      <w:kern w:val="2"/>
      <w:sz w:val="32"/>
    </w:rPr>
  </w:style>
  <w:style w:type="character" w:customStyle="1" w:styleId="27">
    <w:name w:val="页眉 Char"/>
    <w:basedOn w:val="20"/>
    <w:link w:val="13"/>
    <w:semiHidden/>
    <w:qFormat/>
    <w:uiPriority w:val="99"/>
    <w:rPr>
      <w:kern w:val="2"/>
      <w:sz w:val="18"/>
      <w:szCs w:val="18"/>
    </w:rPr>
  </w:style>
  <w:style w:type="character" w:customStyle="1" w:styleId="28">
    <w:name w:val="标题 Char"/>
    <w:basedOn w:val="20"/>
    <w:link w:val="16"/>
    <w:qFormat/>
    <w:uiPriority w:val="0"/>
    <w:rPr>
      <w:rFonts w:ascii="方正小标宋简体" w:hAnsi="Cambria" w:eastAsia="方正小标宋简体"/>
      <w:bCs/>
      <w:color w:val="000000"/>
      <w:kern w:val="44"/>
      <w:sz w:val="44"/>
      <w:szCs w:val="44"/>
    </w:rPr>
  </w:style>
  <w:style w:type="character" w:customStyle="1" w:styleId="29">
    <w:name w:val="批注框文本 Char"/>
    <w:basedOn w:val="20"/>
    <w:link w:val="11"/>
    <w:semiHidden/>
    <w:qFormat/>
    <w:uiPriority w:val="99"/>
    <w:rPr>
      <w:kern w:val="2"/>
      <w:sz w:val="18"/>
      <w:szCs w:val="18"/>
    </w:rPr>
  </w:style>
  <w:style w:type="character" w:customStyle="1" w:styleId="30">
    <w:name w:val="页脚 字符"/>
    <w:semiHidden/>
    <w:qFormat/>
    <w:uiPriority w:val="99"/>
    <w:rPr>
      <w:sz w:val="18"/>
      <w:szCs w:val="18"/>
    </w:rPr>
  </w:style>
  <w:style w:type="character" w:customStyle="1" w:styleId="31">
    <w:name w:val="标题 1 Char"/>
    <w:basedOn w:val="20"/>
    <w:link w:val="3"/>
    <w:qFormat/>
    <w:uiPriority w:val="0"/>
    <w:rPr>
      <w:rFonts w:ascii="方正小标宋简体" w:hAnsi="仿宋" w:eastAsia="方正小标宋简体"/>
      <w:kern w:val="44"/>
      <w:sz w:val="44"/>
      <w:szCs w:val="44"/>
    </w:rPr>
  </w:style>
  <w:style w:type="character" w:customStyle="1" w:styleId="32">
    <w:name w:val="正文首行缩进 Char"/>
    <w:basedOn w:val="26"/>
    <w:link w:val="17"/>
    <w:qFormat/>
    <w:uiPriority w:val="99"/>
    <w:rPr>
      <w:rFonts w:ascii="Calibri" w:hAnsi="Calibri"/>
      <w:sz w:val="21"/>
      <w:szCs w:val="22"/>
      <w:lang w:val="en-US" w:eastAsia="zh-CN" w:bidi="ar-SA"/>
    </w:rPr>
  </w:style>
  <w:style w:type="character" w:customStyle="1" w:styleId="33">
    <w:name w:val="标题 2 Char"/>
    <w:basedOn w:val="20"/>
    <w:link w:val="4"/>
    <w:qFormat/>
    <w:uiPriority w:val="3"/>
    <w:rPr>
      <w:rFonts w:ascii="方正小标宋简体" w:hAnsi="仿宋_GB2312" w:eastAsia="方正小标宋简体" w:cs="仿宋_GB2312"/>
      <w:kern w:val="2"/>
      <w:sz w:val="36"/>
      <w:szCs w:val="32"/>
    </w:rPr>
  </w:style>
  <w:style w:type="character" w:customStyle="1" w:styleId="34">
    <w:name w:val="宏文本 Char"/>
    <w:basedOn w:val="20"/>
    <w:link w:val="2"/>
    <w:qFormat/>
    <w:uiPriority w:val="0"/>
    <w:rPr>
      <w:rFonts w:ascii="Courier New" w:hAnsi="Courier New" w:cs="Courier New"/>
      <w:kern w:val="2"/>
      <w:sz w:val="24"/>
      <w:szCs w:val="24"/>
      <w:lang w:val="en-US" w:eastAsia="zh-CN" w:bidi="ar-SA"/>
    </w:rPr>
  </w:style>
  <w:style w:type="character" w:customStyle="1" w:styleId="35">
    <w:name w:val="标题 4 Char"/>
    <w:basedOn w:val="20"/>
    <w:link w:val="7"/>
    <w:qFormat/>
    <w:uiPriority w:val="0"/>
    <w:rPr>
      <w:rFonts w:eastAsia="仿宋_GB2312"/>
      <w:kern w:val="2"/>
      <w:sz w:val="44"/>
    </w:rPr>
  </w:style>
  <w:style w:type="character" w:customStyle="1" w:styleId="36">
    <w:name w:val="日期 Char1"/>
    <w:semiHidden/>
    <w:qFormat/>
    <w:uiPriority w:val="99"/>
    <w:rPr>
      <w:kern w:val="2"/>
      <w:sz w:val="21"/>
      <w:szCs w:val="22"/>
    </w:rPr>
  </w:style>
  <w:style w:type="character" w:customStyle="1" w:styleId="37">
    <w:name w:val="标题 3 Char"/>
    <w:basedOn w:val="20"/>
    <w:link w:val="6"/>
    <w:qFormat/>
    <w:uiPriority w:val="0"/>
    <w:rPr>
      <w:rFonts w:ascii="公文小标宋简" w:eastAsia="公文小标宋简"/>
      <w:kern w:val="2"/>
      <w:sz w:val="44"/>
    </w:rPr>
  </w:style>
  <w:style w:type="character" w:customStyle="1" w:styleId="38">
    <w:name w:val="副标题 Char"/>
    <w:basedOn w:val="20"/>
    <w:link w:val="14"/>
    <w:qFormat/>
    <w:uiPriority w:val="2"/>
    <w:rPr>
      <w:rFonts w:ascii="仿宋_GB2312" w:hAnsi="仿宋_GB2312" w:eastAsia="仿宋_GB2312" w:cs="仿宋_GB2312"/>
      <w:kern w:val="2"/>
      <w:sz w:val="32"/>
      <w:szCs w:val="32"/>
    </w:rPr>
  </w:style>
  <w:style w:type="character" w:customStyle="1" w:styleId="39">
    <w:name w:val="日期 Char"/>
    <w:basedOn w:val="20"/>
    <w:link w:val="10"/>
    <w:semiHidden/>
    <w:qFormat/>
    <w:uiPriority w:val="99"/>
    <w:rPr>
      <w:kern w:val="2"/>
      <w:sz w:val="21"/>
      <w:szCs w:val="22"/>
    </w:rPr>
  </w:style>
  <w:style w:type="character" w:customStyle="1" w:styleId="40">
    <w:name w:val="页脚 Char"/>
    <w:basedOn w:val="20"/>
    <w:link w:val="12"/>
    <w:qFormat/>
    <w:uiPriority w:val="99"/>
    <w:rPr>
      <w:sz w:val="18"/>
      <w:szCs w:val="18"/>
    </w:rPr>
  </w:style>
  <w:style w:type="paragraph" w:customStyle="1" w:styleId="41">
    <w:name w:val="附件"/>
    <w:basedOn w:val="1"/>
    <w:qFormat/>
    <w:uiPriority w:val="3"/>
    <w:pPr>
      <w:ind w:left="1014" w:hanging="1014" w:hangingChars="326"/>
    </w:pPr>
    <w:rPr>
      <w:rFonts w:ascii="黑体" w:hAnsi="黑体" w:eastAsia="黑体"/>
      <w:szCs w:val="32"/>
    </w:rPr>
  </w:style>
  <w:style w:type="paragraph" w:customStyle="1" w:styleId="42">
    <w:name w:val="正文1"/>
    <w:qFormat/>
    <w:uiPriority w:val="0"/>
    <w:pPr>
      <w:spacing w:line="600" w:lineRule="exact"/>
      <w:ind w:firstLine="560" w:firstLineChars="200"/>
      <w:jc w:val="both"/>
    </w:pPr>
    <w:rPr>
      <w:rFonts w:ascii="仿宋_GB2312" w:hAnsi="仿宋_GB2312" w:eastAsia="仿宋_GB2312" w:cs="Times New Roman"/>
      <w:kern w:val="2"/>
      <w:sz w:val="32"/>
      <w:szCs w:val="32"/>
      <w:lang w:val="en-US" w:eastAsia="zh-CN" w:bidi="ar-SA"/>
    </w:rPr>
  </w:style>
  <w:style w:type="paragraph" w:customStyle="1" w:styleId="43">
    <w:name w:val="文件标题"/>
    <w:basedOn w:val="1"/>
    <w:qFormat/>
    <w:uiPriority w:val="0"/>
    <w:pPr>
      <w:spacing w:line="540" w:lineRule="exact"/>
      <w:jc w:val="center"/>
    </w:pPr>
    <w:rPr>
      <w:rFonts w:ascii="Times New Roman" w:hAnsi="Times New Roman" w:eastAsia="宋体" w:cs="Times New Roman"/>
      <w:b/>
      <w:sz w:val="36"/>
      <w:szCs w:val="20"/>
    </w:rPr>
  </w:style>
  <w:style w:type="paragraph" w:styleId="44">
    <w:name w:val="List Paragraph"/>
    <w:basedOn w:val="1"/>
    <w:qFormat/>
    <w:uiPriority w:val="34"/>
    <w:pPr>
      <w:spacing w:line="240" w:lineRule="auto"/>
      <w:ind w:firstLine="420"/>
    </w:pPr>
    <w:rPr>
      <w:rFonts w:ascii="Calibri" w:hAnsi="Calibri" w:eastAsia="宋体"/>
      <w:sz w:val="21"/>
      <w:szCs w:val="22"/>
    </w:rPr>
  </w:style>
  <w:style w:type="paragraph" w:customStyle="1" w:styleId="45">
    <w:name w:val="文件正文"/>
    <w:basedOn w:val="14"/>
    <w:qFormat/>
    <w:uiPriority w:val="2"/>
    <w:pPr>
      <w:spacing w:line="560" w:lineRule="exact"/>
      <w:ind w:firstLine="622" w:firstLineChars="200"/>
    </w:pPr>
  </w:style>
  <w:style w:type="paragraph" w:customStyle="1" w:styleId="46">
    <w:name w:val="正文 A"/>
    <w:basedOn w:val="1"/>
    <w:qFormat/>
    <w:uiPriority w:val="0"/>
    <w:rPr>
      <w:rFonts w:eastAsia="Arial Unicode MS" w:cs="Arial Unicode MS"/>
      <w:color w:val="000000"/>
      <w:szCs w:val="21"/>
    </w:rPr>
  </w:style>
  <w:style w:type="paragraph" w:styleId="47">
    <w:name w:val="No Spacing"/>
    <w:qFormat/>
    <w:uiPriority w:val="1"/>
    <w:pPr>
      <w:widowControl w:val="0"/>
      <w:ind w:firstLine="622" w:firstLineChars="200"/>
      <w:jc w:val="both"/>
    </w:pPr>
    <w:rPr>
      <w:rFonts w:ascii="Times New Roman" w:hAnsi="Times New Roman" w:eastAsia="仿宋_GB2312" w:cs="Times New Roman"/>
      <w:kern w:val="2"/>
      <w:sz w:val="32"/>
      <w:lang w:val="en-US" w:eastAsia="zh-CN" w:bidi="ar-SA"/>
    </w:rPr>
  </w:style>
  <w:style w:type="paragraph" w:customStyle="1" w:styleId="48">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7010</Words>
  <Characters>7382</Characters>
  <Lines>40</Lines>
  <Paragraphs>11</Paragraphs>
  <TotalTime>1</TotalTime>
  <ScaleCrop>false</ScaleCrop>
  <LinksUpToDate>false</LinksUpToDate>
  <CharactersWithSpaces>7449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2022-05-27T06:29:00Z</dcterms:created>
  <dc:creator>吴可扬</dc:creator>
  <cp:lastModifiedBy>可扬</cp:lastModifiedBy>
  <cp:lastPrinted>2024-02-29T10:00:00Z</cp:lastPrinted>
  <dcterms:modified xsi:type="dcterms:W3CDTF">2024-02-29T10:04:04Z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7064EE17EAE04DE9B38AAC32797D5D79_13</vt:lpwstr>
  </property>
</Properties>
</file>