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“罗湖工匠（商贸服务类）”评选计分标准</w:t>
      </w:r>
    </w:p>
    <w:tbl>
      <w:tblPr>
        <w:tblStyle w:val="9"/>
        <w:tblpPr w:leftFromText="180" w:rightFromText="180" w:vertAnchor="text" w:horzAnchor="page" w:tblpX="581" w:tblpY="892"/>
        <w:tblW w:w="106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2"/>
        <w:gridCol w:w="2350"/>
        <w:gridCol w:w="887"/>
        <w:gridCol w:w="3900"/>
        <w:gridCol w:w="1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指标</w:t>
            </w:r>
          </w:p>
        </w:tc>
        <w:tc>
          <w:tcPr>
            <w:tcW w:w="2350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评价标准</w:t>
            </w:r>
          </w:p>
        </w:tc>
        <w:tc>
          <w:tcPr>
            <w:tcW w:w="887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3900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评分细则</w:t>
            </w:r>
          </w:p>
        </w:tc>
        <w:tc>
          <w:tcPr>
            <w:tcW w:w="1981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必备</w:t>
            </w:r>
          </w:p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条件</w:t>
            </w:r>
          </w:p>
        </w:tc>
        <w:tc>
          <w:tcPr>
            <w:tcW w:w="235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在罗湖区工作6个月及以上；在一线营销或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MCN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机构相关岗位工作。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90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缺一不可。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职业道德</w:t>
            </w:r>
          </w:p>
        </w:tc>
        <w:tc>
          <w:tcPr>
            <w:tcW w:w="235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不存在偷税漏税或其他违反法律、诚信、失德问题或违反公序良俗问题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90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一票否决。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职业</w:t>
            </w:r>
          </w:p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资格</w:t>
            </w:r>
          </w:p>
        </w:tc>
        <w:tc>
          <w:tcPr>
            <w:tcW w:w="235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获得生产和服务相关领域技能技术证书（或同等技能技艺水平）。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390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1.高级技师/高级考评员，得分5分；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2.技师/考评员，得分3分；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3.其他/助理考评员，得分1分。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与生产和服务相关不同工种证书可得分，总分不得超过5分。如从事黄金珠宝互联网营销拥有“贵金属首饰与宝玉石检验员”高级技师证书，得5分。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746" w:type="dxa"/>
            <w:vAlign w:val="center"/>
          </w:tcPr>
          <w:p>
            <w:pPr>
              <w:tabs>
                <w:tab w:val="left" w:pos="267"/>
              </w:tabs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新行业新技能引领</w:t>
            </w:r>
          </w:p>
        </w:tc>
        <w:tc>
          <w:tcPr>
            <w:tcW w:w="235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近3年内进入天猫、京东、抖音、快手或其他电商平台销售排行榜Top200的新电商企业主播或个人。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  <w:t>40</w:t>
            </w:r>
          </w:p>
        </w:tc>
        <w:tc>
          <w:tcPr>
            <w:tcW w:w="390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1.个人或带领团队、店铺进入天猫、京东、抖音、快手或其他电商平台销售相关品类月排行榜Top200，得20分，不同月份可叠加；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2.个人或带领团队、店铺进入天猫、京东、抖音、快手或其他电商平台销售相关品类月排行榜Top100，得25分，不同月份可叠加；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3.个人或带领团队、店铺进入天猫、京东、抖音、快手或其他电商平台相关品类销售月排行榜Top50，得35分，不同月份可叠加。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不同项目可叠加，总分不得超过40分。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社会及</w:t>
            </w:r>
          </w:p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企业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贡献</w:t>
            </w:r>
          </w:p>
        </w:tc>
        <w:tc>
          <w:tcPr>
            <w:tcW w:w="235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近3年内在岗位上敬业奉献、开展为企业、社会创造价值。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40</w:t>
            </w:r>
          </w:p>
        </w:tc>
        <w:tc>
          <w:tcPr>
            <w:tcW w:w="390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社会贡献：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1.获得国家级工匠荣誉得20分，全国技术能手得10分；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2.获得省级工匠荣誉得分15分，技术能手得7.5分；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3.获得市级工匠荣誉得10分，技术能手5分；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4.获得深圳市内区级工匠荣誉得5分，技术能手得2.5分；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5.获得劳动模范或其他表彰，按国家、省（部）、市等级得分20、15、10、5分；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6.创业从事商贸营销服务业（包括MCN创业），3年内某年企业年营业额超过1000万，得分20分，每增加500万加5分，每带动1人就业加1分，不同年份可叠加。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企业贡献：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1.企业就职年限每年记1分；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2.个人从事或带领团队年销售额1000万元以上得15分，每增加500万加5分（销售团队负责人或带头人得分减半）；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3.企业自播带货500万元以上的主播得10分，通过线上销售带货1000万以上得15分，每增加200万元以上加5分。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1.企业就职年限，总分不超过5分，超过6个月不足1年计0.5分；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2.带货主播年销售额可以计算不同企业、品牌带货销售额；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3.不同项目可叠加，总分不得超过40分。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商业传播与价值潜力</w:t>
            </w:r>
          </w:p>
        </w:tc>
        <w:tc>
          <w:tcPr>
            <w:tcW w:w="235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近3年内通过直播或短视频的高浏览量创造传播与价值潜力机会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390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1.直播观众浏览量10万次数得10分，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每增加2万加1分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2.短视频浏览量10万次数得5分，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每增加5万加1分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不同项目可叠加，同一短视频，不同平台浏览量可叠加，总分不得超过15分。</w:t>
            </w:r>
          </w:p>
        </w:tc>
      </w:tr>
    </w:tbl>
    <w:p>
      <w:pPr>
        <w:ind w:firstLine="480" w:firstLineChars="200"/>
        <w:rPr>
          <w:rFonts w:ascii="仿宋" w:hAnsi="仿宋" w:eastAsia="仿宋" w:cs="仿宋"/>
          <w:color w:val="auto"/>
          <w:kern w:val="0"/>
          <w:sz w:val="24"/>
          <w:highlight w:val="none"/>
        </w:rPr>
      </w:pPr>
    </w:p>
    <w:p>
      <w:pPr>
        <w:spacing w:line="276" w:lineRule="auto"/>
        <w:ind w:left="420" w:hanging="420" w:hanging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Cs w:val="21"/>
          <w:highlight w:val="none"/>
        </w:rPr>
        <w:t>注：</w:t>
      </w: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1.评选对象为罗湖区注册的企事业单位、分支机构或MCN、其他机构员工或从事商贸营销服务业、互联网营销、电子商务、直播的自由职业者，并在罗湖区一线技能岗位工作之人员；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2.相关荣誉获得者，三年内不重复参评，但有特殊贡献者除外；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3.对于为罗湖做出突出贡献，但不属于表彰范围的人员可授予“荣誉罗湖工匠”；</w:t>
      </w:r>
    </w:p>
    <w:p>
      <w:pPr>
        <w:spacing w:line="276" w:lineRule="auto"/>
        <w:ind w:left="630" w:leftChars="200" w:hanging="210" w:hangingChars="1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4.“罗湖工匠”按计分标准计分排序，并采用行业、企业均衡之原则，由罗湖区人力资源局、罗湖区总工会联合表彰、授予；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5.相关得分项目需提供电子证明材料（请提供pdf和可编辑两个版本）。</w:t>
      </w:r>
    </w:p>
    <w:p>
      <w:pPr>
        <w:spacing w:line="276" w:lineRule="auto"/>
        <w:ind w:firstLine="420" w:firstLineChars="200"/>
        <w:rPr>
          <w:rFonts w:ascii="宋体" w:hAnsi="宋体" w:eastAsia="宋体" w:cs="宋体"/>
          <w:color w:val="auto"/>
          <w:kern w:val="0"/>
          <w:szCs w:val="21"/>
          <w:highlight w:val="none"/>
        </w:rPr>
      </w:pPr>
    </w:p>
    <w:p>
      <w:pPr>
        <w:spacing w:line="58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8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8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8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8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8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“罗湖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工匠（普通类）”评选计分标准</w:t>
      </w:r>
    </w:p>
    <w:tbl>
      <w:tblPr>
        <w:tblStyle w:val="9"/>
        <w:tblpPr w:leftFromText="180" w:rightFromText="180" w:vertAnchor="text" w:horzAnchor="page" w:tblpX="926" w:tblpY="892"/>
        <w:tblW w:w="1031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842"/>
        <w:gridCol w:w="2300"/>
        <w:gridCol w:w="649"/>
        <w:gridCol w:w="4138"/>
        <w:gridCol w:w="1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指标</w:t>
            </w:r>
          </w:p>
        </w:tc>
        <w:tc>
          <w:tcPr>
            <w:tcW w:w="2300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评价标准</w:t>
            </w:r>
          </w:p>
        </w:tc>
        <w:tc>
          <w:tcPr>
            <w:tcW w:w="649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4138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评分细则</w:t>
            </w:r>
          </w:p>
        </w:tc>
        <w:tc>
          <w:tcPr>
            <w:tcW w:w="1981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必备</w:t>
            </w:r>
          </w:p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条件</w:t>
            </w:r>
          </w:p>
        </w:tc>
        <w:tc>
          <w:tcPr>
            <w:tcW w:w="2300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在罗湖区工作6个月，或已经签署3年以上劳动合同；在一线岗位工作；遵纪守法道德良好。</w:t>
            </w:r>
          </w:p>
        </w:tc>
        <w:tc>
          <w:tcPr>
            <w:tcW w:w="649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8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缺一不可。</w:t>
            </w:r>
          </w:p>
        </w:tc>
        <w:tc>
          <w:tcPr>
            <w:tcW w:w="1981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职业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资格</w:t>
            </w:r>
          </w:p>
        </w:tc>
        <w:tc>
          <w:tcPr>
            <w:tcW w:w="2300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获得生产和服务等领域技能技术岗位获取的证书。（或同等技能技艺水平）</w:t>
            </w:r>
          </w:p>
        </w:tc>
        <w:tc>
          <w:tcPr>
            <w:tcW w:w="649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4138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1.高级技师/高级考评员，得分5分；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2.技师/考评员，得分3分；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3.其他/助理考评员，得分1分。</w:t>
            </w:r>
          </w:p>
        </w:tc>
        <w:tc>
          <w:tcPr>
            <w:tcW w:w="1981" w:type="dxa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与生产和服务相关不同工种证书可得分，总分不得超过5分。如从事黄金珠宝互联网营销拥有“贵金属首饰与宝玉石检验员”高级技师证书，得5分。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获得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荣誉</w:t>
            </w:r>
          </w:p>
        </w:tc>
        <w:tc>
          <w:tcPr>
            <w:tcW w:w="2300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3年内获全国、省级、深圳市和罗湖区技术能手及相关工匠荣誉等</w:t>
            </w:r>
          </w:p>
        </w:tc>
        <w:tc>
          <w:tcPr>
            <w:tcW w:w="649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4138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1.获得国家级工匠荣誉得20分，全国技术能手得10分；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2.获得省级工匠荣誉得分15分，技术能手得7.5分；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3.获得市级工匠荣誉得10分，技术能手5分；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4.获得深圳市内区级工匠荣誉得5分，技术能手得2.5分。</w:t>
            </w:r>
          </w:p>
        </w:tc>
        <w:tc>
          <w:tcPr>
            <w:tcW w:w="1981" w:type="dxa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因同一“技能竞赛成绩”而获得荣誉得分不叠加，如在省某赛中得第3名，获得省级技术能手，得7.5分，按照“技能竞赛成绩”得11分，取最高11分。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技能</w:t>
            </w:r>
          </w:p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竞赛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成绩</w:t>
            </w:r>
          </w:p>
        </w:tc>
        <w:tc>
          <w:tcPr>
            <w:tcW w:w="2300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3年内入选世界技能大赛国家集训队或参加过世界技能大赛；获得全国、省级、深圳市和罗湖区职业技能竞赛名次。</w:t>
            </w:r>
          </w:p>
        </w:tc>
        <w:tc>
          <w:tcPr>
            <w:tcW w:w="649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4138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1.入选世界技能大赛国家集训队或参加世界技能大赛，得分15分；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2.获得国家级（人社部、全国总工会组织、备案或确认，下同，并依次按省、市、区降级）职业技能大赛前10名，得分13分；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3.获得省级职业技能大赛前7名，得11分；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4.获得市级职业技能大赛前5名，得9分；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5.获得深圳市内区级职业技能竞赛前3名，得分7分。</w:t>
            </w:r>
          </w:p>
        </w:tc>
        <w:tc>
          <w:tcPr>
            <w:tcW w:w="1981" w:type="dxa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1.与同一“获得荣誉”得分不叠加，参见上例；</w:t>
            </w:r>
          </w:p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2.成绩不在上一档又高于下一档的，得下一档得分，如在全国技能大赛获得12名、优胜奖，得11分。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行业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贡献</w:t>
            </w:r>
          </w:p>
        </w:tc>
        <w:tc>
          <w:tcPr>
            <w:tcW w:w="2300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积极开展行业技能革新，取得有一定影响的优秀劳动者，产生较大的经济效益或社会效益的。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4138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1.获得国家级、省、市、区级创新成果、科技进步奖励等得：30、25、20、15分，数量加权0.2，单独获得权重1，多人获得权重0.5；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2.发表论文（北大核心10分/篇，普通期刊5分/篇，数量加权0.2，第一作者、第二作者、第三作者及以后权重为1、0.8、0.6、0.4）；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3.出版专业书籍（15分/本，数量加权0.2，第一作者、第二作者、第三作者及以后权重为1、0.8、0.6、0.4）；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4.国家、省、市级技能类“非遗传承人”（30、25、20）该项满分30分；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5.获得国家、省、市、区级新闻媒体公开报道（10、8、6、4分）数量加权0.2，单独报道权重1，多人报道权重0.5。</w:t>
            </w:r>
          </w:p>
        </w:tc>
        <w:tc>
          <w:tcPr>
            <w:tcW w:w="1981" w:type="dxa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不同项目可叠加，总分不得超过30分。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社会企业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贡献</w:t>
            </w:r>
          </w:p>
        </w:tc>
        <w:tc>
          <w:tcPr>
            <w:tcW w:w="2300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在岗位上敬业奉献、开展技术革新、新产品、新工具、新材料发明、带徒传艺等。</w:t>
            </w:r>
          </w:p>
        </w:tc>
        <w:tc>
          <w:tcPr>
            <w:tcW w:w="649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4138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1.企业就职年限每年记1分；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2.通过技术革新为企业创造经济效益500万以上记10分，每增加100万加1分；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3.获得劳动模范表彰，按国家、省、市等级得分15、12、10、8分；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 xml:space="preserve">4.新技术、新产品、新材料、新建议、新专利获得应用记1-10分；    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5.拥有独特工艺、操作法、绝技绝活等记1--8分；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6.积极开展带徒传艺记1--3分，积极开展公益性技能培训活动，记2-5分；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7.自我创业，企业连续2年企业营业额1500万元以上得20分，每增加500万加5分，每带动1人就业加1分。</w:t>
            </w:r>
          </w:p>
        </w:tc>
        <w:tc>
          <w:tcPr>
            <w:tcW w:w="1981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1.企业就职年限总分不超过5分。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2.不同项目可叠加，总分不得超过30分。</w:t>
            </w:r>
          </w:p>
        </w:tc>
      </w:tr>
    </w:tbl>
    <w:p>
      <w:pPr>
        <w:ind w:firstLine="480" w:firstLineChars="200"/>
        <w:rPr>
          <w:rFonts w:ascii="仿宋" w:hAnsi="仿宋" w:eastAsia="仿宋" w:cs="仿宋"/>
          <w:color w:val="auto"/>
          <w:kern w:val="0"/>
          <w:sz w:val="24"/>
          <w:highlight w:val="none"/>
        </w:rPr>
      </w:pPr>
    </w:p>
    <w:p>
      <w:pPr>
        <w:spacing w:line="276" w:lineRule="auto"/>
        <w:ind w:left="420" w:hanging="420" w:hanging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Cs w:val="21"/>
          <w:highlight w:val="none"/>
        </w:rPr>
        <w:t>注：</w:t>
      </w: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1.评选对象为罗湖区注册的企事业单位、分支机构或机构员工，并在罗湖区一线技能岗位工作之人员；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2.相关荣誉获得者，三年内不重复参评，但有特殊贡献者除外；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3.对于为罗湖做出突出贡献，但不属于表彰范围的人员可授予“荣誉罗湖工匠”；</w:t>
      </w:r>
    </w:p>
    <w:p>
      <w:pPr>
        <w:spacing w:line="276" w:lineRule="auto"/>
        <w:ind w:left="630" w:leftChars="200" w:hanging="210" w:hangingChars="1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4.“罗湖工匠”按计分标准计分排序，并采用行业、企业均衡之原则，由罗湖区人力资源局、罗湖区总工会联合表彰、授予</w:t>
      </w:r>
      <w:r>
        <w:rPr>
          <w:rFonts w:hint="eastAsia" w:ascii="华文仿宋" w:hAnsi="华文仿宋" w:eastAsia="华文仿宋" w:cs="华文仿宋"/>
          <w:color w:val="auto"/>
          <w:kern w:val="0"/>
          <w:sz w:val="18"/>
          <w:szCs w:val="18"/>
          <w:highlight w:val="none"/>
        </w:rPr>
        <w:t>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5.相关得分项目需提供电子证明材料（请提供pdf和可编辑两个版本）。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— </w:t>
                </w:r>
                <w:r>
                  <w:rPr>
                    <w:rFonts w:hint="eastAsia" w:ascii="华文仿宋" w:hAnsi="华文仿宋" w:eastAsia="华文仿宋" w:cs="华文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华文仿宋" w:hAnsi="华文仿宋" w:eastAsia="华文仿宋" w:cs="华文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华文仿宋" w:hAnsi="华文仿宋" w:eastAsia="华文仿宋" w:cs="华文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华文仿宋" w:hAnsi="华文仿宋" w:eastAsia="华文仿宋" w:cs="华文仿宋"/>
                    <w:sz w:val="28"/>
                    <w:szCs w:val="28"/>
                  </w:rPr>
                  <w:t>5</w:t>
                </w:r>
                <w:r>
                  <w:rPr>
                    <w:rFonts w:hint="eastAsia" w:ascii="华文仿宋" w:hAnsi="华文仿宋" w:eastAsia="华文仿宋" w:cs="华文仿宋"/>
                    <w:sz w:val="28"/>
                    <w:szCs w:val="28"/>
                  </w:rPr>
                  <w:fldChar w:fldCharType="end"/>
                </w:r>
                <w:r>
                  <w:rPr>
                    <w:sz w:val="20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VmZTcwMjI0Yzk5M2RlOGYzZmU2M2NkOGFkOTIyNzEifQ=="/>
  </w:docVars>
  <w:rsids>
    <w:rsidRoot w:val="4A1947CF"/>
    <w:rsid w:val="00B67A51"/>
    <w:rsid w:val="00CD28EF"/>
    <w:rsid w:val="00DA1B07"/>
    <w:rsid w:val="00F251B9"/>
    <w:rsid w:val="0FDC99EB"/>
    <w:rsid w:val="11BB047F"/>
    <w:rsid w:val="129C52FC"/>
    <w:rsid w:val="14BBB9F3"/>
    <w:rsid w:val="1D4DEA49"/>
    <w:rsid w:val="1DFA44CF"/>
    <w:rsid w:val="1F7F3A49"/>
    <w:rsid w:val="35FF538A"/>
    <w:rsid w:val="3B7ED644"/>
    <w:rsid w:val="3BB77909"/>
    <w:rsid w:val="3BBA4B98"/>
    <w:rsid w:val="3BE5D4A2"/>
    <w:rsid w:val="3C547890"/>
    <w:rsid w:val="3CD7C95B"/>
    <w:rsid w:val="3D672A10"/>
    <w:rsid w:val="3E7F0CCD"/>
    <w:rsid w:val="3FD36E8B"/>
    <w:rsid w:val="3FFA5158"/>
    <w:rsid w:val="47DCD1CB"/>
    <w:rsid w:val="4A1947CF"/>
    <w:rsid w:val="4B215F25"/>
    <w:rsid w:val="5EFD531A"/>
    <w:rsid w:val="60FE68B9"/>
    <w:rsid w:val="63FF417A"/>
    <w:rsid w:val="6B291B28"/>
    <w:rsid w:val="6BEFF2CE"/>
    <w:rsid w:val="6D8FFDD4"/>
    <w:rsid w:val="6EBB17BF"/>
    <w:rsid w:val="6FEB5181"/>
    <w:rsid w:val="7097675C"/>
    <w:rsid w:val="7136795C"/>
    <w:rsid w:val="71A1306D"/>
    <w:rsid w:val="71EF3FB4"/>
    <w:rsid w:val="76376404"/>
    <w:rsid w:val="79D7D916"/>
    <w:rsid w:val="7ADD1EBE"/>
    <w:rsid w:val="7BBB2C11"/>
    <w:rsid w:val="7DE47097"/>
    <w:rsid w:val="7DFEF71F"/>
    <w:rsid w:val="7DFFEAD8"/>
    <w:rsid w:val="7EBF891B"/>
    <w:rsid w:val="7FB7BAA0"/>
    <w:rsid w:val="7FF5E2FA"/>
    <w:rsid w:val="7FF7740E"/>
    <w:rsid w:val="7FF7AF5F"/>
    <w:rsid w:val="7FFA11A5"/>
    <w:rsid w:val="97BFD362"/>
    <w:rsid w:val="9FFEC421"/>
    <w:rsid w:val="ABCFDE9D"/>
    <w:rsid w:val="B7B38C2C"/>
    <w:rsid w:val="BFE74139"/>
    <w:rsid w:val="BFEB216E"/>
    <w:rsid w:val="DABB969A"/>
    <w:rsid w:val="DD9EE24C"/>
    <w:rsid w:val="DEF48F28"/>
    <w:rsid w:val="DEF99A07"/>
    <w:rsid w:val="DF92DE0F"/>
    <w:rsid w:val="DFEA9B62"/>
    <w:rsid w:val="E3FF2B99"/>
    <w:rsid w:val="ECFF74BC"/>
    <w:rsid w:val="EF7EBF98"/>
    <w:rsid w:val="EF8A2CA7"/>
    <w:rsid w:val="F5AFAAE0"/>
    <w:rsid w:val="F78F6F60"/>
    <w:rsid w:val="F7BFEA7E"/>
    <w:rsid w:val="F7FF642E"/>
    <w:rsid w:val="FBDFB9E4"/>
    <w:rsid w:val="FBE6C1C7"/>
    <w:rsid w:val="FCAF82A2"/>
    <w:rsid w:val="FDB91D8B"/>
    <w:rsid w:val="FE3FFD49"/>
    <w:rsid w:val="FE7D66CF"/>
    <w:rsid w:val="FFB38C78"/>
    <w:rsid w:val="FFDC1FD8"/>
    <w:rsid w:val="FFF7EECB"/>
    <w:rsid w:val="FFFABFD0"/>
    <w:rsid w:val="FF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472</Words>
  <Characters>2693</Characters>
  <Lines>22</Lines>
  <Paragraphs>6</Paragraphs>
  <TotalTime>146</TotalTime>
  <ScaleCrop>false</ScaleCrop>
  <LinksUpToDate>false</LinksUpToDate>
  <CharactersWithSpaces>3159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2018-07-25T15:11:00Z</dcterms:created>
  <dc:creator>d</dc:creator>
  <cp:lastModifiedBy>kylin</cp:lastModifiedBy>
  <dcterms:modified xsi:type="dcterms:W3CDTF">2023-11-15T16:20:05Z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08E380686AE34BEDA7661AE672EB5AA1_13</vt:lpwstr>
  </property>
</Properties>
</file>