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罗湖区</w:t>
      </w:r>
      <w:r>
        <w:rPr>
          <w:rFonts w:hint="default" w:ascii="方正小标宋简体" w:hAnsi="方正小标宋简体" w:eastAsia="方正小标宋简体" w:cs="方正小标宋简体"/>
          <w:sz w:val="44"/>
          <w:szCs w:val="44"/>
          <w:lang w:val="en-US" w:eastAsia="zh-CN"/>
        </w:rPr>
        <w:t>2023年新春时尚</w:t>
      </w:r>
      <w:r>
        <w:rPr>
          <w:rFonts w:hint="default" w:ascii="方正小标宋简体" w:hAnsi="方正小标宋简体" w:eastAsia="方正小标宋简体" w:cs="方正小标宋简体"/>
          <w:sz w:val="44"/>
          <w:szCs w:val="44"/>
          <w:lang w:eastAsia="zh-CN"/>
        </w:rPr>
        <w:t>街区</w:t>
      </w:r>
      <w:r>
        <w:rPr>
          <w:rFonts w:hint="default" w:ascii="方正小标宋简体" w:hAnsi="方正小标宋简体" w:eastAsia="方正小标宋简体" w:cs="方正小标宋简体"/>
          <w:sz w:val="44"/>
          <w:szCs w:val="44"/>
          <w:lang w:val="en-US" w:eastAsia="zh-CN"/>
        </w:rPr>
        <w:t>消费节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岁末汽车促消费</w:t>
      </w:r>
      <w:r>
        <w:rPr>
          <w:rFonts w:hint="default" w:ascii="方正小标宋简体" w:hAnsi="方正小标宋简体" w:eastAsia="方正小标宋简体" w:cs="方正小标宋简体"/>
          <w:sz w:val="44"/>
          <w:szCs w:val="44"/>
          <w:lang w:eastAsia="zh-CN"/>
        </w:rPr>
        <w:t>活动方案</w:t>
      </w:r>
    </w:p>
    <w:p>
      <w:pPr>
        <w:spacing w:line="560" w:lineRule="exact"/>
        <w:jc w:val="center"/>
        <w:rPr>
          <w:rFonts w:ascii="方正小标宋简体" w:hAnsi="方正小标宋简体" w:eastAsia="方正小标宋简体" w:cs="方正小标宋简体"/>
          <w:color w:val="auto"/>
          <w:sz w:val="44"/>
          <w:szCs w:val="44"/>
          <w:highlight w:val="none"/>
        </w:rPr>
      </w:pPr>
    </w:p>
    <w:p>
      <w:pPr>
        <w:spacing w:line="560" w:lineRule="exact"/>
        <w:ind w:firstLine="640" w:firstLineChars="200"/>
        <w:rPr>
          <w:rFonts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为贯彻落实《深圳市关于加快建设国际消费中心城市的若干措施》（深商务规〔2022〕2号）和《广东省促进服务业领域困难行业恢复发展若干措施》，鼓励汽车消费、促进</w:t>
      </w:r>
      <w:r>
        <w:rPr>
          <w:rFonts w:hint="default" w:ascii="仿宋_GB2312" w:hAnsi="仿宋_GB2312" w:eastAsia="仿宋_GB2312" w:cs="仿宋_GB2312"/>
          <w:color w:val="auto"/>
          <w:sz w:val="32"/>
          <w:szCs w:val="32"/>
          <w:highlight w:val="none"/>
        </w:rPr>
        <w:t>社会消费品零售总额</w:t>
      </w:r>
      <w:r>
        <w:rPr>
          <w:rFonts w:hint="eastAsia" w:ascii="仿宋_GB2312" w:hAnsi="仿宋_GB2312" w:eastAsia="仿宋_GB2312" w:cs="仿宋_GB2312"/>
          <w:color w:val="auto"/>
          <w:sz w:val="32"/>
          <w:szCs w:val="32"/>
          <w:highlight w:val="none"/>
        </w:rPr>
        <w:t>增长，罗湖区计划利用</w:t>
      </w:r>
      <w:r>
        <w:rPr>
          <w:rFonts w:hint="eastAsia" w:ascii="仿宋_GB2312" w:hAnsi="仿宋_GB2312" w:eastAsia="仿宋_GB2312" w:cs="仿宋_GB2312"/>
          <w:kern w:val="2"/>
          <w:sz w:val="32"/>
          <w:szCs w:val="32"/>
          <w:lang w:val="en-US" w:eastAsia="zh-CN" w:bidi="ar-SA"/>
        </w:rPr>
        <w:t>2022年</w:t>
      </w:r>
      <w:r>
        <w:rPr>
          <w:rFonts w:hint="default" w:ascii="仿宋_GB2312" w:hAnsi="仿宋_GB2312" w:eastAsia="仿宋_GB2312" w:cs="仿宋_GB2312"/>
          <w:kern w:val="2"/>
          <w:sz w:val="32"/>
          <w:szCs w:val="32"/>
          <w:lang w:eastAsia="zh-CN" w:bidi="ar-SA"/>
        </w:rPr>
        <w:t>12月底前</w:t>
      </w:r>
      <w:r>
        <w:rPr>
          <w:rFonts w:hint="eastAsia" w:ascii="仿宋_GB2312" w:hAnsi="仿宋_GB2312" w:eastAsia="仿宋_GB2312" w:cs="仿宋_GB2312"/>
          <w:color w:val="auto"/>
          <w:sz w:val="32"/>
          <w:szCs w:val="32"/>
          <w:highlight w:val="none"/>
        </w:rPr>
        <w:t>，集中开展汽车促消费活动。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一、活动内容</w:t>
      </w:r>
    </w:p>
    <w:p>
      <w:pPr>
        <w:pStyle w:val="4"/>
        <w:keepNext w:val="0"/>
        <w:keepLines w:val="0"/>
        <w:pageBreakBefore w:val="0"/>
        <w:shd w:val="clear" w:fill="FFFFFF" w:themeFill="background1"/>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对活动期间</w:t>
      </w:r>
      <w:r>
        <w:rPr>
          <w:rFonts w:hint="eastAsia" w:ascii="仿宋_GB2312" w:hAnsi="仿宋_GB2312" w:eastAsia="仿宋_GB2312" w:cs="仿宋_GB2312"/>
          <w:color w:val="auto"/>
          <w:sz w:val="32"/>
          <w:szCs w:val="32"/>
          <w:highlight w:val="none"/>
        </w:rPr>
        <w:t>（即</w:t>
      </w:r>
      <w:r>
        <w:rPr>
          <w:rFonts w:hint="eastAsia" w:ascii="仿宋_GB2312" w:hAnsi="仿宋_GB2312" w:eastAsia="仿宋_GB2312" w:cs="仿宋_GB2312"/>
          <w:kern w:val="2"/>
          <w:sz w:val="32"/>
          <w:szCs w:val="32"/>
          <w:lang w:val="en-US" w:eastAsia="zh-CN" w:bidi="ar-SA"/>
        </w:rPr>
        <w:t>2022年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default"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日），在符合活动参与资格的汽车经销企业处购车</w:t>
      </w:r>
      <w:r>
        <w:rPr>
          <w:rFonts w:hint="eastAsia" w:ascii="仿宋_GB2312" w:hAnsi="仿宋_GB2312" w:eastAsia="仿宋_GB2312" w:cs="仿宋_GB2312"/>
          <w:sz w:val="32"/>
          <w:szCs w:val="32"/>
          <w:lang w:val="en-US" w:eastAsia="zh-CN"/>
        </w:rPr>
        <w:t>的消费者，给予</w:t>
      </w:r>
      <w:r>
        <w:rPr>
          <w:rFonts w:hint="eastAsia" w:ascii="仿宋_GB2312" w:hAnsi="仿宋_GB2312" w:eastAsia="仿宋_GB2312" w:cs="仿宋_GB2312"/>
          <w:sz w:val="32"/>
          <w:szCs w:val="32"/>
        </w:rPr>
        <w:t>购车</w:t>
      </w:r>
      <w:r>
        <w:rPr>
          <w:rFonts w:hint="eastAsia" w:ascii="仿宋_GB2312" w:hAnsi="仿宋_GB2312" w:eastAsia="仿宋_GB2312" w:cs="仿宋_GB2312"/>
          <w:sz w:val="32"/>
          <w:szCs w:val="32"/>
          <w:lang w:val="en-US" w:eastAsia="zh-CN"/>
        </w:rPr>
        <w:t>补贴</w:t>
      </w:r>
      <w:r>
        <w:rPr>
          <w:rFonts w:hint="eastAsia" w:ascii="仿宋_GB2312" w:hAnsi="仿宋_GB2312" w:eastAsia="仿宋_GB2312" w:cs="仿宋_GB2312"/>
          <w:sz w:val="32"/>
          <w:szCs w:val="32"/>
        </w:rPr>
        <w:t>。</w:t>
      </w:r>
    </w:p>
    <w:p>
      <w:pPr>
        <w:keepNext w:val="0"/>
        <w:keepLines w:val="0"/>
        <w:pageBreakBefore w:val="0"/>
        <w:shd w:val="clear" w:fill="FFFFFF" w:themeFill="background1"/>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color w:val="auto"/>
          <w:sz w:val="32"/>
          <w:szCs w:val="32"/>
          <w:highlight w:val="none"/>
        </w:rPr>
        <w:t>二、</w:t>
      </w:r>
      <w:r>
        <w:rPr>
          <w:rFonts w:hint="eastAsia" w:ascii="黑体" w:hAnsi="黑体" w:eastAsia="黑体" w:cs="黑体"/>
          <w:b w:val="0"/>
          <w:bCs w:val="0"/>
          <w:sz w:val="32"/>
          <w:szCs w:val="32"/>
          <w:lang w:val="en-US" w:eastAsia="zh-CN"/>
        </w:rPr>
        <w:t>预计效果</w:t>
      </w:r>
    </w:p>
    <w:p>
      <w:pPr>
        <w:keepNext w:val="0"/>
        <w:keepLines w:val="0"/>
        <w:pageBreakBefore w:val="0"/>
        <w:shd w:val="clear" w:fill="FFFFFF" w:themeFill="background1"/>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组织</w:t>
      </w:r>
      <w:r>
        <w:rPr>
          <w:rFonts w:hint="eastAsia" w:ascii="仿宋_GB2312" w:hAnsi="仿宋_GB2312" w:eastAsia="仿宋_GB2312" w:cs="仿宋_GB2312"/>
          <w:sz w:val="32"/>
          <w:szCs w:val="32"/>
        </w:rPr>
        <w:t>罗湖区</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eastAsia="zh-CN"/>
        </w:rPr>
        <w:t>9</w:t>
      </w:r>
      <w:r>
        <w:rPr>
          <w:rFonts w:hint="eastAsia" w:ascii="仿宋_GB2312" w:hAnsi="仿宋_GB2312" w:eastAsia="仿宋_GB2312" w:cs="仿宋_GB2312"/>
          <w:sz w:val="32"/>
          <w:szCs w:val="32"/>
          <w:lang w:val="en-US" w:eastAsia="zh-CN"/>
        </w:rPr>
        <w:t>家</w:t>
      </w:r>
      <w:r>
        <w:rPr>
          <w:rFonts w:hint="eastAsia" w:ascii="仿宋_GB2312" w:hAnsi="仿宋_GB2312" w:eastAsia="仿宋_GB2312" w:cs="仿宋_GB2312"/>
          <w:sz w:val="32"/>
          <w:szCs w:val="32"/>
        </w:rPr>
        <w:t>汽车品牌店参与车展，</w:t>
      </w:r>
      <w:r>
        <w:rPr>
          <w:rFonts w:hint="eastAsia" w:ascii="仿宋_GB2312" w:hAnsi="仿宋_GB2312" w:eastAsia="仿宋_GB2312" w:cs="仿宋_GB2312"/>
          <w:sz w:val="32"/>
          <w:szCs w:val="32"/>
          <w:lang w:val="en-US" w:eastAsia="zh-CN"/>
        </w:rPr>
        <w:t>撬动汽车销售企业投入5000万元优惠；在活动期间预计实现约3000个订单，预计实现</w:t>
      </w:r>
      <w:r>
        <w:rPr>
          <w:rFonts w:hint="eastAsia" w:ascii="仿宋_GB2312" w:hAnsi="仿宋_GB2312" w:eastAsia="仿宋_GB2312" w:cs="仿宋_GB2312"/>
          <w:kern w:val="2"/>
          <w:sz w:val="32"/>
          <w:szCs w:val="32"/>
          <w:lang w:val="en-US" w:eastAsia="zh-CN" w:bidi="ar-SA"/>
        </w:rPr>
        <w:t>社消零拉动超过10亿元。</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三、经费使用</w:t>
      </w:r>
    </w:p>
    <w:p>
      <w:pPr>
        <w:pStyle w:val="4"/>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区政府出资3000万元，用于本次活动补贴，具体如下。</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根据个人消费者购买单辆汽车的裸车价（新车发票以“不含税价”、二手车发票以“</w:t>
      </w:r>
      <w:r>
        <w:rPr>
          <w:rFonts w:hint="eastAsia" w:ascii="仿宋_GB2312" w:hAnsi="仿宋_GB2312" w:eastAsia="仿宋_GB2312" w:cs="仿宋_GB2312"/>
          <w:color w:val="auto"/>
          <w:sz w:val="32"/>
          <w:szCs w:val="32"/>
          <w:highlight w:val="none"/>
          <w:lang w:val="en-US" w:eastAsia="zh-CN"/>
        </w:rPr>
        <w:t>车辆成交总价</w:t>
      </w:r>
      <w:r>
        <w:rPr>
          <w:rFonts w:hint="eastAsia" w:ascii="仿宋_GB2312" w:hAnsi="仿宋_GB2312" w:eastAsia="仿宋_GB2312" w:cs="仿宋_GB2312"/>
          <w:color w:val="auto"/>
          <w:sz w:val="32"/>
          <w:szCs w:val="32"/>
          <w:highlight w:val="none"/>
        </w:rPr>
        <w:t>”价格计算）分为三档经费补贴。</w:t>
      </w:r>
    </w:p>
    <w:p>
      <w:pPr>
        <w:spacing w:line="560" w:lineRule="exact"/>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新车，</w:t>
      </w:r>
      <w:r>
        <w:rPr>
          <w:rFonts w:hint="eastAsia" w:ascii="仿宋_GB2312" w:hAnsi="仿宋_GB2312" w:eastAsia="仿宋_GB2312" w:cs="仿宋_GB2312"/>
          <w:color w:val="auto"/>
          <w:sz w:val="32"/>
          <w:szCs w:val="32"/>
          <w:highlight w:val="none"/>
        </w:rPr>
        <w:t>第一档：10万元（含）以上2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万元（不含）以下每辆补贴5000元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第二档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万元（含）以上</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0万元（不含）以下每辆补贴1万元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第三档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0万元（含）以上每辆补贴1.5万元。</w:t>
      </w:r>
    </w:p>
    <w:p>
      <w:pPr>
        <w:spacing w:line="560" w:lineRule="exact"/>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二手车，</w:t>
      </w:r>
      <w:r>
        <w:rPr>
          <w:rFonts w:hint="eastAsia" w:ascii="仿宋_GB2312" w:hAnsi="仿宋_GB2312" w:eastAsia="仿宋_GB2312" w:cs="仿宋_GB2312"/>
          <w:color w:val="auto"/>
          <w:sz w:val="32"/>
          <w:szCs w:val="32"/>
          <w:highlight w:val="none"/>
        </w:rPr>
        <w:t>第一档：10万元（含）以上2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万元（不含）以下每辆补贴5000元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第二档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万元（含）以上</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0万元（不含）以下每辆补贴1万元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第三档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0万元（含）以上每辆补贴1.5万元。</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补贴总额</w:t>
      </w:r>
      <w:r>
        <w:rPr>
          <w:rFonts w:hint="eastAsia" w:ascii="仿宋_GB2312" w:hAnsi="仿宋_GB2312" w:eastAsia="仿宋_GB2312" w:cs="仿宋_GB2312"/>
          <w:color w:val="auto"/>
          <w:sz w:val="32"/>
          <w:szCs w:val="32"/>
          <w:highlight w:val="none"/>
          <w:lang w:val="en-US" w:eastAsia="zh-CN"/>
        </w:rPr>
        <w:t>3000万元，</w:t>
      </w:r>
      <w:r>
        <w:rPr>
          <w:rFonts w:hint="eastAsia" w:ascii="仿宋_GB2312" w:hAnsi="仿宋_GB2312" w:eastAsia="仿宋_GB2312" w:cs="仿宋_GB2312"/>
          <w:kern w:val="2"/>
          <w:sz w:val="32"/>
          <w:szCs w:val="32"/>
          <w:lang w:val="en-US" w:eastAsia="zh-CN" w:bidi="ar-SA"/>
        </w:rPr>
        <w:t>其中新车购车补贴2500万元，二手车购车补贴500万元</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先到先得，发完即止。</w:t>
      </w:r>
      <w:r>
        <w:rPr>
          <w:rFonts w:hint="eastAsia" w:ascii="仿宋_GB2312" w:hAnsi="仿宋_GB2312" w:eastAsia="仿宋_GB2312" w:cs="仿宋_GB2312"/>
          <w:color w:val="auto"/>
          <w:sz w:val="32"/>
          <w:szCs w:val="32"/>
          <w:highlight w:val="none"/>
          <w:lang w:eastAsia="zh-CN"/>
        </w:rPr>
        <w:t>根据实际情况调剂。</w:t>
      </w:r>
    </w:p>
    <w:p>
      <w:pPr>
        <w:snapToGrid w:val="0"/>
        <w:spacing w:line="560" w:lineRule="exact"/>
        <w:ind w:firstLine="640" w:firstLineChars="200"/>
        <w:rPr>
          <w:rFonts w:ascii="黑体" w:hAnsi="黑体" w:eastAsia="黑体" w:cs="黑体"/>
          <w:color w:val="auto"/>
          <w:sz w:val="32"/>
          <w:szCs w:val="32"/>
          <w:highlight w:val="none"/>
        </w:rPr>
      </w:pPr>
      <w:bookmarkStart w:id="0" w:name="_GoBack"/>
      <w:bookmarkEnd w:id="0"/>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适用对象</w:t>
      </w:r>
    </w:p>
    <w:p>
      <w:pPr>
        <w:numPr>
          <w:ilvl w:val="0"/>
          <w:numId w:val="1"/>
        </w:num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自2022年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default"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rPr>
        <w:t>日起至</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日期间，通过在罗湖区注册纳统纳税的限额以上汽车经销企业及二手车经销企业处购车的满足申报条件的个人消费者。</w:t>
      </w:r>
    </w:p>
    <w:p>
      <w:pPr>
        <w:numPr>
          <w:ilvl w:val="0"/>
          <w:numId w:val="1"/>
        </w:num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所购车辆符合公安部《机动车类型术语和定义》（GA802-2019）中机动车规格术语分类表规定的小型、微型载客汽车。</w:t>
      </w:r>
    </w:p>
    <w:p>
      <w:pPr>
        <w:numPr>
          <w:ilvl w:val="0"/>
          <w:numId w:val="1"/>
        </w:num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营运车辆及特种车辆不在补贴范围。</w:t>
      </w:r>
    </w:p>
    <w:p>
      <w:pPr>
        <w:pStyle w:val="4"/>
        <w:spacing w:line="560" w:lineRule="exact"/>
        <w:ind w:firstLine="640" w:firstLineChars="200"/>
        <w:rPr>
          <w:color w:val="auto"/>
          <w:highlight w:val="none"/>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、申请条件</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（一）汽车经销企业需在罗湖区依法注册登记、具有独立法人资格；商事登记住址、税务登记地均在罗湖区的限额以上纳统的汽车经销企业。</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（二）购车合同（或</w:t>
      </w:r>
      <w:r>
        <w:rPr>
          <w:rFonts w:hint="eastAsia" w:ascii="仿宋_GB2312" w:hAnsi="仿宋_GB2312" w:eastAsia="仿宋_GB2312" w:cs="仿宋_GB2312"/>
          <w:color w:val="auto"/>
          <w:sz w:val="32"/>
          <w:szCs w:val="32"/>
          <w:highlight w:val="none"/>
          <w:lang w:eastAsia="zh-CN"/>
        </w:rPr>
        <w:t>提供</w:t>
      </w:r>
      <w:r>
        <w:rPr>
          <w:rFonts w:hint="eastAsia" w:ascii="仿宋_GB2312" w:hAnsi="仿宋_GB2312" w:eastAsia="仿宋_GB2312" w:cs="仿宋_GB2312"/>
          <w:color w:val="auto"/>
          <w:sz w:val="32"/>
          <w:szCs w:val="32"/>
          <w:highlight w:val="none"/>
        </w:rPr>
        <w:t>同等效力文件，以下均简称“销售合同”）、支付的购车订金凭证（POS小票、银行转账凭证以及微信、支付宝转账凭证）必须在2022年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日内。</w:t>
      </w:r>
    </w:p>
    <w:p>
      <w:pPr>
        <w:pStyle w:val="4"/>
        <w:spacing w:line="560" w:lineRule="exact"/>
        <w:ind w:left="15" w:leftChars="7" w:firstLine="611" w:firstLineChars="19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新车</w:t>
      </w:r>
      <w:r>
        <w:rPr>
          <w:rFonts w:hint="eastAsia" w:ascii="仿宋_GB2312" w:hAnsi="仿宋_GB2312" w:eastAsia="仿宋_GB2312" w:cs="仿宋_GB2312"/>
          <w:color w:val="auto"/>
          <w:sz w:val="32"/>
          <w:szCs w:val="32"/>
          <w:highlight w:val="none"/>
        </w:rPr>
        <w:t>销售合同需备注所购车辆裸车价格</w:t>
      </w:r>
      <w:r>
        <w:rPr>
          <w:rFonts w:hint="eastAsia" w:ascii="仿宋_GB2312" w:hAnsi="仿宋_GB2312" w:eastAsia="仿宋_GB2312" w:cs="仿宋_GB2312"/>
          <w:color w:val="auto"/>
          <w:sz w:val="32"/>
          <w:szCs w:val="32"/>
          <w:highlight w:val="none"/>
          <w:lang w:eastAsia="zh-CN"/>
        </w:rPr>
        <w:t>，二手车销售合同备注二手车销售统一发票的</w:t>
      </w:r>
      <w:r>
        <w:rPr>
          <w:rFonts w:hint="eastAsia" w:ascii="仿宋_GB2312" w:hAnsi="仿宋_GB2312" w:eastAsia="仿宋_GB2312" w:cs="仿宋_GB2312"/>
          <w:color w:val="auto"/>
          <w:sz w:val="32"/>
          <w:szCs w:val="32"/>
          <w:highlight w:val="none"/>
          <w:lang w:val="en-US" w:eastAsia="zh-CN"/>
        </w:rPr>
        <w:t>车辆成交总价</w:t>
      </w:r>
      <w:r>
        <w:rPr>
          <w:rFonts w:hint="eastAsia" w:ascii="仿宋_GB2312" w:hAnsi="仿宋_GB2312" w:eastAsia="仿宋_GB2312" w:cs="仿宋_GB2312"/>
          <w:color w:val="auto"/>
          <w:sz w:val="32"/>
          <w:szCs w:val="32"/>
          <w:highlight w:val="none"/>
          <w:lang w:eastAsia="zh-CN"/>
        </w:rPr>
        <w:t>金额</w:t>
      </w:r>
      <w:r>
        <w:rPr>
          <w:rFonts w:hint="eastAsia" w:ascii="仿宋_GB2312" w:hAnsi="仿宋_GB2312" w:eastAsia="仿宋_GB2312" w:cs="仿宋_GB2312"/>
          <w:color w:val="auto"/>
          <w:sz w:val="32"/>
          <w:szCs w:val="32"/>
          <w:highlight w:val="none"/>
        </w:rPr>
        <w:t>。</w:t>
      </w:r>
    </w:p>
    <w:p>
      <w:pPr>
        <w:pStyle w:val="4"/>
        <w:spacing w:line="560" w:lineRule="exact"/>
        <w:ind w:left="15" w:leftChars="7" w:firstLine="611" w:firstLineChars="191"/>
        <w:rPr>
          <w:color w:val="auto"/>
          <w:highlight w:val="none"/>
        </w:rPr>
      </w:pPr>
      <w:r>
        <w:rPr>
          <w:rFonts w:hint="eastAsia" w:ascii="仿宋_GB2312" w:hAnsi="仿宋_GB2312" w:eastAsia="仿宋_GB2312" w:cs="仿宋_GB2312"/>
          <w:color w:val="auto"/>
          <w:sz w:val="32"/>
          <w:szCs w:val="32"/>
          <w:highlight w:val="none"/>
        </w:rPr>
        <w:t>（四）本实施细则所指裸车价，新车以“机动车销售统一发票”登记的“不含税价”为准；二手车以“二手车销售统一发票”登记的“</w:t>
      </w:r>
      <w:r>
        <w:rPr>
          <w:rFonts w:hint="eastAsia" w:ascii="仿宋_GB2312" w:hAnsi="仿宋_GB2312" w:eastAsia="仿宋_GB2312" w:cs="仿宋_GB2312"/>
          <w:color w:val="auto"/>
          <w:sz w:val="32"/>
          <w:szCs w:val="32"/>
          <w:highlight w:val="none"/>
          <w:lang w:val="en-US" w:eastAsia="zh-CN"/>
        </w:rPr>
        <w:t>车辆成交总价</w:t>
      </w:r>
      <w:r>
        <w:rPr>
          <w:rFonts w:hint="eastAsia" w:ascii="仿宋_GB2312" w:hAnsi="仿宋_GB2312" w:eastAsia="仿宋_GB2312" w:cs="仿宋_GB2312"/>
          <w:color w:val="auto"/>
          <w:sz w:val="32"/>
          <w:szCs w:val="32"/>
          <w:highlight w:val="none"/>
        </w:rPr>
        <w:t>”价格计算。如销售合同与发票关于裸车价的信息存在不一致时，以发票为准。</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（五）获得购车补贴的消费者需为机动车销售统一发票登记的“购买方名称及身份证号码”或二手车销售统一发票登记的“买方单位/个人”的个人消费者。</w:t>
      </w:r>
    </w:p>
    <w:p>
      <w:pPr>
        <w:pStyle w:val="4"/>
        <w:spacing w:line="560" w:lineRule="exact"/>
        <w:ind w:firstLine="640" w:firstLineChars="200"/>
        <w:rPr>
          <w:color w:val="auto"/>
          <w:highlight w:val="none"/>
        </w:rPr>
      </w:pPr>
      <w:r>
        <w:rPr>
          <w:rFonts w:hint="eastAsia" w:ascii="仿宋_GB2312" w:hAnsi="仿宋_GB2312" w:eastAsia="仿宋_GB2312" w:cs="仿宋_GB2312"/>
          <w:color w:val="auto"/>
          <w:sz w:val="32"/>
          <w:szCs w:val="32"/>
          <w:highlight w:val="none"/>
        </w:rPr>
        <w:t>（六）二手车销售统一发票的开票单位信息应体现</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“经营、拍卖单位”</w:t>
      </w:r>
      <w:r>
        <w:rPr>
          <w:rFonts w:hint="eastAsia" w:ascii="仿宋_GB2312" w:hAnsi="仿宋_GB2312" w:eastAsia="仿宋_GB2312" w:cs="仿宋_GB2312"/>
          <w:color w:val="auto"/>
          <w:sz w:val="32"/>
          <w:szCs w:val="32"/>
          <w:highlight w:val="none"/>
          <w:lang w:eastAsia="zh-CN"/>
        </w:rPr>
        <w:t>栏目</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（七）销售合同、发票、车辆行驶证及补贴资金的银行账户所有人必须为同一自然人。若不属于同一自然人，将无法获得补贴资金。</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（八）在</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default"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rPr>
        <w:t>日至</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日于指定申报系统中上传补贴名额初步锁定阶段所需资料，经审核信息无误，可获得购车补贴资格。信息填写有误的将失去购车补贴资格。</w:t>
      </w:r>
    </w:p>
    <w:p>
      <w:pPr>
        <w:spacing w:line="560" w:lineRule="exact"/>
        <w:ind w:firstLine="640" w:firstLineChars="200"/>
        <w:jc w:val="left"/>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（九）获得购车补贴资格的消费者需于202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月30日前进行补贴正式申报。逾期未申请或材料不齐全视同放弃购车补贴资格。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B92D2"/>
    <w:multiLevelType w:val="singleLevel"/>
    <w:tmpl w:val="9FBB92D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FD897"/>
    <w:rsid w:val="5F8FD897"/>
    <w:rsid w:val="B9F90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style>
  <w:style w:type="paragraph" w:styleId="3">
    <w:name w:val="Body Text"/>
    <w:basedOn w:val="1"/>
    <w:unhideWhenUsed/>
    <w:qFormat/>
    <w:uiPriority w:val="99"/>
    <w:pPr>
      <w:spacing w:after="120"/>
    </w:pPr>
  </w:style>
  <w:style w:type="paragraph" w:styleId="4">
    <w:name w:val="Plain Text"/>
    <w:basedOn w:val="1"/>
    <w:next w:val="2"/>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2023-07-17T22:40:00Z</dcterms:created>
  <dc:creator>smk</dc:creator>
  <cp:lastModifiedBy>kylin</cp:lastModifiedBy>
  <dcterms:modified xsi:type="dcterms:W3CDTF">2023-07-19T10:16:21Z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0A69F3D88BE74C027547B76471E6C6C4</vt:lpwstr>
  </property>
</Properties>
</file>