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0" w:firstLineChars="0"/>
        <w:rPr>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firstLine="880" w:firstLineChars="200"/>
        <w:jc w:val="both"/>
        <w:textAlignment w:val="auto"/>
        <w:outlineLvl w:val="9"/>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深圳市罗湖区</w:t>
      </w:r>
      <w:r>
        <w:rPr>
          <w:rFonts w:hint="eastAsia" w:ascii="方正小标宋_GBK" w:hAnsi="方正小标宋_GBK" w:eastAsia="方正小标宋_GBK" w:cs="方正小标宋_GBK"/>
          <w:b w:val="0"/>
          <w:bCs w:val="0"/>
          <w:color w:val="auto"/>
          <w:sz w:val="44"/>
          <w:szCs w:val="44"/>
          <w:highlight w:val="none"/>
          <w:lang w:eastAsia="zh-CN"/>
        </w:rPr>
        <w:t>202</w:t>
      </w:r>
      <w:r>
        <w:rPr>
          <w:rFonts w:hint="eastAsia" w:ascii="方正小标宋_GBK" w:hAnsi="方正小标宋_GBK" w:eastAsia="方正小标宋_GBK" w:cs="方正小标宋_GBK"/>
          <w:b w:val="0"/>
          <w:bCs w:val="0"/>
          <w:color w:val="auto"/>
          <w:sz w:val="44"/>
          <w:szCs w:val="44"/>
          <w:highlight w:val="none"/>
          <w:lang w:val="en-US" w:eastAsia="zh-CN"/>
        </w:rPr>
        <w:t>2</w:t>
      </w:r>
      <w:r>
        <w:rPr>
          <w:rFonts w:hint="eastAsia" w:ascii="方正小标宋_GBK" w:hAnsi="方正小标宋_GBK" w:eastAsia="方正小标宋_GBK" w:cs="方正小标宋_GBK"/>
          <w:b w:val="0"/>
          <w:bCs w:val="0"/>
          <w:color w:val="auto"/>
          <w:sz w:val="44"/>
          <w:szCs w:val="44"/>
          <w:highlight w:val="none"/>
        </w:rPr>
        <w:t>年预算（草案）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宋体" w:hAnsi="宋体" w:eastAsia="宋体"/>
          <w:b w:val="0"/>
          <w:bCs w:val="0"/>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 xml:space="preserve">第一部分 </w:t>
      </w:r>
      <w:r>
        <w:rPr>
          <w:rFonts w:hint="eastAsia" w:ascii="黑体" w:hAnsi="黑体" w:eastAsia="黑体" w:cs="黑体"/>
          <w:b w:val="0"/>
          <w:bCs w:val="0"/>
          <w:color w:val="auto"/>
          <w:sz w:val="32"/>
          <w:szCs w:val="32"/>
          <w:highlight w:val="none"/>
          <w:lang w:eastAsia="zh-CN"/>
        </w:rPr>
        <w:t>2022</w:t>
      </w:r>
      <w:r>
        <w:rPr>
          <w:rFonts w:hint="eastAsia" w:ascii="黑体" w:hAnsi="黑体" w:eastAsia="黑体" w:cs="黑体"/>
          <w:b w:val="0"/>
          <w:bCs w:val="0"/>
          <w:color w:val="auto"/>
          <w:sz w:val="32"/>
          <w:szCs w:val="32"/>
          <w:highlight w:val="none"/>
        </w:rPr>
        <w:t>年预算编制总体考虑</w:t>
      </w: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b w:val="0"/>
          <w:bCs w:val="0"/>
          <w:color w:val="auto"/>
          <w:sz w:val="32"/>
          <w:szCs w:val="32"/>
          <w:highlight w:val="none"/>
        </w:rPr>
      </w:pP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ascii="黑体" w:hAnsi="黑体" w:eastAsia="黑体"/>
          <w:b w:val="0"/>
          <w:bCs w:val="0"/>
          <w:color w:val="auto"/>
          <w:sz w:val="32"/>
          <w:szCs w:val="32"/>
          <w:highlight w:val="none"/>
          <w:shd w:val="clear" w:color="auto" w:fill="auto"/>
          <w:lang w:val="en-US" w:eastAsia="zh-CN"/>
        </w:rPr>
      </w:pPr>
      <w:r>
        <w:rPr>
          <w:rFonts w:hint="eastAsia" w:ascii="黑体" w:hAnsi="黑体" w:eastAsia="黑体"/>
          <w:b w:val="0"/>
          <w:bCs w:val="0"/>
          <w:color w:val="auto"/>
          <w:sz w:val="32"/>
          <w:szCs w:val="32"/>
          <w:highlight w:val="none"/>
          <w:shd w:val="clear" w:color="auto" w:fill="auto"/>
        </w:rPr>
        <w:t>一、</w:t>
      </w:r>
      <w:r>
        <w:rPr>
          <w:rFonts w:hint="eastAsia" w:ascii="黑体" w:hAnsi="黑体" w:eastAsia="黑体"/>
          <w:b w:val="0"/>
          <w:bCs w:val="0"/>
          <w:color w:val="auto"/>
          <w:sz w:val="32"/>
          <w:szCs w:val="32"/>
          <w:highlight w:val="none"/>
          <w:shd w:val="clear" w:color="auto" w:fill="auto"/>
          <w:lang w:eastAsia="zh-CN"/>
        </w:rPr>
        <w:t>2022</w:t>
      </w:r>
      <w:r>
        <w:rPr>
          <w:rFonts w:hint="eastAsia" w:ascii="黑体" w:hAnsi="黑体" w:eastAsia="黑体"/>
          <w:b w:val="0"/>
          <w:bCs w:val="0"/>
          <w:color w:val="auto"/>
          <w:sz w:val="32"/>
          <w:szCs w:val="32"/>
          <w:highlight w:val="none"/>
          <w:shd w:val="clear" w:color="auto" w:fill="auto"/>
        </w:rPr>
        <w:t>年</w:t>
      </w:r>
      <w:r>
        <w:rPr>
          <w:rFonts w:hint="eastAsia" w:ascii="黑体" w:hAnsi="黑体" w:eastAsia="黑体"/>
          <w:b w:val="0"/>
          <w:bCs w:val="0"/>
          <w:color w:val="auto"/>
          <w:sz w:val="32"/>
          <w:szCs w:val="32"/>
          <w:highlight w:val="none"/>
          <w:shd w:val="clear" w:color="auto" w:fill="auto"/>
          <w:lang w:eastAsia="zh-CN"/>
        </w:rPr>
        <w:t>罗湖财政收支总体形势</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napToGrid w:val="0"/>
          <w:color w:val="auto"/>
          <w:kern w:val="0"/>
          <w:sz w:val="32"/>
          <w:szCs w:val="32"/>
          <w:highlight w:val="none"/>
          <w:lang w:val="en-US" w:eastAsia="zh-CN"/>
        </w:rPr>
      </w:pPr>
      <w:r>
        <w:rPr>
          <w:rFonts w:hint="eastAsia" w:ascii="仿宋_GB2312" w:hAnsi="仿宋_GB2312" w:eastAsia="仿宋_GB2312" w:cs="仿宋_GB2312"/>
          <w:bCs/>
          <w:snapToGrid w:val="0"/>
          <w:color w:val="auto"/>
          <w:kern w:val="0"/>
          <w:sz w:val="32"/>
          <w:szCs w:val="32"/>
          <w:highlight w:val="none"/>
          <w:lang w:val="en-US" w:eastAsia="zh-CN"/>
        </w:rPr>
        <w:t>2021</w:t>
      </w:r>
      <w:r>
        <w:rPr>
          <w:rFonts w:hint="eastAsia" w:ascii="仿宋_GB2312" w:hAnsi="仿宋_GB2312" w:eastAsia="仿宋_GB2312" w:cs="仿宋_GB2312"/>
          <w:bCs/>
          <w:snapToGrid w:val="0"/>
          <w:color w:val="auto"/>
          <w:kern w:val="0"/>
          <w:sz w:val="32"/>
          <w:szCs w:val="32"/>
          <w:highlight w:val="none"/>
        </w:rPr>
        <w:t>年是党和国家历史上具有里程碑意义的一年</w:t>
      </w:r>
      <w:r>
        <w:rPr>
          <w:rFonts w:hint="eastAsia" w:ascii="仿宋_GB2312" w:hAnsi="仿宋_GB2312" w:eastAsia="仿宋_GB2312" w:cs="仿宋_GB2312"/>
          <w:bCs/>
          <w:snapToGrid w:val="0"/>
          <w:color w:val="auto"/>
          <w:kern w:val="0"/>
          <w:sz w:val="32"/>
          <w:szCs w:val="32"/>
          <w:highlight w:val="none"/>
          <w:lang w:eastAsia="zh-CN"/>
        </w:rPr>
        <w:t>，</w:t>
      </w:r>
      <w:r>
        <w:rPr>
          <w:rFonts w:hint="eastAsia" w:ascii="仿宋_GB2312" w:hAnsi="仿宋_GB2312" w:eastAsia="仿宋_GB2312" w:cs="仿宋_GB2312"/>
          <w:bCs/>
          <w:snapToGrid w:val="0"/>
          <w:color w:val="auto"/>
          <w:kern w:val="0"/>
          <w:sz w:val="32"/>
          <w:szCs w:val="32"/>
          <w:highlight w:val="none"/>
        </w:rPr>
        <w:t>我们隆重庆祝中国共产党成立一百周年，实现第一个百年奋斗目标，开启向第二个百年奋斗目标进军新征程，实现了“十四五”良好开局</w:t>
      </w:r>
      <w:r>
        <w:rPr>
          <w:rFonts w:hint="eastAsia" w:ascii="仿宋_GB2312" w:hAnsi="仿宋_GB2312" w:eastAsia="仿宋_GB2312" w:cs="仿宋_GB2312"/>
          <w:bCs/>
          <w:snapToGrid w:val="0"/>
          <w:color w:val="auto"/>
          <w:kern w:val="0"/>
          <w:sz w:val="32"/>
          <w:szCs w:val="32"/>
          <w:highlight w:val="none"/>
          <w:lang w:eastAsia="zh-CN"/>
        </w:rPr>
        <w:t>，</w:t>
      </w:r>
      <w:r>
        <w:rPr>
          <w:rFonts w:hint="eastAsia" w:ascii="仿宋_GB2312" w:hAnsi="仿宋_GB2312" w:eastAsia="仿宋_GB2312" w:cs="仿宋_GB2312"/>
          <w:bCs/>
          <w:snapToGrid w:val="0"/>
          <w:color w:val="auto"/>
          <w:kern w:val="0"/>
          <w:sz w:val="32"/>
          <w:szCs w:val="32"/>
          <w:highlight w:val="none"/>
          <w:lang w:val="en-US" w:eastAsia="zh-CN"/>
        </w:rPr>
        <w:t>经济发展和疫情防控均保持全球领先地位</w:t>
      </w:r>
      <w:r>
        <w:rPr>
          <w:rFonts w:hint="eastAsia" w:ascii="仿宋_GB2312" w:hAnsi="仿宋_GB2312" w:eastAsia="仿宋_GB2312" w:cs="仿宋_GB2312"/>
          <w:bCs/>
          <w:snapToGrid w:val="0"/>
          <w:color w:val="auto"/>
          <w:kern w:val="0"/>
          <w:sz w:val="32"/>
          <w:szCs w:val="32"/>
          <w:highlight w:val="none"/>
        </w:rPr>
        <w:t>。</w:t>
      </w:r>
      <w:r>
        <w:rPr>
          <w:rFonts w:hint="eastAsia" w:ascii="仿宋_GB2312" w:hAnsi="仿宋_GB2312" w:eastAsia="仿宋_GB2312" w:cs="仿宋_GB2312"/>
          <w:bCs/>
          <w:snapToGrid w:val="0"/>
          <w:color w:val="auto"/>
          <w:kern w:val="0"/>
          <w:sz w:val="32"/>
          <w:szCs w:val="32"/>
          <w:highlight w:val="none"/>
          <w:lang w:val="en-US" w:eastAsia="zh-CN"/>
        </w:rPr>
        <w:t>但与此同时，在</w:t>
      </w:r>
      <w:r>
        <w:rPr>
          <w:rFonts w:hint="eastAsia" w:ascii="仿宋_GB2312" w:hAnsi="仿宋_GB2312" w:eastAsia="仿宋_GB2312" w:cs="仿宋_GB2312"/>
          <w:bCs/>
          <w:snapToGrid w:val="0"/>
          <w:color w:val="auto"/>
          <w:kern w:val="0"/>
          <w:sz w:val="32"/>
          <w:szCs w:val="32"/>
          <w:highlight w:val="none"/>
        </w:rPr>
        <w:t>世纪疫情冲击下，百年变局加速演进，外部环境更趋复杂严峻和不确定</w:t>
      </w:r>
      <w:r>
        <w:rPr>
          <w:rFonts w:hint="eastAsia" w:ascii="仿宋_GB2312" w:hAnsi="仿宋_GB2312" w:eastAsia="仿宋_GB2312" w:cs="仿宋_GB2312"/>
          <w:bCs/>
          <w:snapToGrid w:val="0"/>
          <w:color w:val="auto"/>
          <w:kern w:val="0"/>
          <w:sz w:val="32"/>
          <w:szCs w:val="32"/>
          <w:highlight w:val="none"/>
          <w:lang w:eastAsia="zh-CN"/>
        </w:rPr>
        <w:t>，</w:t>
      </w:r>
      <w:r>
        <w:rPr>
          <w:rFonts w:hint="eastAsia" w:ascii="仿宋_GB2312" w:hAnsi="仿宋_GB2312" w:eastAsia="仿宋_GB2312" w:cs="仿宋_GB2312"/>
          <w:bCs/>
          <w:snapToGrid w:val="0"/>
          <w:color w:val="auto"/>
          <w:kern w:val="0"/>
          <w:sz w:val="32"/>
          <w:szCs w:val="32"/>
          <w:highlight w:val="none"/>
          <w:lang w:val="en-US" w:eastAsia="zh-CN"/>
        </w:rPr>
        <w:t>我国经济发展面临需求收缩、供给冲击、预期转弱三重压力；全市重点领域和关键环节改革任务仍然艰巨；罗湖产业结构韧性不强，创新驱动支撑不足，制约发展的体制机制障碍仍然存在。</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napToGrid w:val="0"/>
          <w:color w:val="auto"/>
          <w:kern w:val="0"/>
          <w:sz w:val="32"/>
          <w:szCs w:val="32"/>
          <w:highlight w:val="none"/>
          <w:lang w:val="en-US" w:eastAsia="zh-CN"/>
        </w:rPr>
      </w:pPr>
      <w:r>
        <w:rPr>
          <w:rFonts w:hint="eastAsia" w:ascii="仿宋_GB2312" w:hAnsi="仿宋_GB2312" w:eastAsia="仿宋_GB2312" w:cs="仿宋_GB2312"/>
          <w:bCs/>
          <w:snapToGrid w:val="0"/>
          <w:color w:val="auto"/>
          <w:kern w:val="0"/>
          <w:sz w:val="32"/>
          <w:szCs w:val="32"/>
          <w:highlight w:val="none"/>
          <w:lang w:val="en-US" w:eastAsia="zh-CN"/>
        </w:rPr>
        <w:t>展望2022年，罗湖区将以打造社会主义现代化可持续发展先锋城区为总目标，加快发展动能换挡、服务品质升级，围绕“民生七优”、公共服务资源配置、城区治理能力提升、城区品质提升等方面的新增支出需求依然强劲，财政承压明显。与此同时，罗湖作为中心城区、口岸城区，区位优势明显，重大片区、重大项目瓶颈相继突破，一大批土地和产业空间陆续得以释放，为罗湖的财税收入增长奠定了一定的基础。加上第六轮市区财政体制改革方向已初步明确，市财政将进一步加大对我区重大项目及重点民生领域的财力支持，为我区打造“湾区枢纽、万象罗湖”提供强大的财力支撑。</w:t>
      </w: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ascii="黑体" w:hAnsi="黑体" w:eastAsia="黑体"/>
          <w:b w:val="0"/>
          <w:bCs w:val="0"/>
          <w:color w:val="auto"/>
          <w:sz w:val="32"/>
          <w:szCs w:val="32"/>
          <w:highlight w:val="none"/>
          <w:shd w:val="clear" w:color="auto" w:fill="auto"/>
        </w:rPr>
      </w:pPr>
      <w:r>
        <w:rPr>
          <w:rFonts w:hint="eastAsia" w:ascii="黑体" w:hAnsi="黑体" w:eastAsia="黑体"/>
          <w:b w:val="0"/>
          <w:bCs w:val="0"/>
          <w:color w:val="auto"/>
          <w:sz w:val="32"/>
          <w:szCs w:val="32"/>
          <w:highlight w:val="none"/>
          <w:shd w:val="clear" w:color="auto" w:fill="auto"/>
          <w:lang w:eastAsia="zh-CN"/>
        </w:rPr>
        <w:t>二</w:t>
      </w:r>
      <w:r>
        <w:rPr>
          <w:rFonts w:hint="eastAsia" w:ascii="黑体" w:hAnsi="黑体" w:eastAsia="黑体"/>
          <w:b w:val="0"/>
          <w:bCs w:val="0"/>
          <w:color w:val="auto"/>
          <w:sz w:val="32"/>
          <w:szCs w:val="32"/>
          <w:highlight w:val="none"/>
          <w:shd w:val="clear" w:color="auto" w:fill="auto"/>
        </w:rPr>
        <w:t>、</w:t>
      </w:r>
      <w:r>
        <w:rPr>
          <w:rFonts w:hint="eastAsia" w:ascii="黑体" w:hAnsi="黑体" w:eastAsia="黑体"/>
          <w:b w:val="0"/>
          <w:bCs w:val="0"/>
          <w:color w:val="auto"/>
          <w:sz w:val="32"/>
          <w:szCs w:val="32"/>
          <w:highlight w:val="none"/>
          <w:shd w:val="clear" w:color="auto" w:fill="auto"/>
          <w:lang w:val="en-US" w:eastAsia="zh-CN"/>
        </w:rPr>
        <w:t>2022年</w:t>
      </w:r>
      <w:r>
        <w:rPr>
          <w:rFonts w:hint="eastAsia" w:ascii="黑体" w:hAnsi="黑体" w:eastAsia="黑体"/>
          <w:b w:val="0"/>
          <w:bCs w:val="0"/>
          <w:color w:val="auto"/>
          <w:sz w:val="32"/>
          <w:szCs w:val="32"/>
          <w:highlight w:val="none"/>
          <w:shd w:val="clear" w:color="auto" w:fill="auto"/>
        </w:rPr>
        <w:t>预算编制原则</w:t>
      </w:r>
    </w:p>
    <w:p>
      <w:pPr>
        <w:keepNext w:val="0"/>
        <w:keepLines w:val="0"/>
        <w:pageBreakBefore w:val="0"/>
        <w:kinsoku/>
        <w:wordWrap/>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snapToGrid w:val="0"/>
          <w:color w:val="auto"/>
          <w:kern w:val="0"/>
          <w:sz w:val="32"/>
          <w:szCs w:val="32"/>
          <w:highlight w:val="none"/>
        </w:rPr>
      </w:pPr>
      <w:r>
        <w:rPr>
          <w:rFonts w:hint="eastAsia" w:ascii="楷体_GB2312" w:hAnsi="仿宋_GB2312" w:eastAsia="楷体_GB2312" w:cs="仿宋_GB2312"/>
          <w:b/>
          <w:snapToGrid w:val="0"/>
          <w:color w:val="auto"/>
          <w:kern w:val="0"/>
          <w:sz w:val="32"/>
          <w:szCs w:val="32"/>
          <w:highlight w:val="none"/>
        </w:rPr>
        <w:t>一是树立经营意识，拓宽收入来源。</w:t>
      </w:r>
      <w:r>
        <w:rPr>
          <w:rFonts w:hint="eastAsia" w:ascii="仿宋_GB2312" w:hAnsi="仿宋_GB2312" w:eastAsia="仿宋_GB2312" w:cs="仿宋_GB2312"/>
          <w:bCs/>
          <w:snapToGrid w:val="0"/>
          <w:color w:val="auto"/>
          <w:kern w:val="0"/>
          <w:sz w:val="32"/>
          <w:szCs w:val="32"/>
          <w:highlight w:val="none"/>
        </w:rPr>
        <w:t>以“经营城市”理念为指导，对城区进行整体谋划，对资金资源资产进行统筹调配、开发利用；创新管理模式，充分发挥政府、国企、市场的协同作用，多渠道谋划收入来源，促进财政高质量、可持续发展。</w:t>
      </w:r>
    </w:p>
    <w:p>
      <w:pPr>
        <w:keepNext w:val="0"/>
        <w:keepLines w:val="0"/>
        <w:pageBreakBefore w:val="0"/>
        <w:kinsoku/>
        <w:wordWrap/>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楷体_GB2312" w:hAnsi="仿宋_GB2312" w:eastAsia="楷体_GB2312" w:cs="仿宋_GB2312"/>
          <w:b/>
          <w:snapToGrid w:val="0"/>
          <w:color w:val="auto"/>
          <w:kern w:val="0"/>
          <w:sz w:val="32"/>
          <w:szCs w:val="32"/>
          <w:highlight w:val="none"/>
        </w:rPr>
        <w:t>二是优化支出结构</w:t>
      </w:r>
      <w:r>
        <w:rPr>
          <w:rFonts w:hint="eastAsia" w:ascii="楷体_GB2312" w:hAnsi="仿宋_GB2312" w:eastAsia="楷体_GB2312" w:cs="仿宋_GB2312"/>
          <w:b/>
          <w:snapToGrid w:val="0"/>
          <w:color w:val="auto"/>
          <w:kern w:val="0"/>
          <w:sz w:val="32"/>
          <w:szCs w:val="32"/>
          <w:highlight w:val="none"/>
          <w:lang w:eastAsia="zh-CN"/>
        </w:rPr>
        <w:t>，</w:t>
      </w:r>
      <w:r>
        <w:rPr>
          <w:rFonts w:hint="eastAsia" w:ascii="楷体_GB2312" w:hAnsi="仿宋_GB2312" w:eastAsia="楷体_GB2312" w:cs="仿宋_GB2312"/>
          <w:b/>
          <w:snapToGrid w:val="0"/>
          <w:color w:val="auto"/>
          <w:kern w:val="0"/>
          <w:sz w:val="32"/>
          <w:szCs w:val="32"/>
          <w:highlight w:val="none"/>
        </w:rPr>
        <w:t>保障重点领域。</w:t>
      </w:r>
      <w:r>
        <w:rPr>
          <w:rFonts w:hint="eastAsia" w:ascii="仿宋_GB2312" w:hAnsi="仿宋_GB2312" w:eastAsia="仿宋_GB2312" w:cs="仿宋_GB2312"/>
          <w:snapToGrid w:val="0"/>
          <w:color w:val="auto"/>
          <w:kern w:val="0"/>
          <w:sz w:val="32"/>
          <w:szCs w:val="32"/>
          <w:highlight w:val="none"/>
        </w:rPr>
        <w:t>加强财政资源统筹使用力度，持续优化支出结构，增强财政投入的精准度，强化对重点领域和刚性支出的保障力度，重点增加对产业发展、民生保障等领域的投入，增强区委区政府重大战略任务的财力保障。</w:t>
      </w:r>
    </w:p>
    <w:p>
      <w:pPr>
        <w:keepNext w:val="0"/>
        <w:keepLines w:val="0"/>
        <w:pageBreakBefore w:val="0"/>
        <w:kinsoku/>
        <w:wordWrap/>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b/>
          <w:snapToGrid w:val="0"/>
          <w:color w:val="auto"/>
          <w:kern w:val="0"/>
          <w:sz w:val="32"/>
          <w:szCs w:val="32"/>
          <w:highlight w:val="none"/>
        </w:rPr>
        <w:t>三是坚持精打细算</w:t>
      </w:r>
      <w:r>
        <w:rPr>
          <w:rFonts w:hint="eastAsia" w:ascii="楷体_GB2312" w:hAnsi="楷体_GB2312" w:eastAsia="楷体_GB2312" w:cs="楷体_GB2312"/>
          <w:b/>
          <w:snapToGrid w:val="0"/>
          <w:color w:val="auto"/>
          <w:kern w:val="0"/>
          <w:sz w:val="32"/>
          <w:szCs w:val="32"/>
          <w:highlight w:val="none"/>
          <w:lang w:eastAsia="zh-CN"/>
        </w:rPr>
        <w:t>，</w:t>
      </w:r>
      <w:r>
        <w:rPr>
          <w:rFonts w:hint="eastAsia" w:ascii="楷体_GB2312" w:hAnsi="楷体_GB2312" w:eastAsia="楷体_GB2312" w:cs="楷体_GB2312"/>
          <w:b/>
          <w:snapToGrid w:val="0"/>
          <w:color w:val="auto"/>
          <w:kern w:val="0"/>
          <w:sz w:val="32"/>
          <w:szCs w:val="32"/>
          <w:highlight w:val="none"/>
        </w:rPr>
        <w:t>勤俭节约办事业。</w:t>
      </w:r>
      <w:r>
        <w:rPr>
          <w:rFonts w:hint="eastAsia" w:ascii="仿宋_GB2312" w:hAnsi="仿宋_GB2312" w:eastAsia="仿宋_GB2312" w:cs="仿宋_GB2312"/>
          <w:snapToGrid w:val="0"/>
          <w:color w:val="auto"/>
          <w:kern w:val="0"/>
          <w:sz w:val="32"/>
          <w:szCs w:val="32"/>
          <w:highlight w:val="none"/>
        </w:rPr>
        <w:t>坚决落实落细</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过紧日子</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要求，开源节流，执守简朴，厉行节约办一切事业。严控一般性支出，继续压减“三公”经费预算，取消低效无效支出，清理收回长期沉淀资金，把钱花在刀刃上。</w:t>
      </w:r>
    </w:p>
    <w:p>
      <w:pPr>
        <w:keepNext w:val="0"/>
        <w:keepLines w:val="0"/>
        <w:pageBreakBefore w:val="0"/>
        <w:kinsoku/>
        <w:wordWrap/>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楷体_GB2312" w:hAnsi="楷体_GB2312" w:eastAsia="楷体_GB2312" w:cs="楷体_GB2312"/>
          <w:b/>
          <w:bCs/>
          <w:color w:val="auto"/>
          <w:sz w:val="32"/>
          <w:szCs w:val="32"/>
          <w:highlight w:val="none"/>
        </w:rPr>
        <w:t>四是强化成本控制</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提升资金效益。</w:t>
      </w:r>
      <w:r>
        <w:rPr>
          <w:rFonts w:hint="eastAsia" w:ascii="仿宋_GB2312" w:hAnsi="仿宋_GB2312" w:eastAsia="仿宋_GB2312" w:cs="仿宋_GB2312"/>
          <w:snapToGrid w:val="0"/>
          <w:color w:val="auto"/>
          <w:kern w:val="0"/>
          <w:sz w:val="32"/>
          <w:szCs w:val="32"/>
          <w:highlight w:val="none"/>
        </w:rPr>
        <w:t>强化成本控制理念，更加注重结果导向、强调成本效益，强化预算绩效激励约束机制，推进绩效结果应用和公开，更好发挥预算绩效管理在削减或取消低效无效支出方面的作用。</w:t>
      </w:r>
    </w:p>
    <w:p>
      <w:pPr>
        <w:pStyle w:val="4"/>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outlineLvl w:val="9"/>
        <w:rPr>
          <w:rFonts w:hint="eastAsia" w:ascii="宋体" w:hAnsi="宋体" w:eastAsia="宋体" w:cs="宋体"/>
          <w:b w:val="0"/>
          <w:bCs w:val="0"/>
          <w:color w:val="auto"/>
          <w:sz w:val="32"/>
          <w:szCs w:val="32"/>
          <w:highlight w:val="none"/>
          <w:shd w:val="clear" w:color="FFFFFF" w:fill="D9D9D9"/>
        </w:rPr>
      </w:pPr>
    </w:p>
    <w:p>
      <w:pPr>
        <w:pStyle w:val="4"/>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val="0"/>
          <w:bCs w:val="0"/>
          <w:color w:val="auto"/>
          <w:sz w:val="32"/>
          <w:szCs w:val="32"/>
          <w:highlight w:val="none"/>
          <w:shd w:val="clear" w:color="FFFFFF" w:fill="D9D9D9"/>
          <w:lang w:eastAsia="zh-CN"/>
        </w:rPr>
      </w:pPr>
      <w:r>
        <w:rPr>
          <w:rFonts w:hint="eastAsia" w:ascii="黑体" w:hAnsi="黑体" w:eastAsia="黑体" w:cs="黑体"/>
          <w:b w:val="0"/>
          <w:bCs w:val="0"/>
          <w:color w:val="auto"/>
          <w:sz w:val="32"/>
          <w:szCs w:val="32"/>
          <w:highlight w:val="none"/>
          <w:shd w:val="clear" w:color="auto" w:fill="auto"/>
        </w:rPr>
        <w:t xml:space="preserve">第二部分  </w:t>
      </w:r>
      <w:r>
        <w:rPr>
          <w:rFonts w:hint="eastAsia" w:ascii="黑体" w:hAnsi="黑体" w:eastAsia="黑体" w:cs="黑体"/>
          <w:b w:val="0"/>
          <w:bCs w:val="0"/>
          <w:color w:val="auto"/>
          <w:sz w:val="32"/>
          <w:szCs w:val="32"/>
          <w:highlight w:val="none"/>
          <w:shd w:val="clear" w:color="auto" w:fill="auto"/>
          <w:lang w:eastAsia="zh-CN"/>
        </w:rPr>
        <w:t>2022</w:t>
      </w:r>
      <w:r>
        <w:rPr>
          <w:rFonts w:hint="eastAsia" w:ascii="黑体" w:hAnsi="黑体" w:eastAsia="黑体" w:cs="黑体"/>
          <w:b w:val="0"/>
          <w:bCs w:val="0"/>
          <w:color w:val="auto"/>
          <w:sz w:val="32"/>
          <w:szCs w:val="32"/>
          <w:highlight w:val="none"/>
          <w:shd w:val="clear" w:color="auto" w:fill="auto"/>
        </w:rPr>
        <w:t>年</w:t>
      </w:r>
      <w:r>
        <w:rPr>
          <w:rFonts w:hint="eastAsia" w:ascii="黑体" w:hAnsi="黑体" w:eastAsia="黑体" w:cs="黑体"/>
          <w:b w:val="0"/>
          <w:bCs w:val="0"/>
          <w:color w:val="auto"/>
          <w:sz w:val="32"/>
          <w:szCs w:val="32"/>
          <w:highlight w:val="none"/>
          <w:shd w:val="clear" w:color="auto" w:fill="auto"/>
          <w:lang w:eastAsia="zh-CN"/>
        </w:rPr>
        <w:t>一般公共</w:t>
      </w:r>
      <w:r>
        <w:rPr>
          <w:rFonts w:hint="eastAsia" w:ascii="黑体" w:hAnsi="黑体" w:eastAsia="黑体" w:cs="黑体"/>
          <w:b w:val="0"/>
          <w:bCs w:val="0"/>
          <w:color w:val="auto"/>
          <w:sz w:val="32"/>
          <w:szCs w:val="32"/>
          <w:highlight w:val="none"/>
          <w:shd w:val="clear" w:color="auto" w:fill="auto"/>
        </w:rPr>
        <w:t>预算</w:t>
      </w:r>
      <w:r>
        <w:rPr>
          <w:rFonts w:hint="eastAsia" w:ascii="黑体" w:hAnsi="黑体" w:eastAsia="黑体" w:cs="黑体"/>
          <w:b w:val="0"/>
          <w:bCs w:val="0"/>
          <w:color w:val="auto"/>
          <w:sz w:val="32"/>
          <w:szCs w:val="32"/>
          <w:highlight w:val="none"/>
          <w:shd w:val="clear" w:color="auto" w:fill="auto"/>
          <w:lang w:eastAsia="zh-CN"/>
        </w:rPr>
        <w:t>（草案）</w:t>
      </w: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b w:val="0"/>
          <w:bCs w:val="0"/>
          <w:color w:val="auto"/>
          <w:sz w:val="32"/>
          <w:szCs w:val="32"/>
          <w:highlight w:val="none"/>
          <w:shd w:val="clear" w:color="auto" w:fill="auto"/>
        </w:rPr>
      </w:pP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ascii="黑体" w:hAnsi="黑体" w:eastAsia="黑体"/>
          <w:b w:val="0"/>
          <w:bCs w:val="0"/>
          <w:color w:val="auto"/>
          <w:sz w:val="32"/>
          <w:szCs w:val="32"/>
          <w:highlight w:val="none"/>
          <w:shd w:val="clear" w:color="FFFFFF" w:fill="D9D9D9"/>
        </w:rPr>
      </w:pPr>
      <w:r>
        <w:rPr>
          <w:rFonts w:hint="eastAsia" w:ascii="黑体" w:hAnsi="黑体" w:eastAsia="黑体"/>
          <w:b w:val="0"/>
          <w:bCs w:val="0"/>
          <w:color w:val="auto"/>
          <w:sz w:val="32"/>
          <w:szCs w:val="32"/>
          <w:highlight w:val="none"/>
          <w:shd w:val="clear" w:color="auto" w:fill="auto"/>
        </w:rPr>
        <w:t>一、</w:t>
      </w:r>
      <w:r>
        <w:rPr>
          <w:rFonts w:hint="eastAsia" w:ascii="黑体" w:hAnsi="黑体" w:eastAsia="黑体"/>
          <w:b w:val="0"/>
          <w:bCs w:val="0"/>
          <w:color w:val="auto"/>
          <w:sz w:val="32"/>
          <w:szCs w:val="32"/>
          <w:highlight w:val="none"/>
          <w:shd w:val="clear" w:color="auto" w:fill="auto"/>
          <w:lang w:eastAsia="zh-CN"/>
        </w:rPr>
        <w:t>2022</w:t>
      </w:r>
      <w:r>
        <w:rPr>
          <w:rFonts w:hint="eastAsia" w:ascii="黑体" w:hAnsi="黑体" w:eastAsia="黑体"/>
          <w:b w:val="0"/>
          <w:bCs w:val="0"/>
          <w:color w:val="auto"/>
          <w:sz w:val="32"/>
          <w:szCs w:val="32"/>
          <w:highlight w:val="none"/>
          <w:shd w:val="clear" w:color="auto" w:fill="auto"/>
        </w:rPr>
        <w:t>年一般公共预算收入预算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b w:val="0"/>
          <w:bCs w:val="0"/>
          <w:color w:val="auto"/>
          <w:sz w:val="32"/>
          <w:szCs w:val="32"/>
          <w:highlight w:val="none"/>
          <w:shd w:val="clear" w:color="auto" w:fill="auto"/>
          <w:lang w:eastAsia="zh-CN"/>
        </w:rPr>
      </w:pPr>
      <w:r>
        <w:rPr>
          <w:rFonts w:hint="eastAsia" w:ascii="仿宋_GB2312" w:hAnsi="仿宋" w:eastAsia="仿宋_GB2312" w:cs="宋体"/>
          <w:b w:val="0"/>
          <w:bCs w:val="0"/>
          <w:snapToGrid w:val="0"/>
          <w:color w:val="auto"/>
          <w:kern w:val="0"/>
          <w:sz w:val="32"/>
          <w:szCs w:val="32"/>
          <w:highlight w:val="none"/>
          <w:shd w:val="clear" w:color="auto" w:fill="auto"/>
          <w:lang w:val="en-US" w:eastAsia="zh-CN"/>
        </w:rPr>
        <w:t>2022年，</w:t>
      </w:r>
      <w:r>
        <w:rPr>
          <w:rFonts w:hint="eastAsia" w:ascii="仿宋_GB2312" w:hAnsi="仿宋" w:eastAsia="仿宋_GB2312" w:cs="宋体"/>
          <w:b w:val="0"/>
          <w:bCs w:val="0"/>
          <w:snapToGrid w:val="0"/>
          <w:color w:val="auto"/>
          <w:kern w:val="0"/>
          <w:sz w:val="32"/>
          <w:szCs w:val="32"/>
          <w:highlight w:val="none"/>
          <w:shd w:val="clear" w:color="auto" w:fill="auto"/>
        </w:rPr>
        <w:t>按照审慎、稳妥的原则，安排一般公共预算收入</w:t>
      </w:r>
      <w:r>
        <w:rPr>
          <w:rFonts w:hint="eastAsia" w:ascii="仿宋_GB2312" w:hAnsi="仿宋" w:eastAsia="仿宋_GB2312" w:cs="宋体"/>
          <w:b w:val="0"/>
          <w:bCs w:val="0"/>
          <w:snapToGrid w:val="0"/>
          <w:color w:val="auto"/>
          <w:kern w:val="0"/>
          <w:sz w:val="32"/>
          <w:szCs w:val="32"/>
          <w:highlight w:val="none"/>
          <w:shd w:val="clear" w:color="auto" w:fill="auto"/>
          <w:lang w:val="en-US" w:eastAsia="zh-CN"/>
        </w:rPr>
        <w:t>1,203,000</w:t>
      </w:r>
      <w:r>
        <w:rPr>
          <w:rFonts w:hint="eastAsia" w:ascii="仿宋_GB2312" w:hAnsi="仿宋" w:eastAsia="仿宋_GB2312" w:cs="宋体"/>
          <w:b w:val="0"/>
          <w:bCs w:val="0"/>
          <w:snapToGrid w:val="0"/>
          <w:color w:val="auto"/>
          <w:kern w:val="0"/>
          <w:sz w:val="32"/>
          <w:szCs w:val="32"/>
          <w:highlight w:val="none"/>
          <w:shd w:val="clear" w:color="auto" w:fill="auto"/>
        </w:rPr>
        <w:t>万</w:t>
      </w:r>
      <w:r>
        <w:rPr>
          <w:rFonts w:hint="eastAsia" w:ascii="仿宋_GB2312" w:hAnsi="仿宋" w:eastAsia="仿宋_GB2312"/>
          <w:b w:val="0"/>
          <w:bCs w:val="0"/>
          <w:snapToGrid w:val="0"/>
          <w:color w:val="auto"/>
          <w:sz w:val="32"/>
          <w:szCs w:val="32"/>
          <w:highlight w:val="none"/>
          <w:shd w:val="clear" w:color="auto" w:fill="auto"/>
        </w:rPr>
        <w:t>元</w:t>
      </w:r>
      <w:r>
        <w:rPr>
          <w:rFonts w:hint="eastAsia" w:ascii="仿宋_GB2312" w:hAnsi="仿宋" w:eastAsia="仿宋_GB2312"/>
          <w:b w:val="0"/>
          <w:bCs w:val="0"/>
          <w:color w:val="auto"/>
          <w:sz w:val="32"/>
          <w:szCs w:val="32"/>
          <w:highlight w:val="none"/>
          <w:shd w:val="clear" w:color="auto" w:fill="auto"/>
        </w:rPr>
        <w:t>，</w:t>
      </w:r>
      <w:r>
        <w:rPr>
          <w:rFonts w:hint="eastAsia" w:ascii="仿宋_GB2312" w:hAnsi="仿宋" w:eastAsia="仿宋_GB2312" w:cs="宋体"/>
          <w:b w:val="0"/>
          <w:bCs w:val="0"/>
          <w:snapToGrid w:val="0"/>
          <w:color w:val="auto"/>
          <w:kern w:val="0"/>
          <w:sz w:val="32"/>
          <w:szCs w:val="32"/>
          <w:highlight w:val="none"/>
          <w:shd w:val="clear" w:color="auto" w:fill="auto"/>
        </w:rPr>
        <w:t>比20</w:t>
      </w:r>
      <w:r>
        <w:rPr>
          <w:rFonts w:hint="eastAsia" w:ascii="仿宋_GB2312" w:hAnsi="仿宋" w:eastAsia="仿宋_GB2312" w:cs="宋体"/>
          <w:b w:val="0"/>
          <w:bCs w:val="0"/>
          <w:snapToGrid w:val="0"/>
          <w:color w:val="auto"/>
          <w:kern w:val="0"/>
          <w:sz w:val="32"/>
          <w:szCs w:val="32"/>
          <w:highlight w:val="none"/>
          <w:shd w:val="clear" w:color="auto" w:fill="auto"/>
          <w:lang w:val="en-US" w:eastAsia="zh-CN"/>
        </w:rPr>
        <w:t>21</w:t>
      </w:r>
      <w:r>
        <w:rPr>
          <w:rFonts w:hint="eastAsia" w:ascii="仿宋_GB2312" w:hAnsi="仿宋" w:eastAsia="仿宋_GB2312" w:cs="宋体"/>
          <w:b w:val="0"/>
          <w:bCs w:val="0"/>
          <w:snapToGrid w:val="0"/>
          <w:color w:val="auto"/>
          <w:kern w:val="0"/>
          <w:sz w:val="32"/>
          <w:szCs w:val="32"/>
          <w:highlight w:val="none"/>
          <w:shd w:val="clear" w:color="auto" w:fill="auto"/>
        </w:rPr>
        <w:t>年</w:t>
      </w:r>
      <w:r>
        <w:rPr>
          <w:rFonts w:hint="eastAsia" w:ascii="仿宋_GB2312" w:hAnsi="仿宋" w:eastAsia="仿宋_GB2312" w:cs="宋体"/>
          <w:b w:val="0"/>
          <w:bCs w:val="0"/>
          <w:snapToGrid w:val="0"/>
          <w:color w:val="auto"/>
          <w:kern w:val="0"/>
          <w:sz w:val="32"/>
          <w:szCs w:val="32"/>
          <w:highlight w:val="none"/>
          <w:shd w:val="clear" w:color="auto" w:fill="auto"/>
          <w:lang w:val="en-US" w:eastAsia="zh-CN"/>
        </w:rPr>
        <w:t>完成</w:t>
      </w:r>
      <w:r>
        <w:rPr>
          <w:rFonts w:hint="eastAsia" w:ascii="仿宋_GB2312" w:hAnsi="仿宋" w:eastAsia="仿宋_GB2312" w:cs="宋体"/>
          <w:b w:val="0"/>
          <w:bCs w:val="0"/>
          <w:snapToGrid w:val="0"/>
          <w:color w:val="auto"/>
          <w:kern w:val="0"/>
          <w:sz w:val="32"/>
          <w:szCs w:val="32"/>
          <w:highlight w:val="none"/>
          <w:shd w:val="clear" w:color="auto" w:fill="auto"/>
          <w:lang w:eastAsia="zh-CN"/>
        </w:rPr>
        <w:t>数</w:t>
      </w:r>
      <w:r>
        <w:rPr>
          <w:rFonts w:hint="eastAsia" w:ascii="仿宋_GB2312" w:hAnsi="仿宋" w:eastAsia="仿宋_GB2312" w:cs="宋体"/>
          <w:b w:val="0"/>
          <w:bCs w:val="0"/>
          <w:snapToGrid w:val="0"/>
          <w:color w:val="auto"/>
          <w:kern w:val="0"/>
          <w:sz w:val="32"/>
          <w:szCs w:val="32"/>
          <w:highlight w:val="none"/>
          <w:shd w:val="clear" w:color="auto" w:fill="auto"/>
        </w:rPr>
        <w:t>增长</w:t>
      </w:r>
      <w:r>
        <w:rPr>
          <w:rFonts w:hint="eastAsia" w:ascii="仿宋_GB2312" w:hAnsi="仿宋" w:eastAsia="仿宋_GB2312" w:cs="宋体"/>
          <w:b w:val="0"/>
          <w:bCs w:val="0"/>
          <w:snapToGrid w:val="0"/>
          <w:color w:val="auto"/>
          <w:kern w:val="0"/>
          <w:sz w:val="32"/>
          <w:szCs w:val="32"/>
          <w:highlight w:val="none"/>
          <w:shd w:val="clear" w:color="auto" w:fill="auto"/>
          <w:lang w:val="en-US" w:eastAsia="zh-CN"/>
        </w:rPr>
        <w:t>12.13</w:t>
      </w:r>
      <w:r>
        <w:rPr>
          <w:rFonts w:hint="eastAsia" w:ascii="仿宋_GB2312" w:hAnsi="仿宋" w:eastAsia="仿宋_GB2312" w:cs="宋体"/>
          <w:b w:val="0"/>
          <w:bCs w:val="0"/>
          <w:snapToGrid w:val="0"/>
          <w:color w:val="auto"/>
          <w:kern w:val="0"/>
          <w:sz w:val="32"/>
          <w:szCs w:val="32"/>
          <w:highlight w:val="none"/>
          <w:shd w:val="clear" w:color="auto" w:fill="auto"/>
        </w:rPr>
        <w:t>%</w:t>
      </w:r>
      <w:r>
        <w:rPr>
          <w:rFonts w:hint="eastAsia" w:ascii="仿宋_GB2312" w:hAnsi="仿宋" w:eastAsia="仿宋_GB2312" w:cs="宋体"/>
          <w:b w:val="0"/>
          <w:bCs w:val="0"/>
          <w:snapToGrid w:val="0"/>
          <w:color w:val="auto"/>
          <w:kern w:val="0"/>
          <w:sz w:val="32"/>
          <w:szCs w:val="32"/>
          <w:highlight w:val="none"/>
          <w:shd w:val="clear" w:color="auto" w:fill="auto"/>
          <w:lang w:eastAsia="zh-CN"/>
        </w:rPr>
        <w:t>。其中，税收收入</w:t>
      </w:r>
      <w:r>
        <w:rPr>
          <w:rFonts w:hint="eastAsia" w:ascii="仿宋_GB2312" w:hAnsi="仿宋" w:eastAsia="仿宋_GB2312" w:cs="宋体"/>
          <w:b w:val="0"/>
          <w:bCs w:val="0"/>
          <w:snapToGrid w:val="0"/>
          <w:color w:val="auto"/>
          <w:kern w:val="0"/>
          <w:sz w:val="32"/>
          <w:szCs w:val="32"/>
          <w:highlight w:val="none"/>
          <w:shd w:val="clear" w:color="auto" w:fill="auto"/>
          <w:lang w:val="en-US" w:eastAsia="zh-CN"/>
        </w:rPr>
        <w:t>1,163,000万元，非税收入40,000万元</w:t>
      </w:r>
      <w:r>
        <w:rPr>
          <w:rFonts w:hint="eastAsia" w:ascii="仿宋_GB2312" w:hAnsi="仿宋" w:eastAsia="仿宋_GB2312" w:cs="宋体"/>
          <w:b w:val="0"/>
          <w:bCs w:val="0"/>
          <w:snapToGrid w:val="0"/>
          <w:color w:val="auto"/>
          <w:kern w:val="0"/>
          <w:sz w:val="32"/>
          <w:szCs w:val="32"/>
          <w:highlight w:val="none"/>
          <w:shd w:val="clear" w:color="auto" w:fill="auto"/>
        </w:rPr>
        <w:t>。</w:t>
      </w:r>
      <w:r>
        <w:rPr>
          <w:rFonts w:hint="eastAsia" w:ascii="仿宋_GB2312" w:hAnsi="仿宋" w:eastAsia="仿宋_GB2312"/>
          <w:b w:val="0"/>
          <w:bCs w:val="0"/>
          <w:color w:val="auto"/>
          <w:sz w:val="32"/>
          <w:szCs w:val="32"/>
          <w:highlight w:val="none"/>
          <w:shd w:val="clear" w:color="auto" w:fill="auto"/>
          <w:lang w:eastAsia="zh-CN"/>
        </w:rPr>
        <w:t>加上</w:t>
      </w:r>
      <w:r>
        <w:rPr>
          <w:rFonts w:hint="eastAsia" w:ascii="仿宋_GB2312" w:hAnsi="仿宋" w:eastAsia="仿宋_GB2312"/>
          <w:b w:val="0"/>
          <w:bCs w:val="0"/>
          <w:color w:val="auto"/>
          <w:sz w:val="32"/>
          <w:szCs w:val="32"/>
          <w:highlight w:val="none"/>
          <w:shd w:val="clear" w:color="auto" w:fill="auto"/>
        </w:rPr>
        <w:t>上级补助收入67</w:t>
      </w:r>
      <w:r>
        <w:rPr>
          <w:rFonts w:hint="eastAsia" w:ascii="仿宋_GB2312" w:hAnsi="仿宋" w:eastAsia="仿宋_GB2312"/>
          <w:b w:val="0"/>
          <w:bCs w:val="0"/>
          <w:color w:val="auto"/>
          <w:sz w:val="32"/>
          <w:szCs w:val="32"/>
          <w:highlight w:val="none"/>
          <w:shd w:val="clear" w:color="auto" w:fill="auto"/>
          <w:lang w:val="en-US" w:eastAsia="zh-CN"/>
        </w:rPr>
        <w:t>9</w:t>
      </w:r>
      <w:r>
        <w:rPr>
          <w:rFonts w:hint="eastAsia" w:ascii="仿宋_GB2312" w:hAnsi="仿宋" w:eastAsia="仿宋_GB2312"/>
          <w:b w:val="0"/>
          <w:bCs w:val="0"/>
          <w:color w:val="auto"/>
          <w:sz w:val="32"/>
          <w:szCs w:val="32"/>
          <w:highlight w:val="none"/>
          <w:shd w:val="clear" w:color="auto" w:fill="auto"/>
        </w:rPr>
        <w:t>,</w:t>
      </w:r>
      <w:r>
        <w:rPr>
          <w:rFonts w:hint="eastAsia" w:ascii="仿宋_GB2312" w:hAnsi="仿宋" w:eastAsia="仿宋_GB2312"/>
          <w:b w:val="0"/>
          <w:bCs w:val="0"/>
          <w:color w:val="auto"/>
          <w:sz w:val="32"/>
          <w:szCs w:val="32"/>
          <w:highlight w:val="none"/>
          <w:shd w:val="clear" w:color="auto" w:fill="auto"/>
          <w:lang w:val="en-US" w:eastAsia="zh-CN"/>
        </w:rPr>
        <w:t>344</w:t>
      </w:r>
      <w:r>
        <w:rPr>
          <w:rFonts w:hint="eastAsia" w:ascii="仿宋_GB2312" w:hAnsi="仿宋" w:eastAsia="仿宋_GB2312"/>
          <w:b w:val="0"/>
          <w:bCs w:val="0"/>
          <w:color w:val="auto"/>
          <w:sz w:val="32"/>
          <w:szCs w:val="32"/>
          <w:highlight w:val="none"/>
          <w:shd w:val="clear" w:color="auto" w:fill="auto"/>
        </w:rPr>
        <w:t>万元，调入资金</w:t>
      </w:r>
      <w:r>
        <w:rPr>
          <w:rFonts w:hint="eastAsia" w:ascii="仿宋_GB2312" w:hAnsi="仿宋" w:eastAsia="仿宋_GB2312"/>
          <w:b w:val="0"/>
          <w:bCs w:val="0"/>
          <w:color w:val="auto"/>
          <w:sz w:val="32"/>
          <w:szCs w:val="32"/>
          <w:highlight w:val="none"/>
          <w:shd w:val="clear" w:color="auto" w:fill="auto"/>
          <w:lang w:val="en-US" w:eastAsia="zh-CN"/>
        </w:rPr>
        <w:t>246</w:t>
      </w:r>
      <w:r>
        <w:rPr>
          <w:rFonts w:hint="eastAsia" w:ascii="仿宋_GB2312" w:hAnsi="仿宋" w:eastAsia="仿宋_GB2312"/>
          <w:b w:val="0"/>
          <w:bCs w:val="0"/>
          <w:color w:val="auto"/>
          <w:sz w:val="32"/>
          <w:szCs w:val="32"/>
          <w:highlight w:val="none"/>
          <w:shd w:val="clear" w:color="auto" w:fill="auto"/>
        </w:rPr>
        <w:t>万元，</w:t>
      </w:r>
      <w:r>
        <w:rPr>
          <w:rFonts w:hint="eastAsia" w:ascii="仿宋_GB2312" w:eastAsia="仿宋_GB2312" w:cs="仿宋_GB2312"/>
          <w:color w:val="auto"/>
          <w:kern w:val="0"/>
          <w:sz w:val="32"/>
          <w:szCs w:val="32"/>
          <w:highlight w:val="none"/>
        </w:rPr>
        <w:t>动用预算稳定调节基金</w:t>
      </w:r>
      <w:r>
        <w:rPr>
          <w:rFonts w:hint="eastAsia" w:ascii="仿宋_GB2312" w:eastAsia="仿宋_GB2312" w:cs="仿宋_GB2312"/>
          <w:color w:val="auto"/>
          <w:kern w:val="0"/>
          <w:sz w:val="32"/>
          <w:szCs w:val="32"/>
          <w:highlight w:val="none"/>
          <w:lang w:val="en-US" w:eastAsia="zh-CN"/>
        </w:rPr>
        <w:t>122,314</w:t>
      </w:r>
      <w:r>
        <w:rPr>
          <w:rFonts w:hint="eastAsia" w:ascii="仿宋_GB2312" w:eastAsia="仿宋_GB2312" w:cs="仿宋_GB2312"/>
          <w:color w:val="auto"/>
          <w:kern w:val="0"/>
          <w:sz w:val="32"/>
          <w:szCs w:val="32"/>
          <w:highlight w:val="none"/>
        </w:rPr>
        <w:t>万元，</w:t>
      </w:r>
      <w:r>
        <w:rPr>
          <w:rFonts w:hint="eastAsia" w:ascii="仿宋_GB2312" w:eastAsia="仿宋_GB2312" w:cs="仿宋_GB2312"/>
          <w:color w:val="auto"/>
          <w:kern w:val="0"/>
          <w:sz w:val="32"/>
          <w:szCs w:val="32"/>
          <w:highlight w:val="none"/>
          <w:lang w:val="en-US" w:eastAsia="zh-CN"/>
        </w:rPr>
        <w:t>债务转贷收入20,000万元，上年结转收入</w:t>
      </w:r>
      <w:r>
        <w:rPr>
          <w:rFonts w:hint="eastAsia" w:ascii="仿宋_GB2312" w:hAnsi="仿宋_GB2312" w:eastAsia="仿宋_GB2312" w:cs="仿宋_GB2312"/>
          <w:color w:val="auto"/>
          <w:sz w:val="32"/>
          <w:szCs w:val="32"/>
          <w:highlight w:val="none"/>
          <w:u w:val="none"/>
          <w:lang w:val="en-US" w:eastAsia="zh-CN"/>
        </w:rPr>
        <w:t>13,029万元，</w:t>
      </w:r>
      <w:r>
        <w:rPr>
          <w:rFonts w:hint="eastAsia" w:ascii="仿宋_GB2312" w:hAnsi="仿宋" w:eastAsia="仿宋_GB2312"/>
          <w:b/>
          <w:bCs/>
          <w:color w:val="auto"/>
          <w:sz w:val="32"/>
          <w:szCs w:val="32"/>
          <w:highlight w:val="none"/>
          <w:shd w:val="clear" w:color="auto" w:fill="auto"/>
          <w:lang w:eastAsia="zh-CN"/>
        </w:rPr>
        <w:t>2022</w:t>
      </w:r>
      <w:r>
        <w:rPr>
          <w:rFonts w:hint="eastAsia" w:ascii="仿宋_GB2312" w:hAnsi="仿宋" w:eastAsia="仿宋_GB2312"/>
          <w:b/>
          <w:bCs/>
          <w:color w:val="auto"/>
          <w:sz w:val="32"/>
          <w:szCs w:val="32"/>
          <w:highlight w:val="none"/>
          <w:shd w:val="clear" w:color="auto" w:fill="auto"/>
        </w:rPr>
        <w:t>年</w:t>
      </w:r>
      <w:r>
        <w:rPr>
          <w:rFonts w:hint="eastAsia" w:ascii="仿宋_GB2312" w:hAnsi="仿宋" w:eastAsia="仿宋_GB2312"/>
          <w:b/>
          <w:bCs/>
          <w:color w:val="auto"/>
          <w:sz w:val="32"/>
          <w:szCs w:val="32"/>
          <w:highlight w:val="none"/>
          <w:shd w:val="clear" w:color="auto" w:fill="auto"/>
          <w:lang w:eastAsia="zh-CN"/>
        </w:rPr>
        <w:t>一般公共预算</w:t>
      </w:r>
      <w:r>
        <w:rPr>
          <w:rFonts w:hint="eastAsia" w:ascii="仿宋_GB2312" w:hAnsi="仿宋" w:eastAsia="仿宋_GB2312"/>
          <w:b/>
          <w:bCs/>
          <w:color w:val="auto"/>
          <w:sz w:val="32"/>
          <w:szCs w:val="32"/>
          <w:highlight w:val="none"/>
          <w:shd w:val="clear" w:color="auto" w:fill="auto"/>
        </w:rPr>
        <w:t>收入</w:t>
      </w:r>
      <w:r>
        <w:rPr>
          <w:rFonts w:hint="eastAsia" w:ascii="仿宋_GB2312" w:hAnsi="仿宋" w:eastAsia="仿宋_GB2312"/>
          <w:b/>
          <w:bCs/>
          <w:color w:val="auto"/>
          <w:sz w:val="32"/>
          <w:szCs w:val="32"/>
          <w:highlight w:val="none"/>
          <w:shd w:val="clear" w:color="auto" w:fill="auto"/>
          <w:lang w:eastAsia="zh-CN"/>
        </w:rPr>
        <w:t>总量</w:t>
      </w:r>
      <w:r>
        <w:rPr>
          <w:rFonts w:hint="eastAsia" w:ascii="仿宋_GB2312" w:hAnsi="仿宋" w:eastAsia="仿宋_GB2312"/>
          <w:b/>
          <w:bCs/>
          <w:color w:val="auto"/>
          <w:sz w:val="32"/>
          <w:szCs w:val="32"/>
          <w:highlight w:val="none"/>
          <w:shd w:val="clear" w:color="auto" w:fill="auto"/>
          <w:lang w:val="en-US" w:eastAsia="zh-CN"/>
        </w:rPr>
        <w:t>预计</w:t>
      </w:r>
      <w:r>
        <w:rPr>
          <w:rFonts w:hint="eastAsia" w:ascii="仿宋_GB2312" w:hAnsi="仿宋" w:eastAsia="仿宋_GB2312"/>
          <w:b/>
          <w:bCs/>
          <w:color w:val="auto"/>
          <w:sz w:val="32"/>
          <w:szCs w:val="32"/>
          <w:highlight w:val="none"/>
          <w:shd w:val="clear" w:color="auto" w:fill="auto"/>
        </w:rPr>
        <w:t>为</w:t>
      </w:r>
      <w:r>
        <w:rPr>
          <w:rFonts w:hint="eastAsia" w:ascii="仿宋_GB2312" w:eastAsia="仿宋_GB2312" w:cs="仿宋_GB2312"/>
          <w:color w:val="auto"/>
          <w:kern w:val="0"/>
          <w:sz w:val="32"/>
          <w:szCs w:val="32"/>
          <w:highlight w:val="none"/>
        </w:rPr>
        <w:t>2,0</w:t>
      </w:r>
      <w:r>
        <w:rPr>
          <w:rFonts w:hint="eastAsia" w:ascii="仿宋_GB2312" w:eastAsia="仿宋_GB2312" w:cs="仿宋_GB2312"/>
          <w:color w:val="auto"/>
          <w:kern w:val="0"/>
          <w:sz w:val="32"/>
          <w:szCs w:val="32"/>
          <w:highlight w:val="none"/>
          <w:lang w:val="en-US" w:eastAsia="zh-CN"/>
        </w:rPr>
        <w:t>37</w:t>
      </w:r>
      <w:r>
        <w:rPr>
          <w:rFonts w:hint="eastAsia" w:ascii="仿宋_GB2312" w:eastAsia="仿宋_GB2312" w:cs="仿宋_GB2312"/>
          <w:color w:val="auto"/>
          <w:kern w:val="0"/>
          <w:sz w:val="32"/>
          <w:szCs w:val="32"/>
          <w:highlight w:val="none"/>
        </w:rPr>
        <w:t>,</w:t>
      </w:r>
      <w:r>
        <w:rPr>
          <w:rFonts w:hint="eastAsia" w:ascii="仿宋_GB2312" w:eastAsia="仿宋_GB2312" w:cs="仿宋_GB2312"/>
          <w:color w:val="auto"/>
          <w:kern w:val="0"/>
          <w:sz w:val="32"/>
          <w:szCs w:val="32"/>
          <w:highlight w:val="none"/>
          <w:lang w:val="en-US" w:eastAsia="zh-CN"/>
        </w:rPr>
        <w:t>933</w:t>
      </w:r>
      <w:r>
        <w:rPr>
          <w:rFonts w:hint="eastAsia" w:ascii="仿宋_GB2312" w:hAnsi="仿宋" w:eastAsia="仿宋_GB2312"/>
          <w:b/>
          <w:bCs/>
          <w:color w:val="auto"/>
          <w:sz w:val="32"/>
          <w:szCs w:val="32"/>
          <w:highlight w:val="none"/>
          <w:shd w:val="clear" w:color="auto" w:fill="auto"/>
        </w:rPr>
        <w:t>万元</w:t>
      </w:r>
      <w:r>
        <w:rPr>
          <w:rFonts w:hint="eastAsia" w:ascii="仿宋_GB2312" w:hAnsi="仿宋" w:eastAsia="仿宋_GB2312"/>
          <w:b w:val="0"/>
          <w:bCs w:val="0"/>
          <w:color w:val="auto"/>
          <w:sz w:val="32"/>
          <w:szCs w:val="32"/>
          <w:highlight w:val="none"/>
          <w:shd w:val="clear" w:color="auto" w:fill="auto"/>
        </w:rPr>
        <w:t>。</w:t>
      </w:r>
      <w:r>
        <w:rPr>
          <w:rFonts w:hint="eastAsia" w:ascii="仿宋_GB2312" w:hAnsi="仿宋" w:eastAsia="仿宋_GB2312"/>
          <w:b w:val="0"/>
          <w:bCs w:val="0"/>
          <w:color w:val="auto"/>
          <w:sz w:val="32"/>
          <w:szCs w:val="32"/>
          <w:highlight w:val="none"/>
          <w:shd w:val="clear" w:color="auto" w:fill="auto"/>
          <w:lang w:eastAsia="zh-CN"/>
        </w:rPr>
        <w:t>具体如下：</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 w:eastAsia="仿宋_GB2312"/>
          <w:b w:val="0"/>
          <w:bCs w:val="0"/>
          <w:snapToGrid w:val="0"/>
          <w:color w:val="auto"/>
          <w:sz w:val="32"/>
          <w:szCs w:val="32"/>
          <w:highlight w:val="none"/>
          <w:shd w:val="clear" w:color="auto" w:fill="auto"/>
          <w:lang w:eastAsia="zh-CN"/>
        </w:rPr>
      </w:pPr>
      <w:r>
        <w:rPr>
          <w:rFonts w:hint="eastAsia" w:ascii="楷体_GB2312" w:hAnsi="楷体_GB2312" w:eastAsia="楷体_GB2312" w:cs="楷体_GB2312"/>
          <w:b/>
          <w:bCs/>
          <w:color w:val="auto"/>
          <w:sz w:val="32"/>
          <w:szCs w:val="32"/>
          <w:highlight w:val="none"/>
          <w:shd w:val="clear" w:color="auto" w:fill="auto"/>
          <w:lang w:eastAsia="zh-CN"/>
        </w:rPr>
        <w:t>（</w:t>
      </w:r>
      <w:r>
        <w:rPr>
          <w:rFonts w:hint="eastAsia" w:ascii="楷体_GB2312" w:hAnsi="楷体_GB2312" w:eastAsia="楷体_GB2312" w:cs="楷体_GB2312"/>
          <w:b/>
          <w:bCs/>
          <w:color w:val="auto"/>
          <w:sz w:val="32"/>
          <w:szCs w:val="32"/>
          <w:highlight w:val="none"/>
          <w:shd w:val="clear" w:color="auto" w:fill="auto"/>
          <w:lang w:val="en-US" w:eastAsia="zh-CN"/>
        </w:rPr>
        <w:t>一</w:t>
      </w:r>
      <w:r>
        <w:rPr>
          <w:rFonts w:hint="eastAsia" w:ascii="楷体_GB2312" w:hAnsi="楷体_GB2312" w:eastAsia="楷体_GB2312" w:cs="楷体_GB2312"/>
          <w:b/>
          <w:bCs/>
          <w:color w:val="auto"/>
          <w:sz w:val="32"/>
          <w:szCs w:val="32"/>
          <w:highlight w:val="none"/>
          <w:shd w:val="clear" w:color="auto" w:fill="auto"/>
          <w:lang w:eastAsia="zh-CN"/>
        </w:rPr>
        <w:t>）税收收入</w:t>
      </w:r>
      <w:r>
        <w:rPr>
          <w:rFonts w:hint="eastAsia" w:ascii="楷体_GB2312" w:hAnsi="楷体_GB2312" w:eastAsia="楷体_GB2312" w:cs="楷体_GB2312"/>
          <w:b/>
          <w:bCs/>
          <w:color w:val="auto"/>
          <w:sz w:val="32"/>
          <w:szCs w:val="32"/>
          <w:highlight w:val="none"/>
          <w:shd w:val="clear" w:color="auto" w:fill="auto"/>
          <w:lang w:val="en-US" w:eastAsia="zh-CN"/>
        </w:rPr>
        <w:t>1,163,000</w:t>
      </w:r>
      <w:r>
        <w:rPr>
          <w:rFonts w:hint="eastAsia" w:ascii="楷体_GB2312" w:hAnsi="楷体_GB2312" w:eastAsia="楷体_GB2312" w:cs="楷体_GB2312"/>
          <w:b/>
          <w:bCs/>
          <w:color w:val="auto"/>
          <w:sz w:val="32"/>
          <w:szCs w:val="32"/>
          <w:highlight w:val="none"/>
          <w:shd w:val="clear" w:color="auto" w:fill="auto"/>
        </w:rPr>
        <w:t>万元，比2021年完成</w:t>
      </w:r>
      <w:r>
        <w:rPr>
          <w:rFonts w:hint="eastAsia" w:ascii="楷体_GB2312" w:hAnsi="楷体_GB2312" w:eastAsia="楷体_GB2312" w:cs="楷体_GB2312"/>
          <w:b/>
          <w:bCs/>
          <w:color w:val="auto"/>
          <w:sz w:val="32"/>
          <w:szCs w:val="32"/>
          <w:highlight w:val="none"/>
          <w:shd w:val="clear" w:color="auto" w:fill="auto"/>
          <w:lang w:val="en-US" w:eastAsia="zh-CN"/>
        </w:rPr>
        <w:t>数</w:t>
      </w:r>
      <w:r>
        <w:rPr>
          <w:rFonts w:hint="eastAsia" w:ascii="楷体_GB2312" w:hAnsi="楷体_GB2312" w:eastAsia="楷体_GB2312" w:cs="楷体_GB2312"/>
          <w:b/>
          <w:bCs/>
          <w:color w:val="auto"/>
          <w:sz w:val="32"/>
          <w:szCs w:val="32"/>
          <w:highlight w:val="none"/>
          <w:shd w:val="clear" w:color="auto" w:fill="auto"/>
        </w:rPr>
        <w:t>增长</w:t>
      </w:r>
      <w:r>
        <w:rPr>
          <w:rFonts w:hint="eastAsia" w:ascii="楷体_GB2312" w:hAnsi="楷体_GB2312" w:eastAsia="楷体_GB2312" w:cs="楷体_GB2312"/>
          <w:b/>
          <w:bCs/>
          <w:color w:val="auto"/>
          <w:sz w:val="32"/>
          <w:szCs w:val="32"/>
          <w:highlight w:val="none"/>
          <w:shd w:val="clear" w:color="auto" w:fill="auto"/>
          <w:lang w:val="en-US" w:eastAsia="zh-CN"/>
        </w:rPr>
        <w:t>13.79</w:t>
      </w:r>
      <w:r>
        <w:rPr>
          <w:rFonts w:hint="eastAsia" w:ascii="楷体_GB2312" w:hAnsi="楷体_GB2312" w:eastAsia="楷体_GB2312" w:cs="楷体_GB2312"/>
          <w:b/>
          <w:bCs/>
          <w:color w:val="auto"/>
          <w:sz w:val="32"/>
          <w:szCs w:val="32"/>
          <w:highlight w:val="none"/>
          <w:shd w:val="clear" w:color="auto" w:fill="auto"/>
        </w:rPr>
        <w:t>%</w:t>
      </w:r>
      <w:r>
        <w:rPr>
          <w:rFonts w:hint="eastAsia" w:ascii="楷体_GB2312" w:hAnsi="楷体_GB2312" w:eastAsia="楷体_GB2312" w:cs="楷体_GB2312"/>
          <w:b/>
          <w:bCs/>
          <w:color w:val="auto"/>
          <w:sz w:val="32"/>
          <w:szCs w:val="32"/>
          <w:highlight w:val="none"/>
          <w:shd w:val="clear" w:color="auto" w:fill="auto"/>
          <w:lang w:eastAsia="zh-CN"/>
        </w:rPr>
        <w:t>，</w:t>
      </w:r>
      <w:r>
        <w:rPr>
          <w:rFonts w:hint="eastAsia" w:ascii="仿宋_GB2312" w:hAnsi="仿宋" w:eastAsia="仿宋_GB2312"/>
          <w:b w:val="0"/>
          <w:bCs w:val="0"/>
          <w:snapToGrid w:val="0"/>
          <w:color w:val="auto"/>
          <w:sz w:val="32"/>
          <w:szCs w:val="32"/>
          <w:highlight w:val="none"/>
          <w:shd w:val="clear" w:color="auto" w:fill="auto"/>
        </w:rPr>
        <w:t>增长的原因</w:t>
      </w:r>
      <w:r>
        <w:rPr>
          <w:rFonts w:hint="eastAsia" w:ascii="仿宋_GB2312" w:hAnsi="仿宋" w:eastAsia="仿宋_GB2312"/>
          <w:b w:val="0"/>
          <w:bCs w:val="0"/>
          <w:snapToGrid w:val="0"/>
          <w:color w:val="auto"/>
          <w:sz w:val="32"/>
          <w:szCs w:val="32"/>
          <w:highlight w:val="none"/>
          <w:shd w:val="clear" w:color="auto" w:fill="auto"/>
          <w:lang w:val="en-US" w:eastAsia="zh-CN"/>
        </w:rPr>
        <w:t>主要是预计第六轮市区财政体制将提高我区共享税分成比例</w:t>
      </w:r>
      <w:r>
        <w:rPr>
          <w:rFonts w:hint="eastAsia" w:ascii="仿宋_GB2312" w:hAnsi="仿宋" w:eastAsia="仿宋_GB2312"/>
          <w:b w:val="0"/>
          <w:bCs w:val="0"/>
          <w:snapToGrid w:val="0"/>
          <w:color w:val="auto"/>
          <w:sz w:val="32"/>
          <w:szCs w:val="32"/>
          <w:highlight w:val="none"/>
          <w:shd w:val="clear" w:color="auto" w:fill="auto"/>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ascii="仿宋_GB2312" w:hAnsi="仿宋" w:eastAsia="仿宋_GB2312"/>
          <w:b w:val="0"/>
          <w:bCs w:val="0"/>
          <w:color w:val="auto"/>
          <w:sz w:val="32"/>
          <w:szCs w:val="32"/>
          <w:highlight w:val="none"/>
          <w:shd w:val="clear" w:color="auto" w:fill="auto"/>
        </w:rPr>
      </w:pPr>
      <w:r>
        <w:rPr>
          <w:rFonts w:hint="eastAsia" w:ascii="楷体_GB2312" w:hAnsi="楷体_GB2312" w:eastAsia="楷体_GB2312" w:cs="楷体_GB2312"/>
          <w:b/>
          <w:bCs/>
          <w:color w:val="auto"/>
          <w:sz w:val="32"/>
          <w:szCs w:val="32"/>
          <w:highlight w:val="none"/>
          <w:shd w:val="clear" w:color="auto" w:fill="auto"/>
          <w:lang w:eastAsia="zh-CN"/>
        </w:rPr>
        <w:t>（二）</w:t>
      </w:r>
      <w:r>
        <w:rPr>
          <w:rFonts w:hint="eastAsia" w:ascii="楷体_GB2312" w:hAnsi="楷体_GB2312" w:eastAsia="楷体_GB2312" w:cs="楷体_GB2312"/>
          <w:b/>
          <w:bCs/>
          <w:color w:val="auto"/>
          <w:sz w:val="32"/>
          <w:szCs w:val="32"/>
          <w:highlight w:val="none"/>
          <w:shd w:val="clear" w:color="auto" w:fill="auto"/>
        </w:rPr>
        <w:t>非税收入为</w:t>
      </w:r>
      <w:r>
        <w:rPr>
          <w:rFonts w:hint="eastAsia" w:ascii="楷体_GB2312" w:hAnsi="楷体_GB2312" w:eastAsia="楷体_GB2312" w:cs="楷体_GB2312"/>
          <w:b/>
          <w:bCs/>
          <w:color w:val="auto"/>
          <w:sz w:val="32"/>
          <w:szCs w:val="32"/>
          <w:highlight w:val="none"/>
          <w:shd w:val="clear" w:color="auto" w:fill="auto"/>
          <w:lang w:val="en-US" w:eastAsia="zh-CN"/>
        </w:rPr>
        <w:t>40</w:t>
      </w:r>
      <w:r>
        <w:rPr>
          <w:rFonts w:hint="eastAsia" w:ascii="楷体_GB2312" w:hAnsi="楷体_GB2312" w:eastAsia="楷体_GB2312" w:cs="楷体_GB2312"/>
          <w:b/>
          <w:bCs/>
          <w:color w:val="auto"/>
          <w:sz w:val="32"/>
          <w:szCs w:val="32"/>
          <w:highlight w:val="none"/>
          <w:shd w:val="clear" w:color="auto" w:fill="auto"/>
        </w:rPr>
        <w:t>,000万元，比202</w:t>
      </w:r>
      <w:r>
        <w:rPr>
          <w:rFonts w:hint="eastAsia" w:ascii="楷体_GB2312" w:hAnsi="楷体_GB2312" w:eastAsia="楷体_GB2312" w:cs="楷体_GB2312"/>
          <w:b/>
          <w:bCs/>
          <w:color w:val="auto"/>
          <w:sz w:val="32"/>
          <w:szCs w:val="32"/>
          <w:highlight w:val="none"/>
          <w:shd w:val="clear" w:color="auto" w:fill="auto"/>
          <w:lang w:val="en-US" w:eastAsia="zh-CN"/>
        </w:rPr>
        <w:t>1</w:t>
      </w:r>
      <w:r>
        <w:rPr>
          <w:rFonts w:hint="eastAsia" w:ascii="楷体_GB2312" w:hAnsi="楷体_GB2312" w:eastAsia="楷体_GB2312" w:cs="楷体_GB2312"/>
          <w:b/>
          <w:bCs/>
          <w:color w:val="auto"/>
          <w:sz w:val="32"/>
          <w:szCs w:val="32"/>
          <w:highlight w:val="none"/>
          <w:shd w:val="clear" w:color="auto" w:fill="auto"/>
        </w:rPr>
        <w:t>年</w:t>
      </w:r>
      <w:r>
        <w:rPr>
          <w:rFonts w:hint="eastAsia" w:ascii="楷体_GB2312" w:hAnsi="楷体_GB2312" w:eastAsia="楷体_GB2312" w:cs="楷体_GB2312"/>
          <w:b/>
          <w:bCs/>
          <w:color w:val="auto"/>
          <w:sz w:val="32"/>
          <w:szCs w:val="32"/>
          <w:highlight w:val="none"/>
          <w:shd w:val="clear" w:color="auto" w:fill="auto"/>
          <w:lang w:val="en-US" w:eastAsia="zh-CN"/>
        </w:rPr>
        <w:t>完成</w:t>
      </w:r>
      <w:r>
        <w:rPr>
          <w:rFonts w:hint="eastAsia" w:ascii="楷体_GB2312" w:hAnsi="楷体_GB2312" w:eastAsia="楷体_GB2312" w:cs="楷体_GB2312"/>
          <w:b/>
          <w:bCs/>
          <w:color w:val="auto"/>
          <w:sz w:val="32"/>
          <w:szCs w:val="32"/>
          <w:highlight w:val="none"/>
          <w:shd w:val="clear" w:color="auto" w:fill="auto"/>
        </w:rPr>
        <w:t>数下降</w:t>
      </w:r>
      <w:r>
        <w:rPr>
          <w:rFonts w:hint="eastAsia" w:ascii="楷体_GB2312" w:hAnsi="楷体_GB2312" w:eastAsia="楷体_GB2312" w:cs="楷体_GB2312"/>
          <w:b/>
          <w:bCs/>
          <w:color w:val="auto"/>
          <w:sz w:val="32"/>
          <w:szCs w:val="32"/>
          <w:highlight w:val="none"/>
          <w:shd w:val="clear" w:color="auto" w:fill="auto"/>
          <w:lang w:val="en-US" w:eastAsia="zh-CN"/>
        </w:rPr>
        <w:t>21.26</w:t>
      </w:r>
      <w:r>
        <w:rPr>
          <w:rFonts w:hint="eastAsia" w:ascii="楷体_GB2312" w:hAnsi="楷体_GB2312" w:eastAsia="楷体_GB2312" w:cs="楷体_GB2312"/>
          <w:b/>
          <w:bCs/>
          <w:color w:val="auto"/>
          <w:sz w:val="32"/>
          <w:szCs w:val="32"/>
          <w:highlight w:val="none"/>
          <w:shd w:val="clear" w:color="auto" w:fill="auto"/>
        </w:rPr>
        <w:t>%</w:t>
      </w:r>
      <w:r>
        <w:rPr>
          <w:rFonts w:hint="eastAsia" w:ascii="楷体_GB2312" w:hAnsi="楷体_GB2312" w:eastAsia="楷体_GB2312" w:cs="楷体_GB2312"/>
          <w:b/>
          <w:bCs/>
          <w:color w:val="auto"/>
          <w:sz w:val="32"/>
          <w:szCs w:val="32"/>
          <w:highlight w:val="none"/>
          <w:shd w:val="clear" w:color="auto" w:fill="auto"/>
          <w:lang w:eastAsia="zh-CN"/>
        </w:rPr>
        <w:t>，</w:t>
      </w:r>
      <w:r>
        <w:rPr>
          <w:rFonts w:hint="eastAsia" w:ascii="仿宋_GB2312" w:hAnsi="仿宋" w:eastAsia="仿宋_GB2312"/>
          <w:b w:val="0"/>
          <w:bCs w:val="0"/>
          <w:color w:val="auto"/>
          <w:sz w:val="32"/>
          <w:szCs w:val="32"/>
          <w:highlight w:val="none"/>
          <w:shd w:val="clear" w:color="auto" w:fill="auto"/>
          <w:lang w:eastAsia="zh-CN"/>
        </w:rPr>
        <w:t>下降的原因：</w:t>
      </w:r>
      <w:r>
        <w:rPr>
          <w:rFonts w:hint="eastAsia" w:ascii="仿宋_GB2312" w:hAnsi="仿宋" w:eastAsia="仿宋_GB2312"/>
          <w:snapToGrid w:val="0"/>
          <w:color w:val="auto"/>
          <w:sz w:val="32"/>
          <w:szCs w:val="32"/>
          <w:highlight w:val="none"/>
        </w:rPr>
        <w:t>一是</w:t>
      </w:r>
      <w:r>
        <w:rPr>
          <w:rFonts w:hint="eastAsia" w:ascii="仿宋_GB2312" w:hAnsi="仿宋" w:eastAsia="仿宋_GB2312"/>
          <w:snapToGrid w:val="0"/>
          <w:color w:val="auto"/>
          <w:sz w:val="32"/>
          <w:szCs w:val="32"/>
          <w:highlight w:val="none"/>
          <w:lang w:val="en-US" w:eastAsia="zh-CN"/>
        </w:rPr>
        <w:t>按照</w:t>
      </w:r>
      <w:r>
        <w:rPr>
          <w:rFonts w:hint="eastAsia" w:ascii="仿宋_GB2312" w:hAnsi="仿宋" w:eastAsia="仿宋_GB2312"/>
          <w:snapToGrid w:val="0"/>
          <w:color w:val="auto"/>
          <w:sz w:val="32"/>
          <w:szCs w:val="32"/>
          <w:highlight w:val="none"/>
        </w:rPr>
        <w:t>售改租政策，预计明年需退</w:t>
      </w:r>
      <w:r>
        <w:rPr>
          <w:rFonts w:hint="eastAsia" w:ascii="仿宋_GB2312" w:hAnsi="仿宋" w:eastAsia="仿宋_GB2312"/>
          <w:snapToGrid w:val="0"/>
          <w:color w:val="auto"/>
          <w:sz w:val="32"/>
          <w:szCs w:val="32"/>
          <w:highlight w:val="none"/>
          <w:lang w:val="en-US" w:eastAsia="zh-CN"/>
        </w:rPr>
        <w:t>付</w:t>
      </w:r>
      <w:r>
        <w:rPr>
          <w:rFonts w:hint="eastAsia" w:ascii="仿宋_GB2312" w:hAnsi="仿宋" w:eastAsia="仿宋_GB2312"/>
          <w:snapToGrid w:val="0"/>
          <w:color w:val="auto"/>
          <w:sz w:val="32"/>
          <w:szCs w:val="32"/>
          <w:highlight w:val="none"/>
        </w:rPr>
        <w:t>以前年度收缴的保障房购房款6,000万元；二是部分政府物业出租收入</w:t>
      </w:r>
      <w:r>
        <w:rPr>
          <w:rFonts w:hint="eastAsia" w:ascii="仿宋_GB2312" w:hAnsi="仿宋" w:eastAsia="仿宋_GB2312"/>
          <w:snapToGrid w:val="0"/>
          <w:color w:val="auto"/>
          <w:sz w:val="32"/>
          <w:szCs w:val="32"/>
          <w:highlight w:val="none"/>
          <w:lang w:val="en-US" w:eastAsia="zh-CN"/>
        </w:rPr>
        <w:t>转到</w:t>
      </w:r>
      <w:r>
        <w:rPr>
          <w:rFonts w:hint="eastAsia" w:ascii="仿宋_GB2312" w:hAnsi="仿宋" w:eastAsia="仿宋_GB2312"/>
          <w:snapToGrid w:val="0"/>
          <w:color w:val="auto"/>
          <w:sz w:val="32"/>
          <w:szCs w:val="32"/>
          <w:highlight w:val="none"/>
        </w:rPr>
        <w:t>专项债</w:t>
      </w:r>
      <w:r>
        <w:rPr>
          <w:rFonts w:hint="eastAsia" w:ascii="仿宋_GB2312" w:hAnsi="仿宋" w:eastAsia="仿宋_GB2312"/>
          <w:snapToGrid w:val="0"/>
          <w:color w:val="auto"/>
          <w:sz w:val="32"/>
          <w:szCs w:val="32"/>
          <w:highlight w:val="none"/>
          <w:lang w:val="en-US" w:eastAsia="zh-CN"/>
        </w:rPr>
        <w:t>项目专项收入</w:t>
      </w:r>
      <w:r>
        <w:rPr>
          <w:rFonts w:hint="eastAsia" w:ascii="仿宋_GB2312" w:hAnsi="仿宋" w:eastAsia="仿宋_GB2312"/>
          <w:snapToGrid w:val="0"/>
          <w:color w:val="auto"/>
          <w:sz w:val="32"/>
          <w:szCs w:val="32"/>
          <w:highlight w:val="none"/>
        </w:rPr>
        <w:t>。</w:t>
      </w:r>
      <w:r>
        <w:rPr>
          <w:rFonts w:hint="eastAsia" w:ascii="仿宋_GB2312" w:hAnsi="仿宋" w:eastAsia="仿宋_GB2312"/>
          <w:color w:val="auto"/>
          <w:sz w:val="32"/>
          <w:szCs w:val="32"/>
          <w:highlight w:val="none"/>
        </w:rPr>
        <w:t>具体项目包括：</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行政事业性收费收入1,000万元；</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罚没收入2,000万元；</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国有资源（资产）有偿使用收入22,000万元；</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其他收入15,000万元。</w:t>
      </w:r>
      <w:r>
        <w:rPr>
          <w:rFonts w:hint="eastAsia" w:ascii="仿宋_GB2312" w:hAnsi="仿宋" w:eastAsia="仿宋_GB2312"/>
          <w:b w:val="0"/>
          <w:bCs w:val="0"/>
          <w:color w:val="auto"/>
          <w:sz w:val="32"/>
          <w:szCs w:val="32"/>
          <w:highlight w:val="none"/>
          <w:shd w:val="clear" w:color="auto" w:fill="auto"/>
        </w:rPr>
        <w:t xml:space="preserve"> </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hAnsi="仿宋"/>
          <w:b w:val="0"/>
          <w:bCs w:val="0"/>
          <w:color w:val="auto"/>
          <w:sz w:val="32"/>
          <w:szCs w:val="32"/>
          <w:highlight w:val="none"/>
          <w:shd w:val="clear" w:color="auto" w:fill="auto"/>
        </w:rPr>
      </w:pPr>
      <w:r>
        <w:rPr>
          <w:rFonts w:hint="eastAsia" w:ascii="楷体_GB2312" w:hAnsi="楷体_GB2312" w:eastAsia="楷体_GB2312" w:cs="楷体_GB2312"/>
          <w:b/>
          <w:bCs/>
          <w:color w:val="auto"/>
          <w:sz w:val="32"/>
          <w:szCs w:val="32"/>
          <w:highlight w:val="none"/>
          <w:shd w:val="clear" w:color="auto" w:fill="auto"/>
          <w:lang w:eastAsia="zh-CN"/>
        </w:rPr>
        <w:t>（</w:t>
      </w:r>
      <w:r>
        <w:rPr>
          <w:rFonts w:hint="eastAsia" w:ascii="楷体_GB2312" w:hAnsi="楷体_GB2312" w:eastAsia="楷体_GB2312" w:cs="楷体_GB2312"/>
          <w:b/>
          <w:bCs/>
          <w:color w:val="auto"/>
          <w:sz w:val="32"/>
          <w:szCs w:val="32"/>
          <w:highlight w:val="none"/>
          <w:shd w:val="clear" w:color="auto" w:fill="auto"/>
          <w:lang w:val="en-US" w:eastAsia="zh-CN"/>
        </w:rPr>
        <w:t>三</w:t>
      </w:r>
      <w:r>
        <w:rPr>
          <w:rFonts w:hint="eastAsia" w:ascii="楷体_GB2312" w:hAnsi="楷体_GB2312" w:eastAsia="楷体_GB2312" w:cs="楷体_GB2312"/>
          <w:b/>
          <w:bCs/>
          <w:color w:val="auto"/>
          <w:sz w:val="32"/>
          <w:szCs w:val="32"/>
          <w:highlight w:val="none"/>
          <w:shd w:val="clear" w:color="auto" w:fill="auto"/>
          <w:lang w:eastAsia="zh-CN"/>
        </w:rPr>
        <w:t>）</w:t>
      </w:r>
      <w:r>
        <w:rPr>
          <w:rFonts w:hint="eastAsia" w:ascii="楷体_GB2312" w:hAnsi="楷体_GB2312" w:eastAsia="楷体_GB2312" w:cs="楷体_GB2312"/>
          <w:b/>
          <w:bCs/>
          <w:color w:val="auto"/>
          <w:sz w:val="32"/>
          <w:szCs w:val="32"/>
          <w:highlight w:val="none"/>
          <w:shd w:val="clear" w:color="auto" w:fill="auto"/>
        </w:rPr>
        <w:t>上级补助收入</w:t>
      </w:r>
      <w:r>
        <w:rPr>
          <w:rFonts w:hint="eastAsia" w:ascii="楷体_GB2312" w:hAnsi="楷体_GB2312" w:eastAsia="楷体_GB2312" w:cs="楷体_GB2312"/>
          <w:b/>
          <w:bCs w:val="0"/>
          <w:color w:val="auto"/>
          <w:sz w:val="32"/>
          <w:szCs w:val="32"/>
          <w:highlight w:val="none"/>
        </w:rPr>
        <w:t>67</w:t>
      </w:r>
      <w:r>
        <w:rPr>
          <w:rFonts w:hint="eastAsia" w:ascii="楷体_GB2312" w:hAnsi="楷体_GB2312" w:eastAsia="楷体_GB2312" w:cs="楷体_GB2312"/>
          <w:b/>
          <w:bCs w:val="0"/>
          <w:color w:val="auto"/>
          <w:sz w:val="32"/>
          <w:szCs w:val="32"/>
          <w:highlight w:val="none"/>
          <w:lang w:val="en-US" w:eastAsia="zh-CN"/>
        </w:rPr>
        <w:t>9</w:t>
      </w:r>
      <w:r>
        <w:rPr>
          <w:rFonts w:hint="eastAsia" w:ascii="楷体_GB2312" w:hAnsi="楷体_GB2312" w:eastAsia="楷体_GB2312" w:cs="楷体_GB2312"/>
          <w:b/>
          <w:bCs w:val="0"/>
          <w:color w:val="auto"/>
          <w:sz w:val="32"/>
          <w:szCs w:val="32"/>
          <w:highlight w:val="none"/>
        </w:rPr>
        <w:t>,</w:t>
      </w:r>
      <w:r>
        <w:rPr>
          <w:rFonts w:hint="eastAsia" w:ascii="楷体_GB2312" w:hAnsi="楷体_GB2312" w:eastAsia="楷体_GB2312" w:cs="楷体_GB2312"/>
          <w:b/>
          <w:bCs w:val="0"/>
          <w:color w:val="auto"/>
          <w:sz w:val="32"/>
          <w:szCs w:val="32"/>
          <w:highlight w:val="none"/>
          <w:lang w:val="en-US" w:eastAsia="zh-CN"/>
        </w:rPr>
        <w:t>344</w:t>
      </w:r>
      <w:r>
        <w:rPr>
          <w:rFonts w:hint="eastAsia" w:ascii="楷体_GB2312" w:hAnsi="楷体_GB2312" w:eastAsia="楷体_GB2312" w:cs="楷体_GB2312"/>
          <w:b/>
          <w:bCs w:val="0"/>
          <w:color w:val="auto"/>
          <w:sz w:val="32"/>
          <w:szCs w:val="32"/>
          <w:highlight w:val="none"/>
        </w:rPr>
        <w:t>万元，比2021年完成数增长</w:t>
      </w:r>
      <w:r>
        <w:rPr>
          <w:rFonts w:hint="eastAsia" w:ascii="楷体_GB2312" w:hAnsi="楷体_GB2312" w:eastAsia="楷体_GB2312" w:cs="楷体_GB2312"/>
          <w:b/>
          <w:bCs w:val="0"/>
          <w:color w:val="auto"/>
          <w:sz w:val="32"/>
          <w:szCs w:val="32"/>
          <w:highlight w:val="none"/>
          <w:lang w:val="en-US" w:eastAsia="zh-CN"/>
        </w:rPr>
        <w:t>115.76</w:t>
      </w:r>
      <w:r>
        <w:rPr>
          <w:rFonts w:hint="eastAsia" w:ascii="楷体_GB2312" w:hAnsi="楷体_GB2312" w:eastAsia="楷体_GB2312" w:cs="楷体_GB2312"/>
          <w:b/>
          <w:bCs w:val="0"/>
          <w:color w:val="auto"/>
          <w:sz w:val="32"/>
          <w:szCs w:val="32"/>
          <w:highlight w:val="none"/>
        </w:rPr>
        <w:t>%。</w:t>
      </w:r>
      <w:r>
        <w:rPr>
          <w:rFonts w:hint="eastAsia" w:hAnsi="仿宋"/>
          <w:bCs/>
          <w:color w:val="auto"/>
          <w:sz w:val="32"/>
          <w:szCs w:val="32"/>
          <w:highlight w:val="none"/>
        </w:rPr>
        <w:t>增长的原因主要是</w:t>
      </w:r>
      <w:r>
        <w:rPr>
          <w:rFonts w:hint="eastAsia" w:hAnsi="仿宋"/>
          <w:color w:val="auto"/>
          <w:sz w:val="32"/>
          <w:szCs w:val="32"/>
          <w:highlight w:val="none"/>
        </w:rPr>
        <w:t>按照第六轮</w:t>
      </w:r>
      <w:r>
        <w:rPr>
          <w:rFonts w:hint="eastAsia" w:hAnsi="仿宋"/>
          <w:color w:val="auto"/>
          <w:sz w:val="32"/>
          <w:szCs w:val="32"/>
          <w:highlight w:val="none"/>
          <w:lang w:val="en-US" w:eastAsia="zh-CN"/>
        </w:rPr>
        <w:t>市区财政</w:t>
      </w:r>
      <w:r>
        <w:rPr>
          <w:rFonts w:hint="eastAsia" w:hAnsi="仿宋"/>
          <w:color w:val="auto"/>
          <w:sz w:val="32"/>
          <w:szCs w:val="32"/>
          <w:highlight w:val="none"/>
        </w:rPr>
        <w:t>体制初稿测算，2022年市财政预计将下达我区2021年体制补差收入约210,000万元，均衡性转移支付收入约220,000万元</w:t>
      </w:r>
      <w:r>
        <w:rPr>
          <w:rFonts w:hint="eastAsia" w:hAnsi="仿宋"/>
          <w:b w:val="0"/>
          <w:bCs w:val="0"/>
          <w:color w:val="auto"/>
          <w:sz w:val="32"/>
          <w:szCs w:val="32"/>
          <w:highlight w:val="none"/>
          <w:shd w:val="clear" w:color="auto" w:fill="auto"/>
        </w:rPr>
        <w:t>。</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 w:eastAsia="仿宋_GB2312" w:cs="宋体"/>
          <w:snapToGrid w:val="0"/>
          <w:color w:val="auto"/>
          <w:kern w:val="0"/>
          <w:sz w:val="32"/>
          <w:szCs w:val="32"/>
          <w:highlight w:val="none"/>
        </w:rPr>
      </w:pPr>
      <w:r>
        <w:rPr>
          <w:rFonts w:hint="eastAsia" w:ascii="楷体_GB2312" w:hAnsi="楷体_GB2312" w:eastAsia="楷体_GB2312" w:cs="楷体_GB2312"/>
          <w:b/>
          <w:bCs/>
          <w:color w:val="auto"/>
          <w:kern w:val="0"/>
          <w:sz w:val="32"/>
          <w:szCs w:val="32"/>
          <w:highlight w:val="none"/>
          <w:shd w:val="clear" w:color="auto" w:fill="auto"/>
          <w:lang w:eastAsia="zh-CN"/>
        </w:rPr>
        <w:t>（</w:t>
      </w:r>
      <w:r>
        <w:rPr>
          <w:rFonts w:hint="eastAsia" w:ascii="楷体_GB2312" w:hAnsi="楷体_GB2312" w:eastAsia="楷体_GB2312" w:cs="楷体_GB2312"/>
          <w:b/>
          <w:bCs/>
          <w:color w:val="auto"/>
          <w:kern w:val="0"/>
          <w:sz w:val="32"/>
          <w:szCs w:val="32"/>
          <w:highlight w:val="none"/>
          <w:shd w:val="clear" w:color="auto" w:fill="auto"/>
          <w:lang w:val="en-US" w:eastAsia="zh-CN"/>
        </w:rPr>
        <w:t>四</w:t>
      </w:r>
      <w:r>
        <w:rPr>
          <w:rFonts w:hint="eastAsia" w:ascii="楷体_GB2312" w:hAnsi="楷体_GB2312" w:eastAsia="楷体_GB2312" w:cs="楷体_GB2312"/>
          <w:b/>
          <w:bCs/>
          <w:color w:val="auto"/>
          <w:kern w:val="0"/>
          <w:sz w:val="32"/>
          <w:szCs w:val="32"/>
          <w:highlight w:val="none"/>
          <w:shd w:val="clear" w:color="auto" w:fill="auto"/>
          <w:lang w:eastAsia="zh-CN"/>
        </w:rPr>
        <w:t>）</w:t>
      </w:r>
      <w:r>
        <w:rPr>
          <w:rFonts w:hint="eastAsia" w:ascii="楷体_GB2312" w:hAnsi="楷体_GB2312" w:eastAsia="楷体_GB2312" w:cs="楷体_GB2312"/>
          <w:b/>
          <w:bCs/>
          <w:color w:val="auto"/>
          <w:kern w:val="0"/>
          <w:sz w:val="32"/>
          <w:szCs w:val="32"/>
          <w:highlight w:val="none"/>
          <w:shd w:val="clear" w:color="auto" w:fill="auto"/>
        </w:rPr>
        <w:t>调入资金</w:t>
      </w:r>
      <w:r>
        <w:rPr>
          <w:rFonts w:hint="eastAsia" w:ascii="楷体_GB2312" w:hAnsi="楷体_GB2312" w:eastAsia="楷体_GB2312" w:cs="楷体_GB2312"/>
          <w:b/>
          <w:bCs/>
          <w:color w:val="auto"/>
          <w:kern w:val="0"/>
          <w:sz w:val="32"/>
          <w:szCs w:val="32"/>
          <w:highlight w:val="none"/>
          <w:shd w:val="clear" w:color="auto" w:fill="auto"/>
          <w:lang w:val="en-US" w:eastAsia="zh-CN"/>
        </w:rPr>
        <w:t>246</w:t>
      </w:r>
      <w:r>
        <w:rPr>
          <w:rFonts w:hint="eastAsia" w:ascii="楷体_GB2312" w:hAnsi="楷体_GB2312" w:eastAsia="楷体_GB2312" w:cs="楷体_GB2312"/>
          <w:b/>
          <w:bCs/>
          <w:color w:val="auto"/>
          <w:kern w:val="0"/>
          <w:sz w:val="32"/>
          <w:szCs w:val="32"/>
          <w:highlight w:val="none"/>
          <w:shd w:val="clear" w:color="auto" w:fill="auto"/>
        </w:rPr>
        <w:t>万元</w:t>
      </w:r>
      <w:r>
        <w:rPr>
          <w:rFonts w:hint="eastAsia" w:ascii="楷体_GB2312" w:hAnsi="楷体_GB2312" w:eastAsia="楷体_GB2312" w:cs="楷体_GB2312"/>
          <w:b/>
          <w:bCs/>
          <w:color w:val="auto"/>
          <w:kern w:val="0"/>
          <w:sz w:val="32"/>
          <w:szCs w:val="32"/>
          <w:highlight w:val="none"/>
          <w:shd w:val="clear" w:color="auto" w:fill="auto"/>
          <w:lang w:eastAsia="zh-CN"/>
        </w:rPr>
        <w:t>，</w:t>
      </w:r>
      <w:r>
        <w:rPr>
          <w:rFonts w:hint="eastAsia" w:ascii="仿宋_GB2312" w:hAnsi="仿宋_GB2312" w:eastAsia="仿宋_GB2312" w:cs="仿宋_GB2312"/>
          <w:b w:val="0"/>
          <w:bCs w:val="0"/>
          <w:color w:val="auto"/>
          <w:kern w:val="0"/>
          <w:sz w:val="32"/>
          <w:szCs w:val="32"/>
          <w:highlight w:val="none"/>
          <w:shd w:val="clear" w:color="auto" w:fill="auto"/>
          <w:lang w:val="en-US" w:eastAsia="zh-CN"/>
        </w:rPr>
        <w:t>主要是</w:t>
      </w:r>
      <w:r>
        <w:rPr>
          <w:rFonts w:hint="eastAsia" w:ascii="仿宋_GB2312" w:hAnsi="仿宋_GB2312" w:eastAsia="仿宋_GB2312" w:cs="仿宋_GB2312"/>
          <w:color w:val="auto"/>
          <w:kern w:val="0"/>
          <w:sz w:val="32"/>
          <w:szCs w:val="32"/>
          <w:highlight w:val="none"/>
        </w:rPr>
        <w:t>从国有资本经营预算调入资金246万元</w:t>
      </w:r>
      <w:r>
        <w:rPr>
          <w:rFonts w:hint="eastAsia" w:ascii="仿宋_GB2312" w:hAnsi="仿宋" w:eastAsia="仿宋_GB2312" w:cs="宋体"/>
          <w:snapToGrid w:val="0"/>
          <w:color w:val="auto"/>
          <w:kern w:val="0"/>
          <w:sz w:val="32"/>
          <w:szCs w:val="32"/>
          <w:highlight w:val="none"/>
        </w:rPr>
        <w:t>。</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楷体_GB2312" w:hAnsi="楷体_GB2312" w:eastAsia="楷体_GB2312" w:cs="楷体_GB2312"/>
          <w:b/>
          <w:bCs/>
          <w:color w:val="auto"/>
          <w:kern w:val="0"/>
          <w:sz w:val="32"/>
          <w:szCs w:val="32"/>
          <w:highlight w:val="none"/>
          <w:shd w:val="clear" w:color="auto" w:fill="auto"/>
          <w:lang w:val="en-US" w:eastAsia="zh-CN"/>
        </w:rPr>
      </w:pPr>
      <w:r>
        <w:rPr>
          <w:rFonts w:hint="eastAsia" w:ascii="楷体_GB2312" w:hAnsi="楷体_GB2312" w:eastAsia="楷体_GB2312" w:cs="楷体_GB2312"/>
          <w:b/>
          <w:bCs/>
          <w:color w:val="auto"/>
          <w:kern w:val="0"/>
          <w:sz w:val="32"/>
          <w:szCs w:val="32"/>
          <w:highlight w:val="none"/>
          <w:shd w:val="clear" w:color="auto" w:fill="auto"/>
          <w:lang w:eastAsia="zh-CN"/>
        </w:rPr>
        <w:t>（</w:t>
      </w:r>
      <w:r>
        <w:rPr>
          <w:rFonts w:hint="eastAsia" w:ascii="楷体_GB2312" w:hAnsi="楷体_GB2312" w:eastAsia="楷体_GB2312" w:cs="楷体_GB2312"/>
          <w:b/>
          <w:bCs/>
          <w:color w:val="auto"/>
          <w:kern w:val="0"/>
          <w:sz w:val="32"/>
          <w:szCs w:val="32"/>
          <w:highlight w:val="none"/>
          <w:shd w:val="clear" w:color="auto" w:fill="auto"/>
          <w:lang w:val="en-US" w:eastAsia="zh-CN"/>
        </w:rPr>
        <w:t>五</w:t>
      </w:r>
      <w:r>
        <w:rPr>
          <w:rFonts w:hint="eastAsia" w:ascii="楷体_GB2312" w:hAnsi="楷体_GB2312" w:eastAsia="楷体_GB2312" w:cs="楷体_GB2312"/>
          <w:b/>
          <w:bCs/>
          <w:color w:val="auto"/>
          <w:kern w:val="0"/>
          <w:sz w:val="32"/>
          <w:szCs w:val="32"/>
          <w:highlight w:val="none"/>
          <w:shd w:val="clear" w:color="auto" w:fill="auto"/>
          <w:lang w:eastAsia="zh-CN"/>
        </w:rPr>
        <w:t>）动用预算稳定调节基金</w:t>
      </w:r>
      <w:r>
        <w:rPr>
          <w:rFonts w:hint="eastAsia" w:ascii="楷体_GB2312" w:hAnsi="楷体_GB2312" w:eastAsia="楷体_GB2312" w:cs="楷体_GB2312"/>
          <w:b/>
          <w:bCs w:val="0"/>
          <w:color w:val="auto"/>
          <w:kern w:val="0"/>
          <w:sz w:val="32"/>
          <w:szCs w:val="32"/>
          <w:highlight w:val="none"/>
          <w:lang w:val="en-US" w:eastAsia="zh-CN"/>
        </w:rPr>
        <w:t>122,314</w:t>
      </w:r>
      <w:r>
        <w:rPr>
          <w:rFonts w:hint="eastAsia" w:ascii="楷体_GB2312" w:hAnsi="楷体_GB2312" w:eastAsia="楷体_GB2312" w:cs="楷体_GB2312"/>
          <w:b/>
          <w:bCs/>
          <w:color w:val="auto"/>
          <w:kern w:val="0"/>
          <w:sz w:val="32"/>
          <w:szCs w:val="32"/>
          <w:highlight w:val="none"/>
          <w:shd w:val="clear" w:color="auto" w:fill="auto"/>
          <w:lang w:val="en-US" w:eastAsia="zh-CN"/>
        </w:rPr>
        <w:t>万元。</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hAnsi="仿宋" w:cs="宋体"/>
          <w:b w:val="0"/>
          <w:bCs w:val="0"/>
          <w:snapToGrid w:val="0"/>
          <w:color w:val="auto"/>
          <w:kern w:val="0"/>
          <w:sz w:val="32"/>
          <w:szCs w:val="32"/>
          <w:highlight w:val="none"/>
          <w:shd w:val="clear" w:color="auto" w:fill="auto"/>
          <w:lang w:eastAsia="zh-CN"/>
        </w:rPr>
      </w:pPr>
      <w:r>
        <w:rPr>
          <w:rFonts w:hint="eastAsia" w:hAnsi="仿宋"/>
          <w:b w:val="0"/>
          <w:bCs w:val="0"/>
          <w:color w:val="auto"/>
          <w:sz w:val="32"/>
          <w:szCs w:val="32"/>
          <w:highlight w:val="none"/>
          <w:shd w:val="clear" w:color="auto" w:fill="auto"/>
          <w:lang w:val="en-US" w:eastAsia="zh-CN"/>
        </w:rPr>
        <w:t>根据</w:t>
      </w:r>
      <w:r>
        <w:rPr>
          <w:rFonts w:hint="eastAsia" w:ascii="仿宋_GB2312" w:hAnsi="仿宋" w:eastAsia="仿宋_GB2312" w:cs="宋体"/>
          <w:b w:val="0"/>
          <w:bCs w:val="0"/>
          <w:snapToGrid w:val="0"/>
          <w:color w:val="auto"/>
          <w:kern w:val="0"/>
          <w:sz w:val="32"/>
          <w:szCs w:val="32"/>
          <w:highlight w:val="none"/>
          <w:shd w:val="clear" w:color="auto" w:fill="auto"/>
        </w:rPr>
        <w:t>平衡</w:t>
      </w:r>
      <w:r>
        <w:rPr>
          <w:rFonts w:hint="eastAsia" w:hAnsi="仿宋"/>
          <w:b w:val="0"/>
          <w:bCs w:val="0"/>
          <w:color w:val="auto"/>
          <w:sz w:val="32"/>
          <w:szCs w:val="32"/>
          <w:highlight w:val="none"/>
          <w:shd w:val="clear" w:color="auto" w:fill="auto"/>
          <w:lang w:val="en-US" w:eastAsia="zh-CN"/>
        </w:rPr>
        <w:t>2022年</w:t>
      </w:r>
      <w:r>
        <w:rPr>
          <w:rFonts w:hint="eastAsia" w:ascii="仿宋_GB2312" w:hAnsi="仿宋" w:eastAsia="仿宋_GB2312" w:cs="宋体"/>
          <w:b w:val="0"/>
          <w:bCs w:val="0"/>
          <w:snapToGrid w:val="0"/>
          <w:color w:val="auto"/>
          <w:kern w:val="0"/>
          <w:sz w:val="32"/>
          <w:szCs w:val="32"/>
          <w:highlight w:val="none"/>
          <w:shd w:val="clear" w:color="auto" w:fill="auto"/>
        </w:rPr>
        <w:t>度预算的需要，</w:t>
      </w:r>
      <w:r>
        <w:rPr>
          <w:rFonts w:hint="eastAsia" w:hAnsi="仿宋" w:cs="宋体"/>
          <w:b w:val="0"/>
          <w:bCs w:val="0"/>
          <w:snapToGrid w:val="0"/>
          <w:color w:val="auto"/>
          <w:kern w:val="0"/>
          <w:sz w:val="32"/>
          <w:szCs w:val="32"/>
          <w:highlight w:val="none"/>
          <w:shd w:val="clear" w:color="auto" w:fill="auto"/>
          <w:lang w:val="en-US" w:eastAsia="zh-CN"/>
        </w:rPr>
        <w:t>2022年需</w:t>
      </w:r>
      <w:r>
        <w:rPr>
          <w:rFonts w:hint="eastAsia" w:hAnsi="仿宋" w:cs="宋体"/>
          <w:b w:val="0"/>
          <w:bCs w:val="0"/>
          <w:snapToGrid w:val="0"/>
          <w:color w:val="auto"/>
          <w:kern w:val="0"/>
          <w:sz w:val="32"/>
          <w:szCs w:val="32"/>
          <w:highlight w:val="none"/>
          <w:shd w:val="clear" w:color="auto" w:fill="auto"/>
          <w:lang w:eastAsia="zh-CN"/>
        </w:rPr>
        <w:t>动用预算稳定调节基金</w:t>
      </w:r>
      <w:r>
        <w:rPr>
          <w:rFonts w:hint="eastAsia" w:ascii="仿宋_GB2312" w:eastAsia="仿宋_GB2312" w:cs="仿宋_GB2312"/>
          <w:color w:val="auto"/>
          <w:kern w:val="0"/>
          <w:sz w:val="32"/>
          <w:szCs w:val="32"/>
          <w:highlight w:val="none"/>
        </w:rPr>
        <w:t>1</w:t>
      </w:r>
      <w:r>
        <w:rPr>
          <w:rFonts w:hint="eastAsia" w:cs="仿宋_GB2312"/>
          <w:color w:val="auto"/>
          <w:kern w:val="0"/>
          <w:sz w:val="32"/>
          <w:szCs w:val="32"/>
          <w:highlight w:val="none"/>
          <w:lang w:val="en-US" w:eastAsia="zh-CN"/>
        </w:rPr>
        <w:t>22</w:t>
      </w:r>
      <w:r>
        <w:rPr>
          <w:rFonts w:hint="eastAsia" w:ascii="仿宋_GB2312" w:eastAsia="仿宋_GB2312" w:cs="仿宋_GB2312"/>
          <w:color w:val="auto"/>
          <w:kern w:val="0"/>
          <w:sz w:val="32"/>
          <w:szCs w:val="32"/>
          <w:highlight w:val="none"/>
        </w:rPr>
        <w:t>,</w:t>
      </w:r>
      <w:r>
        <w:rPr>
          <w:rFonts w:hint="eastAsia" w:cs="仿宋_GB2312"/>
          <w:color w:val="auto"/>
          <w:kern w:val="0"/>
          <w:sz w:val="32"/>
          <w:szCs w:val="32"/>
          <w:highlight w:val="none"/>
          <w:lang w:val="en-US" w:eastAsia="zh-CN"/>
        </w:rPr>
        <w:t>314</w:t>
      </w:r>
      <w:r>
        <w:rPr>
          <w:rFonts w:hint="eastAsia" w:hAnsi="仿宋" w:cs="宋体"/>
          <w:b w:val="0"/>
          <w:bCs w:val="0"/>
          <w:snapToGrid w:val="0"/>
          <w:color w:val="auto"/>
          <w:kern w:val="0"/>
          <w:sz w:val="32"/>
          <w:szCs w:val="32"/>
          <w:highlight w:val="none"/>
          <w:shd w:val="clear" w:color="auto" w:fill="auto"/>
          <w:lang w:eastAsia="zh-CN"/>
        </w:rPr>
        <w:t>万元。</w:t>
      </w:r>
      <w:r>
        <w:rPr>
          <w:rFonts w:hint="eastAsia" w:ascii="仿宋_GB2312" w:hAnsi="仿宋" w:eastAsia="仿宋_GB2312" w:cs="宋体"/>
          <w:b w:val="0"/>
          <w:bCs w:val="0"/>
          <w:snapToGrid w:val="0"/>
          <w:color w:val="auto"/>
          <w:kern w:val="0"/>
          <w:sz w:val="32"/>
          <w:szCs w:val="32"/>
          <w:highlight w:val="none"/>
          <w:u w:val="none"/>
          <w:shd w:val="clear" w:color="auto" w:fill="auto"/>
          <w:lang w:val="en-US" w:eastAsia="zh-CN"/>
        </w:rPr>
        <w:t>20</w:t>
      </w:r>
      <w:r>
        <w:rPr>
          <w:rFonts w:hint="eastAsia" w:hAnsi="仿宋" w:cs="宋体"/>
          <w:b w:val="0"/>
          <w:bCs w:val="0"/>
          <w:snapToGrid w:val="0"/>
          <w:color w:val="auto"/>
          <w:kern w:val="0"/>
          <w:sz w:val="32"/>
          <w:szCs w:val="32"/>
          <w:highlight w:val="none"/>
          <w:u w:val="none"/>
          <w:shd w:val="clear" w:color="auto" w:fill="auto"/>
          <w:lang w:val="en-US" w:eastAsia="zh-CN"/>
        </w:rPr>
        <w:t>21</w:t>
      </w:r>
      <w:r>
        <w:rPr>
          <w:rFonts w:hint="eastAsia" w:ascii="仿宋_GB2312" w:hAnsi="仿宋" w:eastAsia="仿宋_GB2312" w:cs="宋体"/>
          <w:b w:val="0"/>
          <w:bCs w:val="0"/>
          <w:snapToGrid w:val="0"/>
          <w:color w:val="auto"/>
          <w:kern w:val="0"/>
          <w:sz w:val="32"/>
          <w:szCs w:val="32"/>
          <w:highlight w:val="none"/>
          <w:u w:val="none"/>
          <w:shd w:val="clear" w:color="auto" w:fill="auto"/>
          <w:lang w:val="en-US" w:eastAsia="zh-CN"/>
        </w:rPr>
        <w:t>年底</w:t>
      </w:r>
      <w:r>
        <w:rPr>
          <w:rFonts w:hint="eastAsia" w:hAnsi="仿宋" w:cs="宋体"/>
          <w:b w:val="0"/>
          <w:bCs w:val="0"/>
          <w:snapToGrid w:val="0"/>
          <w:color w:val="auto"/>
          <w:kern w:val="0"/>
          <w:sz w:val="32"/>
          <w:szCs w:val="32"/>
          <w:highlight w:val="none"/>
          <w:u w:val="none"/>
          <w:shd w:val="clear" w:color="auto" w:fill="auto"/>
          <w:lang w:val="en-US" w:eastAsia="zh-CN"/>
        </w:rPr>
        <w:t>我区</w:t>
      </w:r>
      <w:r>
        <w:rPr>
          <w:rFonts w:hint="eastAsia" w:ascii="仿宋_GB2312" w:hAnsi="仿宋" w:eastAsia="仿宋_GB2312" w:cs="宋体"/>
          <w:b w:val="0"/>
          <w:bCs w:val="0"/>
          <w:snapToGrid w:val="0"/>
          <w:color w:val="auto"/>
          <w:kern w:val="0"/>
          <w:sz w:val="32"/>
          <w:szCs w:val="32"/>
          <w:highlight w:val="none"/>
          <w:u w:val="none"/>
          <w:shd w:val="clear" w:color="auto" w:fill="auto"/>
          <w:lang w:val="en-US" w:eastAsia="zh-CN"/>
        </w:rPr>
        <w:t>预算稳定</w:t>
      </w:r>
      <w:r>
        <w:rPr>
          <w:rFonts w:hint="eastAsia" w:hAnsi="仿宋" w:cs="宋体"/>
          <w:b w:val="0"/>
          <w:bCs w:val="0"/>
          <w:snapToGrid w:val="0"/>
          <w:color w:val="auto"/>
          <w:kern w:val="0"/>
          <w:sz w:val="32"/>
          <w:szCs w:val="32"/>
          <w:highlight w:val="none"/>
          <w:u w:val="none"/>
          <w:shd w:val="clear" w:color="auto" w:fill="auto"/>
          <w:lang w:val="en-US" w:eastAsia="zh-CN"/>
        </w:rPr>
        <w:t>调节基</w:t>
      </w:r>
      <w:r>
        <w:rPr>
          <w:rFonts w:hint="eastAsia" w:ascii="仿宋_GB2312" w:hAnsi="仿宋" w:eastAsia="仿宋_GB2312" w:cs="宋体"/>
          <w:b w:val="0"/>
          <w:bCs w:val="0"/>
          <w:snapToGrid w:val="0"/>
          <w:color w:val="auto"/>
          <w:kern w:val="0"/>
          <w:sz w:val="32"/>
          <w:szCs w:val="32"/>
          <w:highlight w:val="none"/>
          <w:u w:val="none"/>
          <w:shd w:val="clear" w:color="auto" w:fill="auto"/>
          <w:lang w:val="en-US" w:eastAsia="zh-CN"/>
        </w:rPr>
        <w:t>金</w:t>
      </w:r>
      <w:r>
        <w:rPr>
          <w:rFonts w:hint="eastAsia" w:hAnsi="仿宋" w:cs="宋体"/>
          <w:b w:val="0"/>
          <w:bCs w:val="0"/>
          <w:snapToGrid w:val="0"/>
          <w:color w:val="auto"/>
          <w:kern w:val="0"/>
          <w:sz w:val="32"/>
          <w:szCs w:val="32"/>
          <w:highlight w:val="none"/>
          <w:u w:val="none"/>
          <w:shd w:val="clear" w:color="auto" w:fill="auto"/>
          <w:lang w:val="en-US" w:eastAsia="zh-CN"/>
        </w:rPr>
        <w:t>的</w:t>
      </w:r>
      <w:r>
        <w:rPr>
          <w:rFonts w:hint="eastAsia" w:ascii="仿宋_GB2312" w:hAnsi="仿宋" w:eastAsia="仿宋_GB2312" w:cs="宋体"/>
          <w:b w:val="0"/>
          <w:bCs w:val="0"/>
          <w:snapToGrid w:val="0"/>
          <w:color w:val="auto"/>
          <w:kern w:val="0"/>
          <w:sz w:val="32"/>
          <w:szCs w:val="32"/>
          <w:highlight w:val="none"/>
          <w:u w:val="none"/>
          <w:shd w:val="clear" w:color="auto" w:fill="auto"/>
          <w:lang w:val="en-US" w:eastAsia="zh-CN"/>
        </w:rPr>
        <w:t>余额为</w:t>
      </w:r>
      <w:r>
        <w:rPr>
          <w:rFonts w:hint="eastAsia" w:hAnsi="仿宋_GB2312" w:cs="仿宋_GB2312"/>
          <w:color w:val="auto"/>
          <w:sz w:val="32"/>
          <w:szCs w:val="32"/>
          <w:highlight w:val="none"/>
          <w:u w:val="none"/>
          <w:lang w:val="en-US" w:eastAsia="zh-CN"/>
        </w:rPr>
        <w:t>177,441</w:t>
      </w:r>
      <w:r>
        <w:rPr>
          <w:rFonts w:hint="eastAsia" w:hAnsi="仿宋" w:cs="宋体"/>
          <w:b w:val="0"/>
          <w:bCs w:val="0"/>
          <w:snapToGrid w:val="0"/>
          <w:color w:val="auto"/>
          <w:kern w:val="0"/>
          <w:sz w:val="32"/>
          <w:szCs w:val="32"/>
          <w:highlight w:val="none"/>
          <w:u w:val="none"/>
          <w:shd w:val="clear" w:color="auto" w:fill="auto"/>
          <w:lang w:val="en-US" w:eastAsia="zh-CN"/>
        </w:rPr>
        <w:t>万元，包括2021年当年超收收入120,478万元、年底结余38,531万元及减少上解支出18,432万元</w:t>
      </w:r>
      <w:r>
        <w:rPr>
          <w:rFonts w:hint="eastAsia" w:ascii="仿宋_GB2312" w:hAnsi="仿宋" w:eastAsia="仿宋_GB2312" w:cs="宋体"/>
          <w:b w:val="0"/>
          <w:bCs w:val="0"/>
          <w:snapToGrid w:val="0"/>
          <w:color w:val="auto"/>
          <w:kern w:val="0"/>
          <w:sz w:val="32"/>
          <w:szCs w:val="32"/>
          <w:highlight w:val="none"/>
          <w:u w:val="none"/>
          <w:shd w:val="clear" w:color="auto" w:fill="auto"/>
          <w:lang w:val="en-US" w:eastAsia="zh-CN"/>
        </w:rPr>
        <w:t>。</w:t>
      </w:r>
      <w:r>
        <w:rPr>
          <w:rFonts w:hint="eastAsia" w:hAnsi="仿宋" w:cs="宋体"/>
          <w:b w:val="0"/>
          <w:bCs w:val="0"/>
          <w:snapToGrid w:val="0"/>
          <w:color w:val="auto"/>
          <w:kern w:val="0"/>
          <w:sz w:val="32"/>
          <w:szCs w:val="32"/>
          <w:highlight w:val="none"/>
          <w:u w:val="none"/>
          <w:shd w:val="clear" w:color="auto" w:fill="auto"/>
          <w:lang w:val="en-US" w:eastAsia="zh-CN"/>
        </w:rPr>
        <w:t>安排使用后</w:t>
      </w:r>
      <w:r>
        <w:rPr>
          <w:rFonts w:hint="eastAsia" w:ascii="仿宋_GB2312" w:hAnsi="仿宋" w:eastAsia="仿宋_GB2312" w:cs="宋体"/>
          <w:b w:val="0"/>
          <w:bCs w:val="0"/>
          <w:snapToGrid w:val="0"/>
          <w:color w:val="auto"/>
          <w:kern w:val="0"/>
          <w:sz w:val="32"/>
          <w:szCs w:val="32"/>
          <w:highlight w:val="none"/>
          <w:u w:val="none"/>
          <w:shd w:val="clear" w:color="auto" w:fill="auto"/>
          <w:lang w:val="en-US" w:eastAsia="zh-CN"/>
        </w:rPr>
        <w:t>，</w:t>
      </w:r>
      <w:r>
        <w:rPr>
          <w:rFonts w:hint="eastAsia" w:hAnsi="仿宋" w:cs="宋体"/>
          <w:b w:val="0"/>
          <w:bCs w:val="0"/>
          <w:snapToGrid w:val="0"/>
          <w:color w:val="auto"/>
          <w:kern w:val="0"/>
          <w:sz w:val="32"/>
          <w:szCs w:val="32"/>
          <w:highlight w:val="none"/>
          <w:u w:val="none"/>
          <w:shd w:val="clear" w:color="auto" w:fill="auto"/>
          <w:lang w:val="en-US" w:eastAsia="zh-CN"/>
        </w:rPr>
        <w:t>2022</w:t>
      </w:r>
      <w:r>
        <w:rPr>
          <w:rFonts w:hint="eastAsia" w:ascii="仿宋_GB2312" w:hAnsi="仿宋" w:eastAsia="仿宋_GB2312" w:cs="宋体"/>
          <w:b w:val="0"/>
          <w:bCs w:val="0"/>
          <w:snapToGrid w:val="0"/>
          <w:color w:val="auto"/>
          <w:kern w:val="0"/>
          <w:sz w:val="32"/>
          <w:szCs w:val="32"/>
          <w:highlight w:val="none"/>
          <w:u w:val="none"/>
          <w:shd w:val="clear" w:color="auto" w:fill="auto"/>
          <w:lang w:val="en-US" w:eastAsia="zh-CN"/>
        </w:rPr>
        <w:t>年初</w:t>
      </w:r>
      <w:r>
        <w:rPr>
          <w:rFonts w:hint="eastAsia" w:hAnsi="仿宋" w:cs="宋体"/>
          <w:b w:val="0"/>
          <w:bCs w:val="0"/>
          <w:snapToGrid w:val="0"/>
          <w:color w:val="auto"/>
          <w:kern w:val="0"/>
          <w:sz w:val="32"/>
          <w:szCs w:val="32"/>
          <w:highlight w:val="none"/>
          <w:u w:val="none"/>
          <w:shd w:val="clear" w:color="auto" w:fill="auto"/>
          <w:lang w:val="en-US" w:eastAsia="zh-CN"/>
        </w:rPr>
        <w:t>预算稳定调节基金</w:t>
      </w:r>
      <w:r>
        <w:rPr>
          <w:rFonts w:hint="eastAsia" w:ascii="仿宋_GB2312" w:hAnsi="仿宋" w:eastAsia="仿宋_GB2312" w:cs="宋体"/>
          <w:b w:val="0"/>
          <w:bCs w:val="0"/>
          <w:snapToGrid w:val="0"/>
          <w:color w:val="auto"/>
          <w:kern w:val="0"/>
          <w:sz w:val="32"/>
          <w:szCs w:val="32"/>
          <w:highlight w:val="none"/>
          <w:u w:val="none"/>
          <w:shd w:val="clear" w:color="auto" w:fill="auto"/>
          <w:lang w:val="en-US" w:eastAsia="zh-CN"/>
        </w:rPr>
        <w:t>余额为</w:t>
      </w:r>
      <w:r>
        <w:rPr>
          <w:rFonts w:hint="eastAsia" w:hAnsi="仿宋" w:cs="宋体"/>
          <w:b w:val="0"/>
          <w:bCs w:val="0"/>
          <w:snapToGrid w:val="0"/>
          <w:color w:val="auto"/>
          <w:kern w:val="0"/>
          <w:sz w:val="32"/>
          <w:szCs w:val="32"/>
          <w:highlight w:val="none"/>
          <w:u w:val="none"/>
          <w:lang w:val="en-US" w:eastAsia="zh-CN"/>
        </w:rPr>
        <w:t>55,127</w:t>
      </w:r>
      <w:r>
        <w:rPr>
          <w:rFonts w:hint="eastAsia" w:ascii="仿宋_GB2312" w:hAnsi="仿宋" w:eastAsia="仿宋_GB2312" w:cs="宋体"/>
          <w:b w:val="0"/>
          <w:bCs w:val="0"/>
          <w:snapToGrid w:val="0"/>
          <w:color w:val="auto"/>
          <w:kern w:val="0"/>
          <w:sz w:val="32"/>
          <w:szCs w:val="32"/>
          <w:highlight w:val="none"/>
          <w:u w:val="none"/>
          <w:shd w:val="clear" w:color="auto" w:fill="auto"/>
          <w:lang w:val="en-US" w:eastAsia="zh-CN"/>
        </w:rPr>
        <w:t>万元</w:t>
      </w:r>
      <w:r>
        <w:rPr>
          <w:rFonts w:hint="eastAsia" w:hAnsi="仿宋"/>
          <w:b w:val="0"/>
          <w:bCs w:val="0"/>
          <w:color w:val="auto"/>
          <w:kern w:val="0"/>
          <w:sz w:val="32"/>
          <w:szCs w:val="32"/>
          <w:highlight w:val="none"/>
          <w:u w:val="none"/>
          <w:shd w:val="clear" w:color="auto" w:fill="auto"/>
          <w:lang w:eastAsia="zh-CN"/>
        </w:rPr>
        <w:t>，占一般公共预算支出总量的比重为</w:t>
      </w:r>
      <w:r>
        <w:rPr>
          <w:rFonts w:hint="eastAsia" w:hAnsi="仿宋"/>
          <w:b w:val="0"/>
          <w:bCs w:val="0"/>
          <w:color w:val="auto"/>
          <w:kern w:val="0"/>
          <w:sz w:val="32"/>
          <w:szCs w:val="32"/>
          <w:highlight w:val="none"/>
          <w:u w:val="none"/>
          <w:shd w:val="clear" w:color="auto" w:fill="auto"/>
          <w:lang w:val="en-US" w:eastAsia="zh-CN"/>
        </w:rPr>
        <w:t>2.71%，</w:t>
      </w:r>
      <w:r>
        <w:rPr>
          <w:rFonts w:hint="eastAsia" w:hAnsi="仿宋"/>
          <w:b w:val="0"/>
          <w:bCs w:val="0"/>
          <w:color w:val="auto"/>
          <w:kern w:val="0"/>
          <w:sz w:val="32"/>
          <w:szCs w:val="32"/>
          <w:highlight w:val="none"/>
          <w:shd w:val="clear" w:color="auto" w:fill="auto"/>
          <w:lang w:val="en-US" w:eastAsia="zh-CN"/>
        </w:rPr>
        <w:t>符合</w:t>
      </w:r>
      <w:r>
        <w:rPr>
          <w:rFonts w:hint="eastAsia" w:ascii="仿宋_GB2312" w:hAnsi="仿宋" w:eastAsia="仿宋_GB2312" w:cs="宋体"/>
          <w:b w:val="0"/>
          <w:bCs w:val="0"/>
          <w:snapToGrid w:val="0"/>
          <w:color w:val="auto"/>
          <w:kern w:val="0"/>
          <w:sz w:val="32"/>
          <w:szCs w:val="32"/>
          <w:highlight w:val="none"/>
          <w:shd w:val="clear" w:color="auto" w:fill="auto"/>
          <w:lang w:eastAsia="zh-CN"/>
        </w:rPr>
        <w:t>《国务院关于印发推进财政资金统筹使用方案的通知》（国发</w:t>
      </w:r>
      <w:r>
        <w:rPr>
          <w:rFonts w:hint="eastAsia" w:ascii="仿宋" w:hAnsi="仿宋" w:eastAsia="仿宋" w:cs="仿宋"/>
          <w:b w:val="0"/>
          <w:bCs w:val="0"/>
          <w:snapToGrid w:val="0"/>
          <w:color w:val="auto"/>
          <w:kern w:val="0"/>
          <w:sz w:val="32"/>
          <w:szCs w:val="32"/>
          <w:highlight w:val="none"/>
          <w:shd w:val="clear" w:color="auto" w:fill="auto"/>
          <w:lang w:eastAsia="zh-CN"/>
        </w:rPr>
        <w:t>〔</w:t>
      </w:r>
      <w:r>
        <w:rPr>
          <w:rFonts w:hint="eastAsia" w:ascii="仿宋_GB2312" w:hAnsi="仿宋" w:eastAsia="仿宋_GB2312" w:cs="宋体"/>
          <w:b w:val="0"/>
          <w:bCs w:val="0"/>
          <w:snapToGrid w:val="0"/>
          <w:color w:val="auto"/>
          <w:kern w:val="0"/>
          <w:sz w:val="32"/>
          <w:szCs w:val="32"/>
          <w:highlight w:val="none"/>
          <w:shd w:val="clear" w:color="auto" w:fill="auto"/>
          <w:lang w:val="en-US" w:eastAsia="zh-CN"/>
        </w:rPr>
        <w:t>2015</w:t>
      </w:r>
      <w:r>
        <w:rPr>
          <w:rFonts w:hint="eastAsia" w:ascii="仿宋" w:hAnsi="仿宋" w:eastAsia="仿宋" w:cs="仿宋"/>
          <w:b w:val="0"/>
          <w:bCs w:val="0"/>
          <w:snapToGrid w:val="0"/>
          <w:color w:val="auto"/>
          <w:kern w:val="0"/>
          <w:sz w:val="32"/>
          <w:szCs w:val="32"/>
          <w:highlight w:val="none"/>
          <w:shd w:val="clear" w:color="auto" w:fill="auto"/>
          <w:lang w:val="en-US" w:eastAsia="zh-CN"/>
        </w:rPr>
        <w:t>〕</w:t>
      </w:r>
      <w:r>
        <w:rPr>
          <w:rFonts w:hint="eastAsia" w:ascii="仿宋_GB2312" w:hAnsi="仿宋" w:eastAsia="仿宋_GB2312" w:cs="宋体"/>
          <w:b w:val="0"/>
          <w:bCs w:val="0"/>
          <w:snapToGrid w:val="0"/>
          <w:color w:val="auto"/>
          <w:kern w:val="0"/>
          <w:sz w:val="32"/>
          <w:szCs w:val="32"/>
          <w:highlight w:val="none"/>
          <w:shd w:val="clear" w:color="auto" w:fill="auto"/>
          <w:lang w:val="en-US" w:eastAsia="zh-CN"/>
        </w:rPr>
        <w:t>35号</w:t>
      </w:r>
      <w:r>
        <w:rPr>
          <w:rFonts w:hint="eastAsia" w:ascii="仿宋_GB2312" w:hAnsi="仿宋" w:eastAsia="仿宋_GB2312" w:cs="宋体"/>
          <w:b w:val="0"/>
          <w:bCs w:val="0"/>
          <w:snapToGrid w:val="0"/>
          <w:color w:val="auto"/>
          <w:kern w:val="0"/>
          <w:sz w:val="32"/>
          <w:szCs w:val="32"/>
          <w:highlight w:val="none"/>
          <w:shd w:val="clear" w:color="auto" w:fill="auto"/>
          <w:lang w:eastAsia="zh-CN"/>
        </w:rPr>
        <w:t>）</w:t>
      </w:r>
      <w:r>
        <w:rPr>
          <w:rFonts w:hint="eastAsia" w:hAnsi="仿宋" w:cs="宋体"/>
          <w:b w:val="0"/>
          <w:bCs w:val="0"/>
          <w:snapToGrid w:val="0"/>
          <w:color w:val="auto"/>
          <w:kern w:val="0"/>
          <w:sz w:val="32"/>
          <w:szCs w:val="32"/>
          <w:highlight w:val="none"/>
          <w:shd w:val="clear" w:color="auto" w:fill="auto"/>
          <w:lang w:eastAsia="zh-CN"/>
        </w:rPr>
        <w:t>“预算稳定调节基金在编制年度预算调入使用后的规模一般不超过当年本级一般公共预算支出总额（含对下级转移支付）的</w:t>
      </w:r>
      <w:r>
        <w:rPr>
          <w:rFonts w:hint="eastAsia" w:hAnsi="仿宋" w:cs="宋体"/>
          <w:b w:val="0"/>
          <w:bCs w:val="0"/>
          <w:snapToGrid w:val="0"/>
          <w:color w:val="auto"/>
          <w:kern w:val="0"/>
          <w:sz w:val="32"/>
          <w:szCs w:val="32"/>
          <w:highlight w:val="none"/>
          <w:shd w:val="clear" w:color="auto" w:fill="auto"/>
          <w:lang w:val="en-US" w:eastAsia="zh-CN"/>
        </w:rPr>
        <w:t>5%</w:t>
      </w:r>
      <w:r>
        <w:rPr>
          <w:rFonts w:hint="eastAsia" w:hAnsi="仿宋" w:cs="宋体"/>
          <w:b w:val="0"/>
          <w:bCs w:val="0"/>
          <w:snapToGrid w:val="0"/>
          <w:color w:val="auto"/>
          <w:kern w:val="0"/>
          <w:sz w:val="32"/>
          <w:szCs w:val="32"/>
          <w:highlight w:val="none"/>
          <w:shd w:val="clear" w:color="auto" w:fill="auto"/>
          <w:lang w:eastAsia="zh-CN"/>
        </w:rPr>
        <w:t>”要求。</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楷体_GB2312" w:hAnsi="楷体_GB2312" w:eastAsia="楷体_GB2312" w:cs="楷体_GB2312"/>
          <w:b/>
          <w:bCs/>
          <w:color w:val="auto"/>
          <w:kern w:val="0"/>
          <w:sz w:val="32"/>
          <w:szCs w:val="32"/>
          <w:highlight w:val="none"/>
          <w:shd w:val="clear" w:color="auto" w:fill="auto"/>
          <w:lang w:eastAsia="zh-CN"/>
        </w:rPr>
      </w:pPr>
      <w:r>
        <w:rPr>
          <w:rFonts w:hint="eastAsia" w:ascii="楷体_GB2312" w:hAnsi="楷体_GB2312" w:eastAsia="楷体_GB2312" w:cs="楷体_GB2312"/>
          <w:b/>
          <w:bCs/>
          <w:color w:val="auto"/>
          <w:kern w:val="0"/>
          <w:sz w:val="32"/>
          <w:szCs w:val="32"/>
          <w:highlight w:val="none"/>
          <w:shd w:val="clear" w:color="auto" w:fill="auto"/>
          <w:lang w:eastAsia="zh-CN"/>
        </w:rPr>
        <w:t>（</w:t>
      </w:r>
      <w:r>
        <w:rPr>
          <w:rFonts w:hint="eastAsia" w:ascii="楷体_GB2312" w:hAnsi="楷体_GB2312" w:eastAsia="楷体_GB2312" w:cs="楷体_GB2312"/>
          <w:b/>
          <w:bCs/>
          <w:color w:val="auto"/>
          <w:kern w:val="0"/>
          <w:sz w:val="32"/>
          <w:szCs w:val="32"/>
          <w:highlight w:val="none"/>
          <w:shd w:val="clear" w:color="auto" w:fill="auto"/>
          <w:lang w:val="en-US" w:eastAsia="zh-CN"/>
        </w:rPr>
        <w:t>六</w:t>
      </w:r>
      <w:r>
        <w:rPr>
          <w:rFonts w:hint="eastAsia" w:ascii="楷体_GB2312" w:hAnsi="楷体_GB2312" w:eastAsia="楷体_GB2312" w:cs="楷体_GB2312"/>
          <w:b/>
          <w:bCs/>
          <w:color w:val="auto"/>
          <w:kern w:val="0"/>
          <w:sz w:val="32"/>
          <w:szCs w:val="32"/>
          <w:highlight w:val="none"/>
          <w:shd w:val="clear" w:color="auto" w:fill="auto"/>
          <w:lang w:eastAsia="zh-CN"/>
        </w:rPr>
        <w:t>）债务转贷收入20,000万元，</w:t>
      </w:r>
      <w:r>
        <w:rPr>
          <w:rFonts w:hint="eastAsia" w:ascii="仿宋_GB2312" w:hAnsi="仿宋_GB2312" w:eastAsia="仿宋_GB2312" w:cs="仿宋_GB2312"/>
          <w:b/>
          <w:bCs/>
          <w:color w:val="auto"/>
          <w:kern w:val="0"/>
          <w:sz w:val="32"/>
          <w:szCs w:val="32"/>
          <w:highlight w:val="none"/>
          <w:shd w:val="clear" w:color="auto" w:fill="auto"/>
          <w:lang w:val="en-US" w:eastAsia="zh-CN"/>
        </w:rPr>
        <w:t>主要是根据市提前下达债务额度安排</w:t>
      </w:r>
      <w:r>
        <w:rPr>
          <w:rFonts w:hint="eastAsia" w:ascii="仿宋_GB2312" w:hAnsi="仿宋_GB2312" w:eastAsia="仿宋_GB2312" w:cs="仿宋_GB2312"/>
          <w:b/>
          <w:bCs/>
          <w:color w:val="auto"/>
          <w:kern w:val="0"/>
          <w:sz w:val="32"/>
          <w:szCs w:val="32"/>
          <w:highlight w:val="none"/>
          <w:shd w:val="clear" w:color="auto" w:fill="auto"/>
          <w:lang w:eastAsia="zh-CN"/>
        </w:rPr>
        <w:t>。</w:t>
      </w: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黑体" w:hAnsi="黑体" w:eastAsia="黑体"/>
          <w:b w:val="0"/>
          <w:bCs w:val="0"/>
          <w:color w:val="auto"/>
          <w:sz w:val="32"/>
          <w:szCs w:val="32"/>
          <w:highlight w:val="none"/>
          <w:lang w:eastAsia="zh-CN"/>
        </w:rPr>
      </w:pPr>
      <w:r>
        <w:rPr>
          <w:rFonts w:hint="eastAsia" w:ascii="楷体_GB2312" w:hAnsi="楷体_GB2312" w:eastAsia="楷体_GB2312" w:cs="楷体_GB2312"/>
          <w:b/>
          <w:bCs/>
          <w:color w:val="auto"/>
          <w:kern w:val="0"/>
          <w:sz w:val="32"/>
          <w:szCs w:val="32"/>
          <w:highlight w:val="none"/>
          <w:shd w:val="clear" w:color="auto" w:fill="auto"/>
          <w:lang w:eastAsia="zh-CN"/>
        </w:rPr>
        <w:t>（</w:t>
      </w:r>
      <w:r>
        <w:rPr>
          <w:rFonts w:hint="eastAsia" w:ascii="楷体_GB2312" w:hAnsi="楷体_GB2312" w:eastAsia="楷体_GB2312" w:cs="楷体_GB2312"/>
          <w:b/>
          <w:bCs/>
          <w:color w:val="auto"/>
          <w:kern w:val="0"/>
          <w:sz w:val="32"/>
          <w:szCs w:val="32"/>
          <w:highlight w:val="none"/>
          <w:shd w:val="clear" w:color="auto" w:fill="auto"/>
          <w:lang w:val="en-US" w:eastAsia="zh-CN"/>
        </w:rPr>
        <w:t>七</w:t>
      </w:r>
      <w:r>
        <w:rPr>
          <w:rFonts w:hint="eastAsia" w:ascii="楷体_GB2312" w:hAnsi="楷体_GB2312" w:eastAsia="楷体_GB2312" w:cs="楷体_GB2312"/>
          <w:b/>
          <w:bCs/>
          <w:color w:val="auto"/>
          <w:kern w:val="0"/>
          <w:sz w:val="32"/>
          <w:szCs w:val="32"/>
          <w:highlight w:val="none"/>
          <w:shd w:val="clear" w:color="auto" w:fill="auto"/>
          <w:lang w:eastAsia="zh-CN"/>
        </w:rPr>
        <w:t>）上年结转收入</w:t>
      </w:r>
      <w:r>
        <w:rPr>
          <w:rFonts w:hint="eastAsia" w:ascii="楷体_GB2312" w:hAnsi="楷体_GB2312" w:eastAsia="楷体_GB2312" w:cs="楷体_GB2312"/>
          <w:b/>
          <w:bCs/>
          <w:color w:val="auto"/>
          <w:sz w:val="32"/>
          <w:szCs w:val="32"/>
          <w:highlight w:val="none"/>
          <w:u w:val="none"/>
          <w:lang w:val="en-US" w:eastAsia="zh-CN"/>
        </w:rPr>
        <w:t>13,029</w:t>
      </w:r>
      <w:r>
        <w:rPr>
          <w:rFonts w:hint="eastAsia" w:ascii="楷体_GB2312" w:hAnsi="楷体_GB2312" w:eastAsia="楷体_GB2312" w:cs="楷体_GB2312"/>
          <w:b/>
          <w:bCs/>
          <w:color w:val="auto"/>
          <w:kern w:val="0"/>
          <w:sz w:val="32"/>
          <w:szCs w:val="32"/>
          <w:highlight w:val="none"/>
          <w:shd w:val="clear" w:color="auto" w:fill="auto"/>
          <w:lang w:val="en-US" w:eastAsia="zh-CN"/>
        </w:rPr>
        <w:t>万</w:t>
      </w:r>
      <w:r>
        <w:rPr>
          <w:rFonts w:hint="eastAsia" w:ascii="楷体_GB2312" w:hAnsi="楷体_GB2312" w:eastAsia="楷体_GB2312" w:cs="楷体_GB2312"/>
          <w:b/>
          <w:bCs/>
          <w:color w:val="auto"/>
          <w:kern w:val="0"/>
          <w:sz w:val="32"/>
          <w:szCs w:val="32"/>
          <w:highlight w:val="none"/>
          <w:shd w:val="clear" w:color="auto" w:fill="auto"/>
          <w:lang w:eastAsia="zh-CN"/>
        </w:rPr>
        <w:t>元。</w:t>
      </w: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ascii="黑体" w:hAnsi="黑体" w:eastAsia="黑体"/>
          <w:b w:val="0"/>
          <w:bCs w:val="0"/>
          <w:color w:val="auto"/>
          <w:sz w:val="32"/>
          <w:szCs w:val="32"/>
          <w:highlight w:val="none"/>
        </w:rPr>
      </w:pPr>
      <w:r>
        <w:rPr>
          <w:rFonts w:hint="eastAsia" w:ascii="黑体" w:hAnsi="黑体" w:eastAsia="黑体"/>
          <w:b w:val="0"/>
          <w:bCs w:val="0"/>
          <w:color w:val="auto"/>
          <w:sz w:val="32"/>
          <w:szCs w:val="32"/>
          <w:highlight w:val="none"/>
          <w:lang w:eastAsia="zh-CN"/>
        </w:rPr>
        <w:t>二</w:t>
      </w:r>
      <w:r>
        <w:rPr>
          <w:rFonts w:hint="eastAsia" w:ascii="黑体" w:hAnsi="黑体" w:eastAsia="黑体"/>
          <w:b w:val="0"/>
          <w:bCs w:val="0"/>
          <w:color w:val="auto"/>
          <w:sz w:val="32"/>
          <w:szCs w:val="32"/>
          <w:highlight w:val="none"/>
        </w:rPr>
        <w:t>、</w:t>
      </w:r>
      <w:r>
        <w:rPr>
          <w:rFonts w:hint="eastAsia" w:ascii="黑体" w:hAnsi="黑体" w:eastAsia="黑体"/>
          <w:b w:val="0"/>
          <w:bCs w:val="0"/>
          <w:color w:val="auto"/>
          <w:sz w:val="32"/>
          <w:szCs w:val="32"/>
          <w:highlight w:val="none"/>
          <w:lang w:eastAsia="zh-CN"/>
        </w:rPr>
        <w:t>2022</w:t>
      </w:r>
      <w:r>
        <w:rPr>
          <w:rFonts w:hint="eastAsia" w:ascii="黑体" w:hAnsi="黑体" w:eastAsia="黑体"/>
          <w:b w:val="0"/>
          <w:bCs w:val="0"/>
          <w:color w:val="auto"/>
          <w:sz w:val="32"/>
          <w:szCs w:val="32"/>
          <w:highlight w:val="none"/>
        </w:rPr>
        <w:t>年一般公共预算</w:t>
      </w:r>
      <w:r>
        <w:rPr>
          <w:rFonts w:hint="eastAsia" w:ascii="黑体" w:hAnsi="黑体" w:eastAsia="黑体"/>
          <w:b w:val="0"/>
          <w:bCs w:val="0"/>
          <w:color w:val="auto"/>
          <w:sz w:val="32"/>
          <w:szCs w:val="32"/>
          <w:highlight w:val="none"/>
          <w:lang w:eastAsia="zh-CN"/>
        </w:rPr>
        <w:t>支出</w:t>
      </w:r>
      <w:r>
        <w:rPr>
          <w:rFonts w:hint="eastAsia" w:ascii="黑体" w:hAnsi="黑体" w:eastAsia="黑体"/>
          <w:b w:val="0"/>
          <w:bCs w:val="0"/>
          <w:color w:val="auto"/>
          <w:sz w:val="32"/>
          <w:szCs w:val="32"/>
          <w:highlight w:val="none"/>
        </w:rPr>
        <w:t>预算</w:t>
      </w: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hAnsi="仿宋"/>
          <w:b w:val="0"/>
          <w:bCs w:val="0"/>
          <w:color w:val="auto"/>
          <w:sz w:val="32"/>
          <w:szCs w:val="32"/>
          <w:highlight w:val="none"/>
        </w:rPr>
      </w:pPr>
      <w:r>
        <w:rPr>
          <w:rFonts w:hint="eastAsia" w:hAnsi="仿宋"/>
          <w:b w:val="0"/>
          <w:bCs w:val="0"/>
          <w:color w:val="auto"/>
          <w:sz w:val="32"/>
          <w:szCs w:val="32"/>
          <w:highlight w:val="none"/>
          <w:shd w:val="clear" w:color="auto" w:fill="auto"/>
          <w:lang w:eastAsia="zh-CN"/>
        </w:rPr>
        <w:t>2022</w:t>
      </w:r>
      <w:r>
        <w:rPr>
          <w:rFonts w:hint="eastAsia" w:hAnsi="仿宋"/>
          <w:b w:val="0"/>
          <w:bCs w:val="0"/>
          <w:color w:val="auto"/>
          <w:sz w:val="32"/>
          <w:szCs w:val="32"/>
          <w:highlight w:val="none"/>
          <w:shd w:val="clear" w:color="auto" w:fill="auto"/>
        </w:rPr>
        <w:t>年，我们将</w:t>
      </w:r>
      <w:r>
        <w:rPr>
          <w:rFonts w:hint="eastAsia" w:hAnsi="仿宋"/>
          <w:b w:val="0"/>
          <w:bCs w:val="0"/>
          <w:color w:val="auto"/>
          <w:sz w:val="32"/>
          <w:szCs w:val="32"/>
          <w:highlight w:val="none"/>
          <w:shd w:val="clear" w:color="auto" w:fill="auto"/>
          <w:lang w:eastAsia="zh-CN"/>
        </w:rPr>
        <w:t>深入</w:t>
      </w:r>
      <w:r>
        <w:rPr>
          <w:rFonts w:hint="eastAsia" w:hAnsi="仿宋"/>
          <w:b w:val="0"/>
          <w:bCs w:val="0"/>
          <w:color w:val="auto"/>
          <w:sz w:val="32"/>
          <w:szCs w:val="32"/>
          <w:highlight w:val="none"/>
          <w:shd w:val="clear" w:color="auto" w:fill="auto"/>
        </w:rPr>
        <w:t>贯彻落实中央</w:t>
      </w:r>
      <w:r>
        <w:rPr>
          <w:rFonts w:hint="eastAsia" w:hAnsi="仿宋"/>
          <w:b w:val="0"/>
          <w:bCs w:val="0"/>
          <w:color w:val="auto"/>
          <w:sz w:val="32"/>
          <w:szCs w:val="32"/>
          <w:highlight w:val="none"/>
          <w:shd w:val="clear" w:color="auto" w:fill="auto"/>
          <w:lang w:eastAsia="zh-CN"/>
        </w:rPr>
        <w:t>真正</w:t>
      </w:r>
      <w:r>
        <w:rPr>
          <w:rFonts w:hint="eastAsia" w:hAnsi="仿宋"/>
          <w:b w:val="0"/>
          <w:bCs w:val="0"/>
          <w:color w:val="auto"/>
          <w:sz w:val="32"/>
          <w:szCs w:val="32"/>
          <w:highlight w:val="none"/>
          <w:shd w:val="clear" w:color="auto" w:fill="auto"/>
        </w:rPr>
        <w:t>过紧日子的要求，按照公共财政的支出方向，调整和优化支出结构，大力压减一般性支出，控制政府运行成本，挤出资金保障</w:t>
      </w:r>
      <w:r>
        <w:rPr>
          <w:rFonts w:hint="eastAsia" w:hAnsi="仿宋"/>
          <w:b w:val="0"/>
          <w:bCs w:val="0"/>
          <w:color w:val="auto"/>
          <w:sz w:val="32"/>
          <w:szCs w:val="32"/>
          <w:highlight w:val="none"/>
          <w:shd w:val="clear" w:color="auto" w:fill="auto"/>
          <w:lang w:eastAsia="zh-CN"/>
        </w:rPr>
        <w:t>基本</w:t>
      </w:r>
      <w:r>
        <w:rPr>
          <w:rFonts w:hint="eastAsia" w:hAnsi="仿宋"/>
          <w:b w:val="0"/>
          <w:bCs w:val="0"/>
          <w:color w:val="auto"/>
          <w:sz w:val="32"/>
          <w:szCs w:val="32"/>
          <w:highlight w:val="none"/>
          <w:shd w:val="clear" w:color="auto" w:fill="auto"/>
        </w:rPr>
        <w:t>民生</w:t>
      </w:r>
      <w:r>
        <w:rPr>
          <w:rFonts w:hint="eastAsia" w:hAnsi="仿宋"/>
          <w:b w:val="0"/>
          <w:bCs w:val="0"/>
          <w:color w:val="auto"/>
          <w:sz w:val="32"/>
          <w:szCs w:val="32"/>
          <w:highlight w:val="none"/>
          <w:shd w:val="clear" w:color="auto" w:fill="auto"/>
          <w:lang w:eastAsia="zh-CN"/>
        </w:rPr>
        <w:t>，做好疫情防控及“六稳”“六保”各项工作，支持</w:t>
      </w:r>
      <w:r>
        <w:rPr>
          <w:rFonts w:hint="eastAsia" w:hAnsi="仿宋"/>
          <w:b w:val="0"/>
          <w:bCs w:val="0"/>
          <w:color w:val="auto"/>
          <w:sz w:val="32"/>
          <w:szCs w:val="32"/>
          <w:highlight w:val="none"/>
          <w:shd w:val="clear" w:color="auto" w:fill="auto"/>
        </w:rPr>
        <w:t>经济社会发展，</w:t>
      </w:r>
      <w:r>
        <w:rPr>
          <w:rFonts w:hint="eastAsia" w:hAnsi="仿宋"/>
          <w:b w:val="0"/>
          <w:bCs w:val="0"/>
          <w:color w:val="auto"/>
          <w:kern w:val="2"/>
          <w:sz w:val="32"/>
          <w:szCs w:val="32"/>
          <w:highlight w:val="none"/>
        </w:rPr>
        <w:t>拟安排</w:t>
      </w:r>
      <w:r>
        <w:rPr>
          <w:rFonts w:hint="eastAsia" w:hAnsi="仿宋"/>
          <w:b w:val="0"/>
          <w:bCs w:val="0"/>
          <w:color w:val="auto"/>
          <w:kern w:val="2"/>
          <w:sz w:val="32"/>
          <w:szCs w:val="32"/>
          <w:highlight w:val="none"/>
          <w:lang w:eastAsia="zh-CN"/>
        </w:rPr>
        <w:t>一般公共预算</w:t>
      </w:r>
      <w:r>
        <w:rPr>
          <w:rFonts w:hint="eastAsia" w:hAnsi="仿宋"/>
          <w:b w:val="0"/>
          <w:bCs w:val="0"/>
          <w:color w:val="auto"/>
          <w:sz w:val="32"/>
          <w:szCs w:val="32"/>
          <w:highlight w:val="none"/>
        </w:rPr>
        <w:t>支出</w:t>
      </w:r>
      <w:r>
        <w:rPr>
          <w:rFonts w:hint="eastAsia" w:ascii="仿宋_GB2312" w:eastAsia="仿宋_GB2312" w:cs="仿宋_GB2312"/>
          <w:color w:val="auto"/>
          <w:kern w:val="0"/>
          <w:sz w:val="32"/>
          <w:szCs w:val="32"/>
          <w:highlight w:val="none"/>
        </w:rPr>
        <w:t>1,</w:t>
      </w:r>
      <w:r>
        <w:rPr>
          <w:rFonts w:hint="eastAsia" w:ascii="仿宋_GB2312" w:eastAsia="仿宋_GB2312" w:cs="仿宋_GB2312"/>
          <w:color w:val="auto"/>
          <w:kern w:val="0"/>
          <w:sz w:val="32"/>
          <w:szCs w:val="32"/>
          <w:highlight w:val="none"/>
          <w:lang w:val="en-US" w:eastAsia="zh-CN"/>
        </w:rPr>
        <w:t>89</w:t>
      </w:r>
      <w:r>
        <w:rPr>
          <w:rFonts w:hint="eastAsia" w:cs="仿宋_GB2312"/>
          <w:color w:val="auto"/>
          <w:kern w:val="0"/>
          <w:sz w:val="32"/>
          <w:szCs w:val="32"/>
          <w:highlight w:val="none"/>
          <w:lang w:val="en-US" w:eastAsia="zh-CN"/>
        </w:rPr>
        <w:t>7</w:t>
      </w:r>
      <w:r>
        <w:rPr>
          <w:rFonts w:hint="eastAsia" w:ascii="仿宋_GB2312" w:eastAsia="仿宋_GB2312" w:cs="仿宋_GB2312"/>
          <w:color w:val="auto"/>
          <w:kern w:val="0"/>
          <w:sz w:val="32"/>
          <w:szCs w:val="32"/>
          <w:highlight w:val="none"/>
        </w:rPr>
        <w:t>,</w:t>
      </w:r>
      <w:r>
        <w:rPr>
          <w:rFonts w:hint="eastAsia" w:cs="仿宋_GB2312"/>
          <w:color w:val="auto"/>
          <w:kern w:val="0"/>
          <w:sz w:val="32"/>
          <w:szCs w:val="32"/>
          <w:highlight w:val="none"/>
          <w:lang w:val="en-US" w:eastAsia="zh-CN"/>
        </w:rPr>
        <w:t>933</w:t>
      </w:r>
      <w:r>
        <w:rPr>
          <w:rFonts w:hint="eastAsia" w:hAnsi="仿宋"/>
          <w:b w:val="0"/>
          <w:bCs w:val="0"/>
          <w:snapToGrid w:val="0"/>
          <w:color w:val="auto"/>
          <w:sz w:val="32"/>
          <w:szCs w:val="32"/>
          <w:highlight w:val="none"/>
          <w:lang w:eastAsia="zh-CN"/>
        </w:rPr>
        <w:t>万元</w:t>
      </w:r>
      <w:r>
        <w:rPr>
          <w:rFonts w:hint="eastAsia" w:hAnsi="仿宋"/>
          <w:b w:val="0"/>
          <w:bCs w:val="0"/>
          <w:color w:val="auto"/>
          <w:sz w:val="32"/>
          <w:szCs w:val="32"/>
          <w:highlight w:val="none"/>
        </w:rPr>
        <w:t>，</w:t>
      </w:r>
      <w:r>
        <w:rPr>
          <w:rFonts w:hint="eastAsia" w:hAnsi="仿宋"/>
          <w:b w:val="0"/>
          <w:bCs w:val="0"/>
          <w:color w:val="auto"/>
          <w:sz w:val="32"/>
          <w:szCs w:val="32"/>
          <w:highlight w:val="none"/>
          <w:lang w:eastAsia="zh-CN"/>
        </w:rPr>
        <w:t>比</w:t>
      </w:r>
      <w:r>
        <w:rPr>
          <w:rFonts w:hint="eastAsia" w:hAnsi="仿宋"/>
          <w:b w:val="0"/>
          <w:bCs w:val="0"/>
          <w:color w:val="auto"/>
          <w:sz w:val="32"/>
          <w:szCs w:val="32"/>
          <w:highlight w:val="none"/>
          <w:lang w:val="en-US" w:eastAsia="zh-CN"/>
        </w:rPr>
        <w:t>2021年预算数（下同）下降</w:t>
      </w:r>
      <w:r>
        <w:rPr>
          <w:rFonts w:hint="eastAsia" w:hAnsi="仿宋"/>
          <w:b w:val="0"/>
          <w:bCs w:val="0"/>
          <w:color w:val="auto"/>
          <w:sz w:val="32"/>
          <w:szCs w:val="32"/>
          <w:highlight w:val="none"/>
          <w:u w:val="none"/>
          <w:lang w:val="en-US" w:eastAsia="zh-CN"/>
        </w:rPr>
        <w:t>0.96</w:t>
      </w:r>
      <w:r>
        <w:rPr>
          <w:rFonts w:hint="eastAsia" w:hAnsi="仿宋"/>
          <w:b w:val="0"/>
          <w:bCs w:val="0"/>
          <w:color w:val="auto"/>
          <w:sz w:val="32"/>
          <w:szCs w:val="32"/>
          <w:highlight w:val="none"/>
          <w:lang w:val="en-US" w:eastAsia="zh-CN"/>
        </w:rPr>
        <w:t>%。</w:t>
      </w:r>
      <w:r>
        <w:rPr>
          <w:rFonts w:hint="eastAsia" w:hAnsi="仿宋"/>
          <w:b w:val="0"/>
          <w:bCs w:val="0"/>
          <w:color w:val="auto"/>
          <w:sz w:val="32"/>
          <w:szCs w:val="32"/>
          <w:highlight w:val="none"/>
          <w:lang w:eastAsia="zh-CN"/>
        </w:rPr>
        <w:t>安排</w:t>
      </w:r>
      <w:r>
        <w:rPr>
          <w:rFonts w:hint="eastAsia" w:hAnsi="仿宋"/>
          <w:b w:val="0"/>
          <w:bCs w:val="0"/>
          <w:color w:val="auto"/>
          <w:sz w:val="32"/>
          <w:szCs w:val="32"/>
          <w:highlight w:val="none"/>
        </w:rPr>
        <w:t>上解支出</w:t>
      </w:r>
      <w:r>
        <w:rPr>
          <w:rFonts w:hint="eastAsia" w:hAnsi="仿宋"/>
          <w:b w:val="0"/>
          <w:bCs w:val="0"/>
          <w:color w:val="auto"/>
          <w:sz w:val="32"/>
          <w:szCs w:val="32"/>
          <w:highlight w:val="none"/>
          <w:u w:val="none"/>
          <w:lang w:eastAsia="zh-CN"/>
        </w:rPr>
        <w:t>1</w:t>
      </w:r>
      <w:r>
        <w:rPr>
          <w:rFonts w:hint="eastAsia" w:hAnsi="仿宋"/>
          <w:b w:val="0"/>
          <w:bCs w:val="0"/>
          <w:color w:val="auto"/>
          <w:sz w:val="32"/>
          <w:szCs w:val="32"/>
          <w:highlight w:val="none"/>
          <w:u w:val="none"/>
          <w:lang w:val="en-US" w:eastAsia="zh-CN"/>
        </w:rPr>
        <w:t>40,000</w:t>
      </w:r>
      <w:r>
        <w:rPr>
          <w:rFonts w:hint="eastAsia" w:hAnsi="仿宋"/>
          <w:b w:val="0"/>
          <w:bCs w:val="0"/>
          <w:color w:val="auto"/>
          <w:sz w:val="32"/>
          <w:szCs w:val="32"/>
          <w:highlight w:val="none"/>
          <w:u w:val="none"/>
          <w:lang w:eastAsia="zh-CN"/>
        </w:rPr>
        <w:t>万元</w:t>
      </w:r>
      <w:r>
        <w:rPr>
          <w:rFonts w:hint="eastAsia" w:hAnsi="仿宋"/>
          <w:b w:val="0"/>
          <w:bCs w:val="0"/>
          <w:color w:val="auto"/>
          <w:sz w:val="32"/>
          <w:szCs w:val="32"/>
          <w:highlight w:val="none"/>
          <w:u w:val="none"/>
        </w:rPr>
        <w:t>，</w:t>
      </w:r>
      <w:r>
        <w:rPr>
          <w:rFonts w:hint="eastAsia" w:hAnsi="仿宋"/>
          <w:b w:val="0"/>
          <w:bCs w:val="0"/>
          <w:color w:val="auto"/>
          <w:sz w:val="32"/>
          <w:szCs w:val="32"/>
          <w:highlight w:val="none"/>
          <w:u w:val="none"/>
          <w:lang w:eastAsia="zh-CN"/>
        </w:rPr>
        <w:t>综上，</w:t>
      </w:r>
      <w:r>
        <w:rPr>
          <w:rFonts w:hint="eastAsia" w:hAnsi="仿宋"/>
          <w:b w:val="0"/>
          <w:bCs w:val="0"/>
          <w:color w:val="auto"/>
          <w:sz w:val="32"/>
          <w:szCs w:val="32"/>
          <w:highlight w:val="none"/>
          <w:u w:val="none"/>
        </w:rPr>
        <w:t>全年</w:t>
      </w:r>
      <w:r>
        <w:rPr>
          <w:rFonts w:hint="eastAsia" w:hAnsi="仿宋"/>
          <w:b w:val="0"/>
          <w:bCs w:val="0"/>
          <w:color w:val="auto"/>
          <w:sz w:val="32"/>
          <w:szCs w:val="32"/>
          <w:highlight w:val="none"/>
          <w:u w:val="none"/>
          <w:lang w:eastAsia="zh-CN"/>
        </w:rPr>
        <w:t>一般公共预算</w:t>
      </w:r>
      <w:r>
        <w:rPr>
          <w:rFonts w:hint="eastAsia" w:hAnsi="仿宋"/>
          <w:b w:val="0"/>
          <w:bCs w:val="0"/>
          <w:color w:val="auto"/>
          <w:sz w:val="32"/>
          <w:szCs w:val="32"/>
          <w:highlight w:val="none"/>
          <w:u w:val="none"/>
        </w:rPr>
        <w:t>支出</w:t>
      </w:r>
      <w:r>
        <w:rPr>
          <w:rFonts w:hint="eastAsia" w:hAnsi="仿宋"/>
          <w:b w:val="0"/>
          <w:bCs w:val="0"/>
          <w:color w:val="auto"/>
          <w:sz w:val="32"/>
          <w:szCs w:val="32"/>
          <w:highlight w:val="none"/>
          <w:u w:val="none"/>
          <w:lang w:eastAsia="zh-CN"/>
        </w:rPr>
        <w:t>总量为</w:t>
      </w:r>
      <w:r>
        <w:rPr>
          <w:rFonts w:hint="eastAsia" w:ascii="仿宋_GB2312" w:eastAsia="仿宋_GB2312" w:cs="仿宋_GB2312"/>
          <w:color w:val="auto"/>
          <w:kern w:val="0"/>
          <w:sz w:val="32"/>
          <w:szCs w:val="32"/>
          <w:highlight w:val="none"/>
        </w:rPr>
        <w:t>2,0</w:t>
      </w:r>
      <w:r>
        <w:rPr>
          <w:rFonts w:hint="eastAsia" w:ascii="仿宋_GB2312" w:eastAsia="仿宋_GB2312" w:cs="仿宋_GB2312"/>
          <w:color w:val="auto"/>
          <w:kern w:val="0"/>
          <w:sz w:val="32"/>
          <w:szCs w:val="32"/>
          <w:highlight w:val="none"/>
          <w:lang w:val="en-US" w:eastAsia="zh-CN"/>
        </w:rPr>
        <w:t>3</w:t>
      </w:r>
      <w:r>
        <w:rPr>
          <w:rFonts w:hint="eastAsia" w:cs="仿宋_GB2312"/>
          <w:color w:val="auto"/>
          <w:kern w:val="0"/>
          <w:sz w:val="32"/>
          <w:szCs w:val="32"/>
          <w:highlight w:val="none"/>
          <w:lang w:val="en-US" w:eastAsia="zh-CN"/>
        </w:rPr>
        <w:t>7</w:t>
      </w:r>
      <w:r>
        <w:rPr>
          <w:rFonts w:hint="eastAsia" w:ascii="仿宋_GB2312" w:eastAsia="仿宋_GB2312" w:cs="仿宋_GB2312"/>
          <w:color w:val="auto"/>
          <w:kern w:val="0"/>
          <w:sz w:val="32"/>
          <w:szCs w:val="32"/>
          <w:highlight w:val="none"/>
        </w:rPr>
        <w:t>,</w:t>
      </w:r>
      <w:r>
        <w:rPr>
          <w:rFonts w:hint="eastAsia" w:cs="仿宋_GB2312"/>
          <w:color w:val="auto"/>
          <w:kern w:val="0"/>
          <w:sz w:val="32"/>
          <w:szCs w:val="32"/>
          <w:highlight w:val="none"/>
          <w:lang w:val="en-US" w:eastAsia="zh-CN"/>
        </w:rPr>
        <w:t>933</w:t>
      </w:r>
      <w:r>
        <w:rPr>
          <w:rFonts w:hint="eastAsia" w:hAnsi="仿宋"/>
          <w:b w:val="0"/>
          <w:bCs w:val="0"/>
          <w:color w:val="auto"/>
          <w:sz w:val="32"/>
          <w:szCs w:val="32"/>
          <w:highlight w:val="none"/>
          <w:u w:val="none"/>
        </w:rPr>
        <w:t>万元，</w:t>
      </w:r>
      <w:r>
        <w:rPr>
          <w:rFonts w:hint="eastAsia" w:hAnsi="仿宋"/>
          <w:b w:val="0"/>
          <w:bCs w:val="0"/>
          <w:color w:val="auto"/>
          <w:sz w:val="32"/>
          <w:szCs w:val="32"/>
          <w:highlight w:val="none"/>
          <w:u w:val="none"/>
          <w:lang w:val="en-US" w:eastAsia="zh-CN"/>
        </w:rPr>
        <w:t>下降2.33</w:t>
      </w:r>
      <w:r>
        <w:rPr>
          <w:rFonts w:hint="eastAsia" w:hAnsi="仿宋"/>
          <w:b w:val="0"/>
          <w:bCs w:val="0"/>
          <w:color w:val="auto"/>
          <w:sz w:val="32"/>
          <w:szCs w:val="32"/>
          <w:highlight w:val="none"/>
          <w:u w:val="none"/>
        </w:rPr>
        <w:t>%</w:t>
      </w:r>
      <w:r>
        <w:rPr>
          <w:rFonts w:hint="eastAsia" w:hAnsi="仿宋"/>
          <w:b w:val="0"/>
          <w:bCs w:val="0"/>
          <w:color w:val="auto"/>
          <w:sz w:val="32"/>
          <w:szCs w:val="32"/>
          <w:highlight w:val="none"/>
          <w:u w:val="none"/>
          <w:lang w:eastAsia="zh-CN"/>
        </w:rPr>
        <w:t>，</w:t>
      </w:r>
      <w:r>
        <w:rPr>
          <w:rFonts w:hint="eastAsia" w:hAnsi="仿宋"/>
          <w:b w:val="0"/>
          <w:bCs w:val="0"/>
          <w:color w:val="auto"/>
          <w:sz w:val="32"/>
          <w:szCs w:val="32"/>
          <w:highlight w:val="none"/>
          <w:u w:val="none"/>
          <w:lang w:val="en-US" w:eastAsia="zh-CN"/>
        </w:rPr>
        <w:t>剔除注资国企不可比</w:t>
      </w:r>
      <w:r>
        <w:rPr>
          <w:rFonts w:hint="eastAsia" w:ascii="仿宋_GB2312" w:hAnsi="仿宋" w:eastAsia="仿宋_GB2312"/>
          <w:b w:val="0"/>
          <w:bCs w:val="0"/>
          <w:color w:val="auto"/>
          <w:sz w:val="32"/>
          <w:szCs w:val="32"/>
          <w:highlight w:val="none"/>
          <w:u w:val="none"/>
          <w:shd w:val="clear" w:color="auto" w:fill="auto"/>
          <w:lang w:val="en-US" w:eastAsia="zh-CN"/>
        </w:rPr>
        <w:t>因素</w:t>
      </w:r>
      <w:r>
        <w:rPr>
          <w:rFonts w:hint="eastAsia" w:hAnsi="仿宋"/>
          <w:b w:val="0"/>
          <w:bCs w:val="0"/>
          <w:color w:val="auto"/>
          <w:sz w:val="32"/>
          <w:szCs w:val="32"/>
          <w:highlight w:val="none"/>
          <w:u w:val="none"/>
          <w:shd w:val="clear" w:color="auto" w:fill="auto"/>
          <w:lang w:val="en-US" w:eastAsia="zh-CN"/>
        </w:rPr>
        <w:t>后同口径增长8.2%</w:t>
      </w:r>
      <w:r>
        <w:rPr>
          <w:rFonts w:hint="eastAsia" w:hAnsi="仿宋"/>
          <w:b w:val="0"/>
          <w:bCs w:val="0"/>
          <w:color w:val="auto"/>
          <w:sz w:val="32"/>
          <w:szCs w:val="32"/>
          <w:highlight w:val="none"/>
          <w:u w:val="none"/>
        </w:rPr>
        <w:t>。</w:t>
      </w:r>
      <w:r>
        <w:rPr>
          <w:rFonts w:hint="eastAsia" w:hAnsi="仿宋"/>
          <w:b w:val="0"/>
          <w:bCs w:val="0"/>
          <w:color w:val="auto"/>
          <w:sz w:val="32"/>
          <w:szCs w:val="32"/>
          <w:highlight w:val="none"/>
        </w:rPr>
        <w:t>一般公共预算支出建议作如下安排：</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 w:eastAsia="仿宋_GB2312"/>
          <w:b w:val="0"/>
          <w:bCs w:val="0"/>
          <w:color w:val="auto"/>
          <w:sz w:val="32"/>
          <w:szCs w:val="32"/>
          <w:highlight w:val="none"/>
          <w:shd w:val="clear" w:color="auto" w:fill="auto"/>
          <w:lang w:val="en-US" w:eastAsia="zh-CN"/>
        </w:rPr>
      </w:pPr>
      <w:r>
        <w:rPr>
          <w:rFonts w:hint="eastAsia" w:ascii="楷体_GB2312" w:hAnsi="楷体_GB2312" w:eastAsia="楷体_GB2312" w:cs="楷体_GB2312"/>
          <w:b/>
          <w:bCs/>
          <w:color w:val="auto"/>
          <w:sz w:val="32"/>
          <w:szCs w:val="32"/>
          <w:highlight w:val="none"/>
          <w:lang w:eastAsia="zh-CN"/>
        </w:rPr>
        <w:t>（一）</w:t>
      </w:r>
      <w:r>
        <w:rPr>
          <w:rFonts w:hint="eastAsia" w:ascii="楷体_GB2312" w:hAnsi="楷体_GB2312" w:eastAsia="楷体_GB2312" w:cs="楷体_GB2312"/>
          <w:b/>
          <w:bCs/>
          <w:color w:val="auto"/>
          <w:sz w:val="32"/>
          <w:szCs w:val="32"/>
          <w:highlight w:val="none"/>
        </w:rPr>
        <w:t>一般公共服务支出。</w:t>
      </w:r>
      <w:r>
        <w:rPr>
          <w:rFonts w:hint="eastAsia" w:ascii="仿宋_GB2312" w:hAnsi="仿宋" w:eastAsia="仿宋_GB2312"/>
          <w:b w:val="0"/>
          <w:bCs w:val="0"/>
          <w:color w:val="auto"/>
          <w:sz w:val="32"/>
          <w:szCs w:val="32"/>
          <w:highlight w:val="none"/>
        </w:rPr>
        <w:t>反映政府提供一般公共服务的支出，计划安排</w:t>
      </w:r>
      <w:r>
        <w:rPr>
          <w:rFonts w:hint="eastAsia" w:ascii="仿宋_GB2312" w:hAnsi="仿宋" w:eastAsia="仿宋_GB2312"/>
          <w:b w:val="0"/>
          <w:bCs w:val="0"/>
          <w:color w:val="auto"/>
          <w:sz w:val="32"/>
          <w:szCs w:val="32"/>
          <w:highlight w:val="none"/>
          <w:lang w:val="en-US" w:eastAsia="zh-CN"/>
        </w:rPr>
        <w:t>280,914</w:t>
      </w:r>
      <w:r>
        <w:rPr>
          <w:rFonts w:hint="eastAsia" w:ascii="仿宋_GB2312" w:hAnsi="仿宋" w:eastAsia="仿宋_GB2312"/>
          <w:b w:val="0"/>
          <w:bCs w:val="0"/>
          <w:color w:val="auto"/>
          <w:sz w:val="32"/>
          <w:szCs w:val="32"/>
          <w:highlight w:val="none"/>
        </w:rPr>
        <w:t>万元，</w:t>
      </w:r>
      <w:r>
        <w:rPr>
          <w:rFonts w:hint="eastAsia" w:ascii="仿宋_GB2312" w:hAnsi="仿宋" w:eastAsia="仿宋_GB2312"/>
          <w:b w:val="0"/>
          <w:bCs w:val="0"/>
          <w:color w:val="auto"/>
          <w:sz w:val="32"/>
          <w:szCs w:val="32"/>
          <w:highlight w:val="none"/>
          <w:lang w:val="en-US" w:eastAsia="zh-CN"/>
        </w:rPr>
        <w:t>下降</w:t>
      </w:r>
      <w:r>
        <w:rPr>
          <w:rFonts w:hint="eastAsia" w:ascii="仿宋_GB2312" w:hAnsi="仿宋" w:eastAsia="仿宋_GB2312"/>
          <w:b w:val="0"/>
          <w:bCs w:val="0"/>
          <w:color w:val="auto"/>
          <w:sz w:val="32"/>
          <w:szCs w:val="32"/>
          <w:highlight w:val="none"/>
          <w:u w:val="none"/>
          <w:lang w:val="en-US" w:eastAsia="zh-CN"/>
        </w:rPr>
        <w:t>12.83</w:t>
      </w:r>
      <w:r>
        <w:rPr>
          <w:rFonts w:hint="eastAsia" w:ascii="仿宋_GB2312" w:hAnsi="仿宋" w:eastAsia="仿宋_GB2312"/>
          <w:b w:val="0"/>
          <w:bCs w:val="0"/>
          <w:color w:val="auto"/>
          <w:sz w:val="32"/>
          <w:szCs w:val="32"/>
          <w:highlight w:val="none"/>
        </w:rPr>
        <w:t>%。</w:t>
      </w:r>
      <w:r>
        <w:rPr>
          <w:rFonts w:hint="eastAsia" w:ascii="仿宋_GB2312" w:hAnsi="仿宋" w:eastAsia="仿宋_GB2312"/>
          <w:b w:val="0"/>
          <w:bCs w:val="0"/>
          <w:color w:val="auto"/>
          <w:sz w:val="32"/>
          <w:szCs w:val="32"/>
          <w:highlight w:val="none"/>
          <w:lang w:val="en-US" w:eastAsia="zh-CN"/>
        </w:rPr>
        <w:t>下降</w:t>
      </w:r>
      <w:r>
        <w:rPr>
          <w:rFonts w:hint="eastAsia" w:ascii="仿宋_GB2312" w:hAnsi="仿宋" w:eastAsia="仿宋_GB2312"/>
          <w:b w:val="0"/>
          <w:bCs w:val="0"/>
          <w:color w:val="auto"/>
          <w:sz w:val="32"/>
          <w:szCs w:val="32"/>
          <w:highlight w:val="none"/>
          <w:shd w:val="clear" w:color="auto" w:fill="auto"/>
          <w:lang w:eastAsia="zh-CN"/>
        </w:rPr>
        <w:t>的主要原因</w:t>
      </w:r>
      <w:r>
        <w:rPr>
          <w:rFonts w:hint="eastAsia" w:ascii="仿宋_GB2312" w:hAnsi="仿宋" w:eastAsia="仿宋_GB2312"/>
          <w:b w:val="0"/>
          <w:bCs w:val="0"/>
          <w:color w:val="auto"/>
          <w:sz w:val="32"/>
          <w:szCs w:val="32"/>
          <w:highlight w:val="none"/>
          <w:shd w:val="clear" w:color="auto" w:fill="auto"/>
          <w:lang w:val="en-US" w:eastAsia="zh-CN"/>
        </w:rPr>
        <w:t>是去年存在对区属国企注资的一次性因素，剔除后同口径与上年基本持平</w:t>
      </w:r>
      <w:r>
        <w:rPr>
          <w:rFonts w:hint="eastAsia" w:ascii="仿宋_GB2312" w:hAnsi="仿宋" w:eastAsia="仿宋_GB2312"/>
          <w:b w:val="0"/>
          <w:bCs w:val="0"/>
          <w:color w:val="auto"/>
          <w:sz w:val="32"/>
          <w:szCs w:val="32"/>
          <w:highlight w:val="none"/>
          <w:u w:val="none"/>
          <w:shd w:val="clear" w:color="auto" w:fill="auto"/>
          <w:lang w:val="en-US" w:eastAsia="zh-CN"/>
        </w:rPr>
        <w:t>。</w:t>
      </w:r>
      <w:r>
        <w:rPr>
          <w:rFonts w:hint="eastAsia" w:ascii="仿宋_GB2312" w:hAnsi="仿宋" w:eastAsia="仿宋_GB2312"/>
          <w:b w:val="0"/>
          <w:bCs w:val="0"/>
          <w:color w:val="auto"/>
          <w:sz w:val="32"/>
          <w:szCs w:val="32"/>
          <w:highlight w:val="none"/>
          <w:shd w:val="clear" w:color="auto" w:fill="auto"/>
        </w:rPr>
        <w:t>主要</w:t>
      </w:r>
      <w:r>
        <w:rPr>
          <w:rFonts w:hint="eastAsia" w:ascii="仿宋_GB2312" w:hAnsi="仿宋" w:eastAsia="仿宋_GB2312"/>
          <w:b w:val="0"/>
          <w:bCs w:val="0"/>
          <w:color w:val="auto"/>
          <w:sz w:val="32"/>
          <w:szCs w:val="32"/>
          <w:highlight w:val="none"/>
          <w:shd w:val="clear" w:color="auto" w:fill="auto"/>
          <w:lang w:eastAsia="zh-CN"/>
        </w:rPr>
        <w:t>安排项目包括：</w:t>
      </w:r>
      <w:r>
        <w:rPr>
          <w:rFonts w:hint="eastAsia" w:ascii="仿宋_GB2312" w:hAnsi="仿宋" w:eastAsia="仿宋_GB2312"/>
          <w:b w:val="0"/>
          <w:bCs w:val="0"/>
          <w:color w:val="auto"/>
          <w:sz w:val="32"/>
          <w:szCs w:val="32"/>
          <w:highlight w:val="none"/>
          <w:shd w:val="clear" w:color="auto" w:fill="auto"/>
          <w:lang w:val="en-US" w:eastAsia="zh-CN"/>
        </w:rPr>
        <w:t>产业转型升级资金60,000万元、菁英人才各项综合服务补贴14,448万元、</w:t>
      </w:r>
      <w:r>
        <w:rPr>
          <w:rFonts w:hint="eastAsia" w:ascii="仿宋_GB2312" w:hAnsi="仿宋" w:eastAsia="仿宋_GB2312"/>
          <w:b w:val="0"/>
          <w:bCs w:val="0"/>
          <w:color w:val="auto"/>
          <w:sz w:val="32"/>
          <w:szCs w:val="32"/>
          <w:highlight w:val="none"/>
          <w:shd w:val="clear" w:color="auto" w:fill="auto"/>
          <w:lang w:eastAsia="zh-CN"/>
        </w:rPr>
        <w:t>物业租赁及相关费用</w:t>
      </w:r>
      <w:r>
        <w:rPr>
          <w:rFonts w:hint="eastAsia" w:ascii="仿宋_GB2312" w:hAnsi="仿宋" w:eastAsia="仿宋_GB2312"/>
          <w:b w:val="0"/>
          <w:bCs w:val="0"/>
          <w:color w:val="auto"/>
          <w:sz w:val="32"/>
          <w:szCs w:val="32"/>
          <w:highlight w:val="none"/>
          <w:shd w:val="clear" w:color="auto" w:fill="auto"/>
          <w:lang w:val="en-US" w:eastAsia="zh-CN"/>
        </w:rPr>
        <w:t>5,505万元</w:t>
      </w:r>
      <w:r>
        <w:rPr>
          <w:rFonts w:hint="eastAsia" w:ascii="仿宋_GB2312" w:hAnsi="仿宋" w:eastAsia="仿宋_GB2312"/>
          <w:b w:val="0"/>
          <w:bCs w:val="0"/>
          <w:color w:val="auto"/>
          <w:sz w:val="32"/>
          <w:szCs w:val="32"/>
          <w:highlight w:val="none"/>
          <w:shd w:val="clear" w:color="auto" w:fill="auto"/>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 w:eastAsia="仿宋_GB2312"/>
          <w:b w:val="0"/>
          <w:bCs w:val="0"/>
          <w:color w:val="auto"/>
          <w:sz w:val="32"/>
          <w:szCs w:val="32"/>
          <w:highlight w:val="none"/>
          <w:shd w:val="clear" w:color="auto" w:fill="auto"/>
          <w:lang w:val="en-US" w:eastAsia="zh-CN"/>
        </w:rPr>
      </w:pPr>
      <w:r>
        <w:rPr>
          <w:rFonts w:hint="eastAsia" w:ascii="楷体_GB2312" w:hAnsi="楷体_GB2312" w:eastAsia="楷体_GB2312" w:cs="楷体_GB2312"/>
          <w:b/>
          <w:bCs/>
          <w:color w:val="auto"/>
          <w:sz w:val="32"/>
          <w:szCs w:val="32"/>
          <w:highlight w:val="none"/>
          <w:shd w:val="clear" w:color="auto" w:fill="auto"/>
          <w:lang w:eastAsia="zh-CN"/>
        </w:rPr>
        <w:t>（二）国防支出。</w:t>
      </w:r>
      <w:r>
        <w:rPr>
          <w:rFonts w:hint="eastAsia" w:ascii="仿宋_GB2312" w:hAnsi="仿宋" w:eastAsia="仿宋_GB2312"/>
          <w:b w:val="0"/>
          <w:bCs w:val="0"/>
          <w:color w:val="auto"/>
          <w:sz w:val="32"/>
          <w:szCs w:val="32"/>
          <w:highlight w:val="none"/>
          <w:shd w:val="clear" w:color="auto" w:fill="auto"/>
        </w:rPr>
        <w:t>反映政府用于国防方面的支出，计划安排1</w:t>
      </w:r>
      <w:r>
        <w:rPr>
          <w:rFonts w:hint="eastAsia" w:ascii="仿宋_GB2312" w:hAnsi="仿宋" w:eastAsia="仿宋_GB2312"/>
          <w:b w:val="0"/>
          <w:bCs w:val="0"/>
          <w:color w:val="auto"/>
          <w:sz w:val="32"/>
          <w:szCs w:val="32"/>
          <w:highlight w:val="none"/>
          <w:shd w:val="clear" w:color="auto" w:fill="auto"/>
          <w:lang w:val="en-US" w:eastAsia="zh-CN"/>
        </w:rPr>
        <w:t>,477</w:t>
      </w:r>
      <w:r>
        <w:rPr>
          <w:rFonts w:hint="eastAsia" w:ascii="仿宋_GB2312" w:hAnsi="仿宋" w:eastAsia="仿宋_GB2312"/>
          <w:b w:val="0"/>
          <w:bCs w:val="0"/>
          <w:color w:val="auto"/>
          <w:sz w:val="32"/>
          <w:szCs w:val="32"/>
          <w:highlight w:val="none"/>
          <w:shd w:val="clear" w:color="auto" w:fill="auto"/>
        </w:rPr>
        <w:t>万元，</w:t>
      </w:r>
      <w:r>
        <w:rPr>
          <w:rFonts w:hint="eastAsia" w:ascii="仿宋_GB2312" w:hAnsi="仿宋" w:eastAsia="仿宋_GB2312"/>
          <w:b w:val="0"/>
          <w:bCs w:val="0"/>
          <w:color w:val="auto"/>
          <w:sz w:val="32"/>
          <w:szCs w:val="32"/>
          <w:highlight w:val="none"/>
          <w:u w:val="none"/>
          <w:shd w:val="clear" w:color="auto" w:fill="auto"/>
          <w:lang w:eastAsia="zh-CN"/>
        </w:rPr>
        <w:t>增长</w:t>
      </w:r>
      <w:r>
        <w:rPr>
          <w:rFonts w:hint="eastAsia" w:ascii="仿宋_GB2312" w:hAnsi="仿宋" w:eastAsia="仿宋_GB2312"/>
          <w:b w:val="0"/>
          <w:bCs w:val="0"/>
          <w:color w:val="auto"/>
          <w:sz w:val="32"/>
          <w:szCs w:val="32"/>
          <w:highlight w:val="none"/>
          <w:u w:val="none"/>
          <w:shd w:val="clear" w:color="auto" w:fill="auto"/>
          <w:lang w:val="en-US" w:eastAsia="zh-CN"/>
        </w:rPr>
        <w:t>8.74</w:t>
      </w:r>
      <w:r>
        <w:rPr>
          <w:rFonts w:hint="eastAsia" w:ascii="仿宋_GB2312" w:hAnsi="仿宋" w:eastAsia="仿宋_GB2312"/>
          <w:b w:val="0"/>
          <w:bCs w:val="0"/>
          <w:color w:val="auto"/>
          <w:sz w:val="32"/>
          <w:szCs w:val="32"/>
          <w:highlight w:val="none"/>
          <w:u w:val="none"/>
          <w:shd w:val="clear" w:color="auto" w:fill="auto"/>
        </w:rPr>
        <w:t>%。</w:t>
      </w:r>
      <w:r>
        <w:rPr>
          <w:rFonts w:hint="eastAsia" w:ascii="仿宋_GB2312" w:hAnsi="仿宋" w:eastAsia="仿宋_GB2312"/>
          <w:b w:val="0"/>
          <w:bCs w:val="0"/>
          <w:color w:val="auto"/>
          <w:sz w:val="32"/>
          <w:szCs w:val="32"/>
          <w:highlight w:val="none"/>
          <w:shd w:val="clear" w:color="auto" w:fill="auto"/>
          <w:lang w:eastAsia="zh-CN"/>
        </w:rPr>
        <w:t>增长的主要原因是新增退役士兵一次性经济补助金</w:t>
      </w:r>
      <w:r>
        <w:rPr>
          <w:rFonts w:hint="eastAsia" w:ascii="仿宋_GB2312" w:hAnsi="仿宋" w:eastAsia="仿宋_GB2312"/>
          <w:b w:val="0"/>
          <w:bCs w:val="0"/>
          <w:color w:val="auto"/>
          <w:sz w:val="32"/>
          <w:szCs w:val="32"/>
          <w:highlight w:val="none"/>
          <w:shd w:val="clear" w:color="auto" w:fill="auto"/>
          <w:lang w:val="en-US" w:eastAsia="zh-CN"/>
        </w:rPr>
        <w:t>和军训承训人员训练经费</w:t>
      </w:r>
      <w:r>
        <w:rPr>
          <w:rFonts w:hint="eastAsia" w:ascii="仿宋_GB2312" w:hAnsi="仿宋" w:eastAsia="仿宋_GB2312"/>
          <w:b w:val="0"/>
          <w:bCs w:val="0"/>
          <w:color w:val="auto"/>
          <w:sz w:val="32"/>
          <w:szCs w:val="32"/>
          <w:highlight w:val="none"/>
          <w:shd w:val="clear" w:color="auto" w:fill="auto"/>
          <w:lang w:eastAsia="zh-CN"/>
        </w:rPr>
        <w:t>。</w:t>
      </w:r>
      <w:r>
        <w:rPr>
          <w:rFonts w:hint="eastAsia" w:ascii="仿宋_GB2312" w:hAnsi="仿宋" w:eastAsia="仿宋_GB2312"/>
          <w:b w:val="0"/>
          <w:bCs w:val="0"/>
          <w:color w:val="auto"/>
          <w:sz w:val="32"/>
          <w:szCs w:val="32"/>
          <w:highlight w:val="none"/>
          <w:shd w:val="clear" w:color="auto" w:fill="auto"/>
        </w:rPr>
        <w:t>主要</w:t>
      </w:r>
      <w:r>
        <w:rPr>
          <w:rFonts w:hint="eastAsia" w:ascii="仿宋_GB2312" w:hAnsi="仿宋" w:eastAsia="仿宋_GB2312"/>
          <w:b w:val="0"/>
          <w:bCs w:val="0"/>
          <w:color w:val="auto"/>
          <w:sz w:val="32"/>
          <w:szCs w:val="32"/>
          <w:highlight w:val="none"/>
          <w:shd w:val="clear" w:color="auto" w:fill="auto"/>
          <w:lang w:eastAsia="zh-CN"/>
        </w:rPr>
        <w:t>安排项目包括：义务兵补助金、</w:t>
      </w:r>
      <w:r>
        <w:rPr>
          <w:rFonts w:hint="eastAsia" w:ascii="仿宋_GB2312" w:hAnsi="仿宋" w:eastAsia="仿宋_GB2312"/>
          <w:b w:val="0"/>
          <w:bCs w:val="0"/>
          <w:color w:val="auto"/>
          <w:sz w:val="32"/>
          <w:szCs w:val="32"/>
          <w:highlight w:val="none"/>
          <w:shd w:val="clear" w:color="auto" w:fill="auto"/>
        </w:rPr>
        <w:t>兵员征集</w:t>
      </w:r>
      <w:r>
        <w:rPr>
          <w:rFonts w:hint="eastAsia" w:ascii="仿宋_GB2312" w:hAnsi="仿宋" w:eastAsia="仿宋_GB2312"/>
          <w:b w:val="0"/>
          <w:bCs w:val="0"/>
          <w:color w:val="auto"/>
          <w:sz w:val="32"/>
          <w:szCs w:val="32"/>
          <w:highlight w:val="none"/>
          <w:shd w:val="clear" w:color="auto" w:fill="auto"/>
          <w:lang w:eastAsia="zh-CN"/>
        </w:rPr>
        <w:t>经费（</w:t>
      </w:r>
      <w:r>
        <w:rPr>
          <w:rFonts w:hint="eastAsia" w:ascii="仿宋_GB2312" w:hAnsi="仿宋" w:eastAsia="仿宋_GB2312"/>
          <w:b w:val="0"/>
          <w:bCs w:val="0"/>
          <w:color w:val="auto"/>
          <w:sz w:val="32"/>
          <w:szCs w:val="32"/>
          <w:highlight w:val="none"/>
          <w:shd w:val="clear" w:color="auto" w:fill="auto"/>
          <w:lang w:val="en-US" w:eastAsia="zh-CN"/>
        </w:rPr>
        <w:t>含</w:t>
      </w:r>
      <w:r>
        <w:rPr>
          <w:rFonts w:hint="eastAsia" w:ascii="仿宋_GB2312" w:hAnsi="仿宋" w:eastAsia="仿宋_GB2312"/>
          <w:b w:val="0"/>
          <w:bCs w:val="0"/>
          <w:color w:val="auto"/>
          <w:sz w:val="32"/>
          <w:szCs w:val="32"/>
          <w:highlight w:val="none"/>
          <w:shd w:val="clear" w:color="auto" w:fill="auto"/>
          <w:lang w:eastAsia="zh-CN"/>
        </w:rPr>
        <w:t>应征青年体检经费）</w:t>
      </w:r>
      <w:r>
        <w:rPr>
          <w:rFonts w:hint="eastAsia" w:ascii="仿宋_GB2312" w:hAnsi="仿宋" w:eastAsia="仿宋_GB2312"/>
          <w:b w:val="0"/>
          <w:bCs w:val="0"/>
          <w:color w:val="auto"/>
          <w:sz w:val="32"/>
          <w:szCs w:val="32"/>
          <w:highlight w:val="none"/>
          <w:shd w:val="clear" w:color="auto" w:fill="auto"/>
        </w:rPr>
        <w:t>、</w:t>
      </w:r>
      <w:r>
        <w:rPr>
          <w:rFonts w:hint="eastAsia" w:ascii="仿宋_GB2312" w:hAnsi="仿宋" w:eastAsia="仿宋_GB2312"/>
          <w:b w:val="0"/>
          <w:bCs w:val="0"/>
          <w:color w:val="auto"/>
          <w:sz w:val="32"/>
          <w:szCs w:val="32"/>
          <w:highlight w:val="none"/>
          <w:shd w:val="clear" w:color="auto" w:fill="auto"/>
          <w:lang w:eastAsia="zh-CN"/>
        </w:rPr>
        <w:t>民兵事业费、国防教育专项经费、</w:t>
      </w:r>
      <w:r>
        <w:rPr>
          <w:rFonts w:hint="eastAsia" w:ascii="仿宋_GB2312" w:hAnsi="仿宋" w:eastAsia="仿宋_GB2312"/>
          <w:b w:val="0"/>
          <w:bCs w:val="0"/>
          <w:color w:val="auto"/>
          <w:sz w:val="32"/>
          <w:szCs w:val="32"/>
          <w:highlight w:val="none"/>
          <w:shd w:val="clear" w:color="auto" w:fill="auto"/>
        </w:rPr>
        <w:t>国防工程维护</w:t>
      </w:r>
      <w:r>
        <w:rPr>
          <w:rFonts w:hint="eastAsia" w:ascii="仿宋_GB2312" w:hAnsi="仿宋" w:eastAsia="仿宋_GB2312"/>
          <w:b w:val="0"/>
          <w:bCs w:val="0"/>
          <w:color w:val="auto"/>
          <w:sz w:val="32"/>
          <w:szCs w:val="32"/>
          <w:highlight w:val="none"/>
          <w:shd w:val="clear" w:color="auto" w:fill="auto"/>
          <w:lang w:eastAsia="zh-CN"/>
        </w:rPr>
        <w:t>、</w:t>
      </w:r>
      <w:r>
        <w:rPr>
          <w:rFonts w:hint="eastAsia" w:ascii="仿宋_GB2312" w:hAnsi="仿宋" w:eastAsia="仿宋_GB2312"/>
          <w:b w:val="0"/>
          <w:bCs w:val="0"/>
          <w:color w:val="auto"/>
          <w:sz w:val="32"/>
          <w:szCs w:val="32"/>
          <w:highlight w:val="none"/>
          <w:shd w:val="clear" w:color="auto" w:fill="auto"/>
          <w:lang w:val="en-US" w:eastAsia="zh-CN"/>
        </w:rPr>
        <w:t>军训承训人员训练经费、</w:t>
      </w:r>
      <w:r>
        <w:rPr>
          <w:rFonts w:hint="eastAsia" w:ascii="仿宋_GB2312" w:hAnsi="仿宋" w:eastAsia="仿宋_GB2312"/>
          <w:b w:val="0"/>
          <w:bCs w:val="0"/>
          <w:color w:val="auto"/>
          <w:sz w:val="32"/>
          <w:szCs w:val="32"/>
          <w:highlight w:val="none"/>
          <w:shd w:val="clear" w:color="auto" w:fill="auto"/>
          <w:lang w:eastAsia="zh-CN"/>
        </w:rPr>
        <w:t>退役士兵一次性经济补助金</w:t>
      </w:r>
      <w:r>
        <w:rPr>
          <w:rFonts w:hint="eastAsia" w:ascii="仿宋_GB2312" w:hAnsi="仿宋" w:eastAsia="仿宋_GB2312"/>
          <w:b w:val="0"/>
          <w:bCs w:val="0"/>
          <w:color w:val="auto"/>
          <w:sz w:val="32"/>
          <w:szCs w:val="32"/>
          <w:highlight w:val="none"/>
          <w:shd w:val="clear" w:color="auto" w:fill="auto"/>
        </w:rPr>
        <w:t>等</w:t>
      </w:r>
      <w:r>
        <w:rPr>
          <w:rFonts w:hint="eastAsia" w:ascii="仿宋_GB2312" w:hAnsi="仿宋" w:eastAsia="仿宋_GB2312"/>
          <w:b w:val="0"/>
          <w:bCs w:val="0"/>
          <w:color w:val="auto"/>
          <w:sz w:val="32"/>
          <w:szCs w:val="32"/>
          <w:highlight w:val="none"/>
          <w:shd w:val="clear" w:color="auto" w:fill="auto"/>
          <w:lang w:eastAsia="zh-CN"/>
        </w:rPr>
        <w:t>经费</w:t>
      </w:r>
      <w:r>
        <w:rPr>
          <w:rFonts w:hint="eastAsia" w:ascii="仿宋_GB2312" w:hAnsi="仿宋" w:eastAsia="仿宋_GB2312"/>
          <w:b w:val="0"/>
          <w:bCs w:val="0"/>
          <w:color w:val="auto"/>
          <w:sz w:val="32"/>
          <w:szCs w:val="32"/>
          <w:highlight w:val="none"/>
          <w:shd w:val="clear" w:color="auto" w:fill="auto"/>
        </w:rPr>
        <w:t>。</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 w:eastAsia="仿宋_GB2312"/>
          <w:b w:val="0"/>
          <w:bCs w:val="0"/>
          <w:color w:val="auto"/>
          <w:sz w:val="32"/>
          <w:szCs w:val="32"/>
          <w:highlight w:val="none"/>
          <w:shd w:val="clear" w:color="auto" w:fill="auto"/>
          <w:lang w:eastAsia="zh-CN"/>
        </w:rPr>
      </w:pPr>
      <w:r>
        <w:rPr>
          <w:rFonts w:hint="eastAsia" w:ascii="楷体_GB2312" w:hAnsi="楷体_GB2312" w:eastAsia="楷体_GB2312" w:cs="楷体_GB2312"/>
          <w:b/>
          <w:bCs/>
          <w:color w:val="auto"/>
          <w:sz w:val="32"/>
          <w:szCs w:val="32"/>
          <w:highlight w:val="none"/>
          <w:shd w:val="clear" w:color="auto" w:fill="auto"/>
          <w:lang w:eastAsia="zh-CN"/>
        </w:rPr>
        <w:t>（三）公共安全支出。</w:t>
      </w:r>
      <w:r>
        <w:rPr>
          <w:rFonts w:hint="eastAsia" w:ascii="仿宋_GB2312" w:hAnsi="仿宋" w:eastAsia="仿宋_GB2312"/>
          <w:b w:val="0"/>
          <w:bCs w:val="0"/>
          <w:color w:val="auto"/>
          <w:sz w:val="32"/>
          <w:szCs w:val="32"/>
          <w:highlight w:val="none"/>
          <w:shd w:val="clear" w:color="auto" w:fill="auto"/>
        </w:rPr>
        <w:t>反映政府维护社会公共安全方面的支出，计划安排</w:t>
      </w:r>
      <w:r>
        <w:rPr>
          <w:rFonts w:hint="eastAsia" w:ascii="仿宋_GB2312" w:hAnsi="仿宋" w:eastAsia="仿宋_GB2312"/>
          <w:b w:val="0"/>
          <w:bCs w:val="0"/>
          <w:color w:val="auto"/>
          <w:sz w:val="32"/>
          <w:szCs w:val="32"/>
          <w:highlight w:val="none"/>
          <w:shd w:val="clear" w:color="auto" w:fill="auto"/>
          <w:lang w:val="en-US" w:eastAsia="zh-CN"/>
        </w:rPr>
        <w:t>187,021</w:t>
      </w:r>
      <w:r>
        <w:rPr>
          <w:rFonts w:hint="eastAsia" w:ascii="仿宋_GB2312" w:hAnsi="仿宋" w:eastAsia="仿宋_GB2312"/>
          <w:b w:val="0"/>
          <w:bCs w:val="0"/>
          <w:color w:val="auto"/>
          <w:sz w:val="32"/>
          <w:szCs w:val="32"/>
          <w:highlight w:val="none"/>
          <w:shd w:val="clear" w:color="auto" w:fill="auto"/>
        </w:rPr>
        <w:t>万元，</w:t>
      </w:r>
      <w:r>
        <w:rPr>
          <w:rFonts w:hint="eastAsia" w:ascii="仿宋_GB2312" w:hAnsi="仿宋" w:eastAsia="仿宋_GB2312"/>
          <w:b w:val="0"/>
          <w:bCs w:val="0"/>
          <w:color w:val="auto"/>
          <w:sz w:val="32"/>
          <w:szCs w:val="32"/>
          <w:highlight w:val="none"/>
          <w:shd w:val="clear" w:color="auto" w:fill="auto"/>
          <w:lang w:eastAsia="zh-CN"/>
        </w:rPr>
        <w:t>增</w:t>
      </w:r>
      <w:r>
        <w:rPr>
          <w:rFonts w:hint="eastAsia" w:ascii="仿宋_GB2312" w:hAnsi="仿宋" w:eastAsia="仿宋_GB2312"/>
          <w:b w:val="0"/>
          <w:bCs w:val="0"/>
          <w:color w:val="auto"/>
          <w:sz w:val="32"/>
          <w:szCs w:val="32"/>
          <w:highlight w:val="none"/>
          <w:u w:val="none"/>
          <w:shd w:val="clear" w:color="auto" w:fill="auto"/>
          <w:lang w:eastAsia="zh-CN"/>
        </w:rPr>
        <w:t>长</w:t>
      </w:r>
      <w:r>
        <w:rPr>
          <w:rFonts w:hint="eastAsia" w:ascii="仿宋_GB2312" w:hAnsi="仿宋" w:eastAsia="仿宋_GB2312"/>
          <w:b w:val="0"/>
          <w:bCs w:val="0"/>
          <w:color w:val="auto"/>
          <w:sz w:val="32"/>
          <w:szCs w:val="32"/>
          <w:highlight w:val="none"/>
          <w:u w:val="none"/>
          <w:shd w:val="clear" w:color="auto" w:fill="auto"/>
          <w:lang w:val="en-US" w:eastAsia="zh-CN"/>
        </w:rPr>
        <w:t>4.33</w:t>
      </w:r>
      <w:r>
        <w:rPr>
          <w:rFonts w:hint="eastAsia" w:ascii="仿宋_GB2312" w:hAnsi="仿宋" w:eastAsia="仿宋_GB2312"/>
          <w:b w:val="0"/>
          <w:bCs w:val="0"/>
          <w:color w:val="auto"/>
          <w:sz w:val="32"/>
          <w:szCs w:val="32"/>
          <w:highlight w:val="none"/>
          <w:u w:val="none"/>
          <w:shd w:val="clear" w:color="auto" w:fill="auto"/>
        </w:rPr>
        <w:t>%</w:t>
      </w:r>
      <w:r>
        <w:rPr>
          <w:rFonts w:hint="eastAsia" w:ascii="仿宋_GB2312" w:hAnsi="仿宋" w:eastAsia="仿宋_GB2312"/>
          <w:b w:val="0"/>
          <w:bCs w:val="0"/>
          <w:color w:val="auto"/>
          <w:sz w:val="32"/>
          <w:szCs w:val="32"/>
          <w:highlight w:val="none"/>
          <w:shd w:val="clear" w:color="auto" w:fill="auto"/>
        </w:rPr>
        <w:t>。</w:t>
      </w:r>
      <w:r>
        <w:rPr>
          <w:rFonts w:hint="eastAsia" w:ascii="仿宋_GB2312" w:hAnsi="仿宋" w:eastAsia="仿宋_GB2312"/>
          <w:b w:val="0"/>
          <w:bCs w:val="0"/>
          <w:color w:val="auto"/>
          <w:sz w:val="32"/>
          <w:szCs w:val="32"/>
          <w:highlight w:val="none"/>
          <w:u w:val="none"/>
          <w:shd w:val="clear" w:color="auto" w:fill="auto"/>
          <w:lang w:eastAsia="zh-CN"/>
        </w:rPr>
        <w:t>增长的</w:t>
      </w:r>
      <w:r>
        <w:rPr>
          <w:rFonts w:hint="eastAsia" w:ascii="仿宋_GB2312" w:hAnsi="仿宋" w:eastAsia="仿宋_GB2312"/>
          <w:b w:val="0"/>
          <w:bCs w:val="0"/>
          <w:color w:val="auto"/>
          <w:sz w:val="32"/>
          <w:szCs w:val="32"/>
          <w:highlight w:val="none"/>
          <w:u w:val="none"/>
          <w:shd w:val="clear" w:color="auto" w:fill="auto"/>
          <w:lang w:val="en-US" w:eastAsia="zh-CN"/>
        </w:rPr>
        <w:t>主要</w:t>
      </w:r>
      <w:r>
        <w:rPr>
          <w:rFonts w:hint="eastAsia" w:ascii="仿宋_GB2312" w:hAnsi="仿宋" w:eastAsia="仿宋_GB2312"/>
          <w:b w:val="0"/>
          <w:bCs w:val="0"/>
          <w:color w:val="auto"/>
          <w:sz w:val="32"/>
          <w:szCs w:val="32"/>
          <w:highlight w:val="none"/>
          <w:u w:val="none"/>
          <w:shd w:val="clear" w:color="auto" w:fill="auto"/>
          <w:lang w:eastAsia="zh-CN"/>
        </w:rPr>
        <w:t>原因是</w:t>
      </w:r>
      <w:r>
        <w:rPr>
          <w:rFonts w:hint="eastAsia" w:ascii="仿宋_GB2312" w:hAnsi="仿宋" w:eastAsia="仿宋_GB2312"/>
          <w:b w:val="0"/>
          <w:bCs w:val="0"/>
          <w:color w:val="auto"/>
          <w:sz w:val="32"/>
          <w:szCs w:val="32"/>
          <w:highlight w:val="none"/>
          <w:u w:val="none"/>
          <w:shd w:val="clear" w:color="auto" w:fill="auto"/>
          <w:lang w:val="en-US" w:eastAsia="zh-CN"/>
        </w:rPr>
        <w:t>新开工东晓派出所原址拆除重建项目，项目经费相应增加。</w:t>
      </w:r>
      <w:r>
        <w:rPr>
          <w:rFonts w:hint="eastAsia" w:ascii="仿宋_GB2312" w:hAnsi="仿宋" w:eastAsia="仿宋_GB2312"/>
          <w:b w:val="0"/>
          <w:bCs w:val="0"/>
          <w:color w:val="auto"/>
          <w:sz w:val="32"/>
          <w:szCs w:val="32"/>
          <w:highlight w:val="none"/>
          <w:shd w:val="clear" w:color="auto" w:fill="auto"/>
          <w:lang w:val="en-US" w:eastAsia="zh-CN"/>
        </w:rPr>
        <w:t>主要安排项目包括：一是落实科技强警要求，安排科技信息化建设租赁及服务费6,229万元、信息化建设及运行维护费2,677万元；二是安排执法办案业务费4,912万元；三是</w:t>
      </w:r>
      <w:r>
        <w:rPr>
          <w:rFonts w:hint="eastAsia" w:ascii="仿宋_GB2312" w:hAnsi="仿宋" w:eastAsia="仿宋_GB2312"/>
          <w:b w:val="0"/>
          <w:bCs w:val="0"/>
          <w:color w:val="auto"/>
          <w:sz w:val="32"/>
          <w:szCs w:val="32"/>
          <w:highlight w:val="none"/>
          <w:u w:val="none"/>
          <w:shd w:val="clear" w:color="auto" w:fill="auto"/>
          <w:lang w:val="en-US" w:eastAsia="zh-CN"/>
        </w:rPr>
        <w:t>安</w:t>
      </w:r>
      <w:r>
        <w:rPr>
          <w:rFonts w:hint="eastAsia" w:ascii="仿宋_GB2312" w:hAnsi="仿宋" w:eastAsia="仿宋_GB2312"/>
          <w:b w:val="0"/>
          <w:bCs w:val="0"/>
          <w:color w:val="auto"/>
          <w:sz w:val="32"/>
          <w:szCs w:val="32"/>
          <w:highlight w:val="none"/>
          <w:shd w:val="clear" w:color="auto" w:fill="auto"/>
          <w:lang w:val="en-US" w:eastAsia="zh-CN"/>
        </w:rPr>
        <w:t>排公安系统业务用房、警务室及相关配套改造项目经费1,987万元，东晓派出所拆除重建工程、老旧派出所维修改造项目经费2,173万元。</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 w:eastAsia="仿宋_GB2312"/>
          <w:b w:val="0"/>
          <w:bCs w:val="0"/>
          <w:color w:val="auto"/>
          <w:sz w:val="32"/>
          <w:szCs w:val="32"/>
          <w:highlight w:val="none"/>
          <w:shd w:val="clear" w:color="auto" w:fill="auto"/>
          <w:lang w:val="en-US" w:eastAsia="zh-CN"/>
        </w:rPr>
      </w:pPr>
      <w:r>
        <w:rPr>
          <w:rFonts w:hint="eastAsia" w:ascii="楷体_GB2312" w:hAnsi="楷体_GB2312" w:eastAsia="楷体_GB2312" w:cs="楷体_GB2312"/>
          <w:b/>
          <w:bCs/>
          <w:color w:val="auto"/>
          <w:sz w:val="32"/>
          <w:szCs w:val="32"/>
          <w:highlight w:val="none"/>
          <w:shd w:val="clear" w:color="auto" w:fill="auto"/>
          <w:lang w:eastAsia="zh-CN"/>
        </w:rPr>
        <w:t>（四）教育支出。</w:t>
      </w:r>
      <w:r>
        <w:rPr>
          <w:rFonts w:hint="eastAsia" w:ascii="仿宋_GB2312" w:hAnsi="仿宋" w:eastAsia="仿宋_GB2312"/>
          <w:b w:val="0"/>
          <w:bCs w:val="0"/>
          <w:color w:val="auto"/>
          <w:sz w:val="32"/>
          <w:szCs w:val="32"/>
          <w:highlight w:val="none"/>
          <w:shd w:val="clear" w:color="auto" w:fill="auto"/>
        </w:rPr>
        <w:t>反映政府教育事务支出，计划安排</w:t>
      </w:r>
      <w:r>
        <w:rPr>
          <w:rFonts w:hint="eastAsia" w:ascii="仿宋_GB2312" w:hAnsi="仿宋" w:eastAsia="仿宋_GB2312"/>
          <w:b w:val="0"/>
          <w:bCs w:val="0"/>
          <w:color w:val="auto"/>
          <w:sz w:val="32"/>
          <w:szCs w:val="32"/>
          <w:highlight w:val="none"/>
          <w:shd w:val="clear" w:color="auto" w:fill="auto"/>
          <w:lang w:val="en-US" w:eastAsia="zh-CN"/>
        </w:rPr>
        <w:t>548,726</w:t>
      </w:r>
      <w:r>
        <w:rPr>
          <w:rFonts w:hint="eastAsia" w:ascii="仿宋_GB2312" w:hAnsi="仿宋" w:eastAsia="仿宋_GB2312"/>
          <w:b w:val="0"/>
          <w:bCs w:val="0"/>
          <w:color w:val="auto"/>
          <w:sz w:val="32"/>
          <w:szCs w:val="32"/>
          <w:highlight w:val="none"/>
          <w:shd w:val="clear" w:color="auto" w:fill="auto"/>
        </w:rPr>
        <w:t>万元，</w:t>
      </w:r>
      <w:r>
        <w:rPr>
          <w:rFonts w:hint="eastAsia" w:ascii="仿宋_GB2312" w:hAnsi="仿宋" w:eastAsia="仿宋_GB2312"/>
          <w:b w:val="0"/>
          <w:bCs w:val="0"/>
          <w:color w:val="auto"/>
          <w:sz w:val="32"/>
          <w:szCs w:val="32"/>
          <w:highlight w:val="none"/>
          <w:shd w:val="clear" w:color="auto" w:fill="auto"/>
          <w:lang w:eastAsia="zh-CN"/>
        </w:rPr>
        <w:t>增长</w:t>
      </w:r>
      <w:r>
        <w:rPr>
          <w:rFonts w:hint="eastAsia" w:ascii="仿宋_GB2312" w:hAnsi="仿宋" w:eastAsia="仿宋_GB2312"/>
          <w:b w:val="0"/>
          <w:bCs w:val="0"/>
          <w:color w:val="auto"/>
          <w:sz w:val="32"/>
          <w:szCs w:val="32"/>
          <w:highlight w:val="none"/>
          <w:u w:val="none"/>
          <w:shd w:val="clear" w:color="auto" w:fill="auto"/>
          <w:lang w:val="en-US" w:eastAsia="zh-CN"/>
        </w:rPr>
        <w:t>3.25</w:t>
      </w:r>
      <w:r>
        <w:rPr>
          <w:rFonts w:hint="eastAsia" w:ascii="仿宋_GB2312" w:hAnsi="仿宋" w:eastAsia="仿宋_GB2312"/>
          <w:b w:val="0"/>
          <w:bCs w:val="0"/>
          <w:color w:val="auto"/>
          <w:sz w:val="32"/>
          <w:szCs w:val="32"/>
          <w:highlight w:val="none"/>
          <w:shd w:val="clear" w:color="auto" w:fill="auto"/>
        </w:rPr>
        <w:t>%。</w:t>
      </w:r>
      <w:r>
        <w:rPr>
          <w:rFonts w:hint="eastAsia" w:ascii="仿宋_GB2312" w:hAnsi="仿宋" w:eastAsia="仿宋_GB2312"/>
          <w:b w:val="0"/>
          <w:bCs w:val="0"/>
          <w:color w:val="auto"/>
          <w:sz w:val="32"/>
          <w:szCs w:val="32"/>
          <w:highlight w:val="none"/>
          <w:shd w:val="clear" w:color="auto" w:fill="auto"/>
          <w:lang w:eastAsia="zh-CN"/>
        </w:rPr>
        <w:t>增长的主要原因：</w:t>
      </w:r>
      <w:r>
        <w:rPr>
          <w:rFonts w:hint="eastAsia" w:ascii="仿宋_GB2312" w:hAnsi="仿宋" w:eastAsia="仿宋_GB2312"/>
          <w:b w:val="0"/>
          <w:bCs w:val="0"/>
          <w:color w:val="auto"/>
          <w:sz w:val="32"/>
          <w:szCs w:val="32"/>
          <w:highlight w:val="none"/>
          <w:shd w:val="clear" w:color="auto" w:fill="auto"/>
          <w:lang w:val="en-US" w:eastAsia="zh-CN"/>
        </w:rPr>
        <w:t>一是</w:t>
      </w:r>
      <w:r>
        <w:rPr>
          <w:rFonts w:hint="eastAsia" w:ascii="仿宋_GB2312" w:hAnsi="仿宋" w:eastAsia="仿宋_GB2312"/>
          <w:b w:val="0"/>
          <w:bCs w:val="0"/>
          <w:color w:val="auto"/>
          <w:sz w:val="32"/>
          <w:szCs w:val="32"/>
          <w:highlight w:val="none"/>
          <w:shd w:val="clear" w:color="auto" w:fill="auto"/>
          <w:lang w:eastAsia="zh-CN"/>
        </w:rPr>
        <w:t>创建优质校园环境，保障学位增长，加大中小学校舍新建、拆建、改扩建力度；</w:t>
      </w:r>
      <w:r>
        <w:rPr>
          <w:rFonts w:hint="eastAsia" w:ascii="仿宋_GB2312" w:hAnsi="仿宋" w:eastAsia="仿宋_GB2312"/>
          <w:b w:val="0"/>
          <w:bCs w:val="0"/>
          <w:color w:val="auto"/>
          <w:sz w:val="32"/>
          <w:szCs w:val="32"/>
          <w:highlight w:val="none"/>
          <w:shd w:val="clear" w:color="auto" w:fill="auto"/>
          <w:lang w:val="en-US" w:eastAsia="zh-CN"/>
        </w:rPr>
        <w:t>二</w:t>
      </w:r>
      <w:r>
        <w:rPr>
          <w:rFonts w:hint="eastAsia" w:ascii="仿宋_GB2312" w:hAnsi="仿宋" w:eastAsia="仿宋_GB2312"/>
          <w:b w:val="0"/>
          <w:bCs w:val="0"/>
          <w:color w:val="auto"/>
          <w:sz w:val="32"/>
          <w:szCs w:val="32"/>
          <w:highlight w:val="none"/>
          <w:shd w:val="clear" w:color="auto" w:fill="auto"/>
          <w:lang w:eastAsia="zh-CN"/>
        </w:rPr>
        <w:t>是</w:t>
      </w:r>
      <w:r>
        <w:rPr>
          <w:rFonts w:hint="eastAsia" w:ascii="仿宋_GB2312" w:hAnsi="仿宋" w:eastAsia="仿宋_GB2312"/>
          <w:b w:val="0"/>
          <w:bCs w:val="0"/>
          <w:strike w:val="0"/>
          <w:dstrike w:val="0"/>
          <w:color w:val="auto"/>
          <w:sz w:val="32"/>
          <w:szCs w:val="32"/>
          <w:highlight w:val="none"/>
          <w:shd w:val="clear" w:color="auto" w:fill="auto"/>
          <w:lang w:eastAsia="zh-CN"/>
        </w:rPr>
        <w:t>推动教育优质均衡发展，新增中小学及幼儿园教育督导、心理健康建设、艺术特色等项目经费</w:t>
      </w:r>
      <w:r>
        <w:rPr>
          <w:rFonts w:hint="eastAsia" w:ascii="仿宋_GB2312" w:hAnsi="仿宋" w:eastAsia="仿宋_GB2312"/>
          <w:b w:val="0"/>
          <w:bCs w:val="0"/>
          <w:color w:val="auto"/>
          <w:sz w:val="32"/>
          <w:szCs w:val="32"/>
          <w:highlight w:val="none"/>
          <w:shd w:val="clear" w:color="auto" w:fill="auto"/>
          <w:lang w:val="en-US" w:eastAsia="zh-CN"/>
        </w:rPr>
        <w:t>。</w:t>
      </w:r>
      <w:r>
        <w:rPr>
          <w:rFonts w:hint="eastAsia" w:ascii="仿宋_GB2312" w:hAnsi="仿宋" w:eastAsia="仿宋_GB2312"/>
          <w:b w:val="0"/>
          <w:bCs w:val="0"/>
          <w:color w:val="auto"/>
          <w:sz w:val="32"/>
          <w:szCs w:val="32"/>
          <w:highlight w:val="none"/>
          <w:shd w:val="clear" w:color="auto" w:fill="auto"/>
        </w:rPr>
        <w:t>主要</w:t>
      </w:r>
      <w:r>
        <w:rPr>
          <w:rFonts w:hint="eastAsia" w:ascii="仿宋_GB2312" w:hAnsi="仿宋" w:eastAsia="仿宋_GB2312"/>
          <w:b w:val="0"/>
          <w:bCs w:val="0"/>
          <w:color w:val="auto"/>
          <w:sz w:val="32"/>
          <w:szCs w:val="32"/>
          <w:highlight w:val="none"/>
          <w:shd w:val="clear" w:color="auto" w:fill="auto"/>
          <w:lang w:eastAsia="zh-CN"/>
        </w:rPr>
        <w:t>安排项目包括：</w:t>
      </w:r>
      <w:r>
        <w:rPr>
          <w:rFonts w:hint="eastAsia" w:ascii="仿宋_GB2312" w:hAnsi="仿宋" w:eastAsia="仿宋_GB2312"/>
          <w:b w:val="0"/>
          <w:bCs w:val="0"/>
          <w:color w:val="auto"/>
          <w:sz w:val="32"/>
          <w:szCs w:val="32"/>
          <w:highlight w:val="none"/>
          <w:u w:val="none"/>
          <w:shd w:val="clear" w:color="auto" w:fill="auto"/>
        </w:rPr>
        <w:t>一是安排教育费附加、地方教育附加</w:t>
      </w:r>
      <w:r>
        <w:rPr>
          <w:rFonts w:hint="eastAsia" w:ascii="仿宋_GB2312" w:hAnsi="仿宋" w:eastAsia="仿宋_GB2312"/>
          <w:b w:val="0"/>
          <w:bCs w:val="0"/>
          <w:color w:val="auto"/>
          <w:sz w:val="32"/>
          <w:szCs w:val="32"/>
          <w:highlight w:val="none"/>
          <w:u w:val="none"/>
          <w:shd w:val="clear" w:color="auto" w:fill="auto"/>
          <w:lang w:val="en-US" w:eastAsia="zh-CN"/>
        </w:rPr>
        <w:t>项目60,863</w:t>
      </w:r>
      <w:r>
        <w:rPr>
          <w:rFonts w:hint="eastAsia" w:ascii="仿宋_GB2312" w:hAnsi="仿宋" w:eastAsia="仿宋_GB2312"/>
          <w:b w:val="0"/>
          <w:bCs w:val="0"/>
          <w:color w:val="auto"/>
          <w:sz w:val="32"/>
          <w:szCs w:val="32"/>
          <w:highlight w:val="none"/>
          <w:u w:val="none"/>
          <w:shd w:val="clear" w:color="auto" w:fill="auto"/>
        </w:rPr>
        <w:t>万元</w:t>
      </w:r>
      <w:r>
        <w:rPr>
          <w:rFonts w:hint="eastAsia" w:ascii="仿宋_GB2312" w:hAnsi="仿宋" w:eastAsia="仿宋_GB2312"/>
          <w:b w:val="0"/>
          <w:bCs w:val="0"/>
          <w:color w:val="auto"/>
          <w:sz w:val="32"/>
          <w:szCs w:val="32"/>
          <w:highlight w:val="none"/>
          <w:u w:val="none"/>
          <w:shd w:val="clear" w:color="auto" w:fill="auto"/>
          <w:lang w:eastAsia="zh-CN"/>
        </w:rPr>
        <w:t>，</w:t>
      </w:r>
      <w:r>
        <w:rPr>
          <w:rFonts w:hint="eastAsia" w:ascii="仿宋_GB2312" w:hAnsi="仿宋" w:eastAsia="仿宋_GB2312"/>
          <w:b w:val="0"/>
          <w:bCs w:val="0"/>
          <w:color w:val="auto"/>
          <w:sz w:val="32"/>
          <w:szCs w:val="32"/>
          <w:highlight w:val="none"/>
          <w:u w:val="none"/>
          <w:shd w:val="clear" w:color="auto" w:fill="auto"/>
        </w:rPr>
        <w:t>重点用于</w:t>
      </w:r>
      <w:r>
        <w:rPr>
          <w:rFonts w:hint="eastAsia" w:ascii="仿宋_GB2312" w:hAnsi="仿宋" w:eastAsia="仿宋_GB2312"/>
          <w:b w:val="0"/>
          <w:bCs w:val="0"/>
          <w:color w:val="auto"/>
          <w:sz w:val="32"/>
          <w:szCs w:val="32"/>
          <w:highlight w:val="none"/>
          <w:u w:val="none"/>
          <w:shd w:val="clear" w:color="auto" w:fill="auto"/>
          <w:lang w:eastAsia="zh-CN"/>
        </w:rPr>
        <w:t>保教人员及民办中小学教师长期从教津贴</w:t>
      </w:r>
      <w:r>
        <w:rPr>
          <w:rFonts w:hint="eastAsia" w:ascii="仿宋_GB2312" w:hAnsi="仿宋" w:eastAsia="仿宋_GB2312"/>
          <w:b w:val="0"/>
          <w:bCs w:val="0"/>
          <w:color w:val="auto"/>
          <w:sz w:val="32"/>
          <w:szCs w:val="32"/>
          <w:highlight w:val="none"/>
          <w:u w:val="none"/>
          <w:shd w:val="clear" w:color="auto" w:fill="auto"/>
        </w:rPr>
        <w:t>、</w:t>
      </w:r>
      <w:r>
        <w:rPr>
          <w:rFonts w:hint="eastAsia" w:ascii="仿宋_GB2312" w:hAnsi="仿宋" w:eastAsia="仿宋_GB2312"/>
          <w:b w:val="0"/>
          <w:bCs w:val="0"/>
          <w:color w:val="auto"/>
          <w:sz w:val="32"/>
          <w:szCs w:val="32"/>
          <w:highlight w:val="none"/>
          <w:u w:val="none"/>
          <w:shd w:val="clear" w:color="auto" w:fill="auto"/>
          <w:lang w:eastAsia="zh-CN"/>
        </w:rPr>
        <w:t>保教人员学历奖励、儿童健康成长补贴、特殊教育经费、体育场馆开放设备设施及管理经费、新改扩建及高科技预制学校二装设备</w:t>
      </w:r>
      <w:r>
        <w:rPr>
          <w:rFonts w:hint="eastAsia" w:ascii="仿宋_GB2312" w:hAnsi="仿宋" w:eastAsia="仿宋_GB2312"/>
          <w:b w:val="0"/>
          <w:bCs w:val="0"/>
          <w:color w:val="auto"/>
          <w:sz w:val="32"/>
          <w:szCs w:val="32"/>
          <w:highlight w:val="none"/>
          <w:u w:val="none"/>
          <w:shd w:val="clear" w:color="auto" w:fill="auto"/>
        </w:rPr>
        <w:t>等</w:t>
      </w:r>
      <w:r>
        <w:rPr>
          <w:rFonts w:hint="eastAsia" w:ascii="仿宋_GB2312" w:hAnsi="仿宋" w:eastAsia="仿宋_GB2312"/>
          <w:b w:val="0"/>
          <w:bCs w:val="0"/>
          <w:color w:val="auto"/>
          <w:sz w:val="32"/>
          <w:szCs w:val="32"/>
          <w:highlight w:val="none"/>
          <w:shd w:val="clear" w:color="auto" w:fill="auto"/>
        </w:rPr>
        <w:t>；二是安排生均</w:t>
      </w:r>
      <w:r>
        <w:rPr>
          <w:rFonts w:hint="eastAsia" w:ascii="仿宋_GB2312" w:hAnsi="仿宋" w:eastAsia="仿宋_GB2312"/>
          <w:b w:val="0"/>
          <w:bCs w:val="0"/>
          <w:color w:val="auto"/>
          <w:sz w:val="32"/>
          <w:szCs w:val="32"/>
          <w:highlight w:val="none"/>
          <w:shd w:val="clear" w:color="auto" w:fill="auto"/>
          <w:lang w:eastAsia="zh-CN"/>
        </w:rPr>
        <w:t>事业</w:t>
      </w:r>
      <w:r>
        <w:rPr>
          <w:rFonts w:hint="eastAsia" w:ascii="仿宋_GB2312" w:hAnsi="仿宋" w:eastAsia="仿宋_GB2312"/>
          <w:b w:val="0"/>
          <w:bCs w:val="0"/>
          <w:color w:val="auto"/>
          <w:sz w:val="32"/>
          <w:szCs w:val="32"/>
          <w:highlight w:val="none"/>
          <w:shd w:val="clear" w:color="auto" w:fill="auto"/>
        </w:rPr>
        <w:t>经费</w:t>
      </w:r>
      <w:r>
        <w:rPr>
          <w:rFonts w:hint="eastAsia" w:ascii="仿宋_GB2312" w:hAnsi="仿宋" w:eastAsia="仿宋_GB2312"/>
          <w:b w:val="0"/>
          <w:bCs w:val="0"/>
          <w:color w:val="auto"/>
          <w:sz w:val="32"/>
          <w:szCs w:val="32"/>
          <w:highlight w:val="none"/>
          <w:shd w:val="clear" w:color="auto" w:fill="auto"/>
          <w:lang w:val="en-US" w:eastAsia="zh-CN"/>
        </w:rPr>
        <w:t>152,304万元，</w:t>
      </w:r>
      <w:r>
        <w:rPr>
          <w:rFonts w:hint="eastAsia" w:ascii="仿宋_GB2312" w:hAnsi="仿宋" w:eastAsia="仿宋_GB2312"/>
          <w:b w:val="0"/>
          <w:bCs w:val="0"/>
          <w:color w:val="auto"/>
          <w:sz w:val="32"/>
          <w:szCs w:val="32"/>
          <w:highlight w:val="none"/>
          <w:shd w:val="clear" w:color="auto" w:fill="auto"/>
        </w:rPr>
        <w:t>较上年增加</w:t>
      </w:r>
      <w:r>
        <w:rPr>
          <w:rFonts w:hint="eastAsia" w:ascii="仿宋_GB2312" w:hAnsi="仿宋" w:eastAsia="仿宋_GB2312"/>
          <w:b w:val="0"/>
          <w:bCs w:val="0"/>
          <w:color w:val="auto"/>
          <w:sz w:val="32"/>
          <w:szCs w:val="32"/>
          <w:highlight w:val="none"/>
          <w:shd w:val="clear" w:color="auto" w:fill="auto"/>
          <w:lang w:val="en-US" w:eastAsia="zh-CN"/>
        </w:rPr>
        <w:t>49,481</w:t>
      </w:r>
      <w:r>
        <w:rPr>
          <w:rFonts w:hint="eastAsia" w:ascii="仿宋_GB2312" w:hAnsi="仿宋" w:eastAsia="仿宋_GB2312"/>
          <w:b w:val="0"/>
          <w:bCs w:val="0"/>
          <w:color w:val="auto"/>
          <w:sz w:val="32"/>
          <w:szCs w:val="32"/>
          <w:highlight w:val="none"/>
          <w:shd w:val="clear" w:color="auto" w:fill="auto"/>
        </w:rPr>
        <w:t>万元</w:t>
      </w:r>
      <w:r>
        <w:rPr>
          <w:rFonts w:hint="eastAsia" w:ascii="仿宋_GB2312" w:hAnsi="仿宋" w:eastAsia="仿宋_GB2312"/>
          <w:b w:val="0"/>
          <w:bCs w:val="0"/>
          <w:color w:val="auto"/>
          <w:sz w:val="32"/>
          <w:szCs w:val="32"/>
          <w:highlight w:val="none"/>
          <w:shd w:val="clear" w:color="auto" w:fill="auto"/>
          <w:lang w:val="en-US" w:eastAsia="zh-CN"/>
        </w:rPr>
        <w:t>，重点用于幼儿园聘用人员经费及修缮改造工程、民办中小学学生补贴、</w:t>
      </w:r>
      <w:r>
        <w:rPr>
          <w:rFonts w:hint="eastAsia" w:ascii="仿宋_GB2312" w:hAnsi="仿宋" w:eastAsia="仿宋_GB2312"/>
          <w:b w:val="0"/>
          <w:bCs w:val="0"/>
          <w:color w:val="auto"/>
          <w:sz w:val="32"/>
          <w:szCs w:val="32"/>
          <w:highlight w:val="none"/>
          <w:shd w:val="clear" w:color="auto" w:fill="auto"/>
          <w:lang w:eastAsia="zh-CN"/>
        </w:rPr>
        <w:t>课后服务经费、</w:t>
      </w:r>
      <w:r>
        <w:rPr>
          <w:rFonts w:hint="eastAsia" w:ascii="仿宋_GB2312" w:hAnsi="仿宋" w:eastAsia="仿宋_GB2312"/>
          <w:b w:val="0"/>
          <w:bCs w:val="0"/>
          <w:color w:val="auto"/>
          <w:sz w:val="32"/>
          <w:szCs w:val="32"/>
          <w:highlight w:val="none"/>
          <w:shd w:val="clear" w:color="auto" w:fill="auto"/>
          <w:lang w:val="en-US" w:eastAsia="zh-CN"/>
        </w:rPr>
        <w:t>学校午餐午休经费、普惠性幼儿园扶持、新建学校及新公办园预留经费；三是安排学校新改扩建经费55,130万元，主要用于星园学校、布心小学、松泉中学、东湖中学、桂园中学、翠竹外国语学校（一部）等学校新改扩建工程。</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ascii="仿宋_GB2312" w:hAnsi="仿宋" w:eastAsia="仿宋_GB2312"/>
          <w:b w:val="0"/>
          <w:bCs w:val="0"/>
          <w:color w:val="auto"/>
          <w:sz w:val="32"/>
          <w:szCs w:val="32"/>
          <w:highlight w:val="none"/>
          <w:u w:val="none"/>
          <w:shd w:val="clear" w:color="FFFFFF" w:fill="D9D9D9"/>
          <w:lang w:val="en-US"/>
        </w:rPr>
      </w:pPr>
      <w:r>
        <w:rPr>
          <w:rFonts w:hint="eastAsia" w:ascii="楷体_GB2312" w:hAnsi="楷体_GB2312" w:eastAsia="楷体_GB2312" w:cs="楷体_GB2312"/>
          <w:b/>
          <w:bCs/>
          <w:color w:val="auto"/>
          <w:sz w:val="32"/>
          <w:szCs w:val="32"/>
          <w:highlight w:val="none"/>
          <w:lang w:eastAsia="zh-CN"/>
        </w:rPr>
        <w:t>（五）</w:t>
      </w:r>
      <w:r>
        <w:rPr>
          <w:rFonts w:hint="eastAsia" w:ascii="楷体_GB2312" w:hAnsi="楷体_GB2312" w:eastAsia="楷体_GB2312" w:cs="楷体_GB2312"/>
          <w:b/>
          <w:bCs/>
          <w:color w:val="auto"/>
          <w:sz w:val="32"/>
          <w:szCs w:val="32"/>
          <w:highlight w:val="none"/>
        </w:rPr>
        <w:t>科学技术支出。</w:t>
      </w:r>
      <w:r>
        <w:rPr>
          <w:rFonts w:hint="eastAsia" w:ascii="仿宋_GB2312" w:hAnsi="仿宋" w:eastAsia="仿宋_GB2312"/>
          <w:b w:val="0"/>
          <w:bCs w:val="0"/>
          <w:color w:val="auto"/>
          <w:sz w:val="32"/>
          <w:szCs w:val="32"/>
          <w:highlight w:val="none"/>
        </w:rPr>
        <w:t>反映政府用于科学技术方面的支</w:t>
      </w:r>
      <w:r>
        <w:rPr>
          <w:rFonts w:hint="eastAsia" w:ascii="仿宋_GB2312" w:hAnsi="仿宋" w:eastAsia="仿宋_GB2312"/>
          <w:b w:val="0"/>
          <w:bCs w:val="0"/>
          <w:color w:val="auto"/>
          <w:sz w:val="32"/>
          <w:szCs w:val="32"/>
          <w:highlight w:val="none"/>
          <w:shd w:val="clear" w:color="auto" w:fill="auto"/>
        </w:rPr>
        <w:t>出，计划安排</w:t>
      </w:r>
      <w:r>
        <w:rPr>
          <w:rFonts w:hint="eastAsia" w:ascii="仿宋_GB2312" w:hAnsi="仿宋" w:eastAsia="仿宋_GB2312"/>
          <w:b w:val="0"/>
          <w:bCs w:val="0"/>
          <w:color w:val="auto"/>
          <w:sz w:val="32"/>
          <w:szCs w:val="32"/>
          <w:highlight w:val="none"/>
          <w:shd w:val="clear" w:color="auto" w:fill="auto"/>
          <w:lang w:val="en-US" w:eastAsia="zh-CN"/>
        </w:rPr>
        <w:t>51,000</w:t>
      </w:r>
      <w:r>
        <w:rPr>
          <w:rFonts w:hint="eastAsia" w:ascii="仿宋_GB2312" w:hAnsi="仿宋" w:eastAsia="仿宋_GB2312"/>
          <w:b w:val="0"/>
          <w:bCs w:val="0"/>
          <w:color w:val="auto"/>
          <w:sz w:val="32"/>
          <w:szCs w:val="32"/>
          <w:highlight w:val="none"/>
          <w:shd w:val="clear" w:color="auto" w:fill="auto"/>
        </w:rPr>
        <w:t>万元，</w:t>
      </w:r>
      <w:r>
        <w:rPr>
          <w:rFonts w:hint="eastAsia" w:ascii="仿宋_GB2312" w:hAnsi="仿宋" w:eastAsia="仿宋_GB2312"/>
          <w:b w:val="0"/>
          <w:bCs w:val="0"/>
          <w:color w:val="auto"/>
          <w:sz w:val="32"/>
          <w:szCs w:val="32"/>
          <w:highlight w:val="none"/>
          <w:shd w:val="clear" w:color="auto" w:fill="auto"/>
          <w:lang w:val="en-US" w:eastAsia="zh-CN"/>
        </w:rPr>
        <w:t>增长</w:t>
      </w:r>
      <w:r>
        <w:rPr>
          <w:rFonts w:hint="eastAsia" w:ascii="仿宋_GB2312" w:hAnsi="仿宋" w:eastAsia="仿宋_GB2312"/>
          <w:b w:val="0"/>
          <w:bCs w:val="0"/>
          <w:color w:val="auto"/>
          <w:sz w:val="32"/>
          <w:szCs w:val="32"/>
          <w:highlight w:val="none"/>
          <w:u w:val="none"/>
          <w:shd w:val="clear" w:color="auto" w:fill="auto"/>
          <w:lang w:val="en-US" w:eastAsia="zh-CN"/>
        </w:rPr>
        <w:t>73.29</w:t>
      </w:r>
      <w:r>
        <w:rPr>
          <w:rFonts w:hint="eastAsia" w:ascii="仿宋_GB2312" w:hAnsi="仿宋" w:eastAsia="仿宋_GB2312"/>
          <w:b w:val="0"/>
          <w:bCs w:val="0"/>
          <w:color w:val="auto"/>
          <w:sz w:val="32"/>
          <w:szCs w:val="32"/>
          <w:highlight w:val="none"/>
          <w:shd w:val="clear" w:color="auto" w:fill="auto"/>
        </w:rPr>
        <w:t>%。</w:t>
      </w:r>
      <w:r>
        <w:rPr>
          <w:rFonts w:hint="eastAsia" w:ascii="仿宋_GB2312" w:hAnsi="仿宋" w:eastAsia="仿宋_GB2312"/>
          <w:b w:val="0"/>
          <w:bCs w:val="0"/>
          <w:color w:val="auto"/>
          <w:sz w:val="32"/>
          <w:szCs w:val="32"/>
          <w:highlight w:val="none"/>
          <w:shd w:val="clear" w:color="auto" w:fill="auto"/>
          <w:lang w:val="en-US" w:eastAsia="zh-CN"/>
        </w:rPr>
        <w:t>增长</w:t>
      </w:r>
      <w:r>
        <w:rPr>
          <w:rFonts w:hint="eastAsia" w:ascii="仿宋_GB2312" w:hAnsi="仿宋" w:eastAsia="仿宋_GB2312"/>
          <w:b w:val="0"/>
          <w:bCs w:val="0"/>
          <w:color w:val="auto"/>
          <w:sz w:val="32"/>
          <w:szCs w:val="32"/>
          <w:highlight w:val="none"/>
          <w:u w:val="none"/>
          <w:shd w:val="clear" w:color="auto" w:fill="auto"/>
          <w:lang w:eastAsia="zh-CN"/>
        </w:rPr>
        <w:t>的主要原因是</w:t>
      </w:r>
      <w:r>
        <w:rPr>
          <w:rFonts w:hint="eastAsia" w:ascii="仿宋_GB2312" w:hAnsi="仿宋" w:eastAsia="仿宋_GB2312"/>
          <w:b w:val="0"/>
          <w:bCs w:val="0"/>
          <w:color w:val="auto"/>
          <w:sz w:val="32"/>
          <w:szCs w:val="32"/>
          <w:highlight w:val="none"/>
          <w:u w:val="none"/>
          <w:lang w:val="en-US" w:eastAsia="zh-CN"/>
        </w:rPr>
        <w:t>增加产业转型升级专项资金</w:t>
      </w:r>
      <w:r>
        <w:rPr>
          <w:rFonts w:hint="eastAsia" w:ascii="仿宋_GB2312" w:hAnsi="仿宋" w:eastAsia="仿宋_GB2312"/>
          <w:b w:val="0"/>
          <w:bCs w:val="0"/>
          <w:color w:val="auto"/>
          <w:sz w:val="32"/>
          <w:szCs w:val="32"/>
          <w:highlight w:val="none"/>
          <w:u w:val="none"/>
          <w:shd w:val="clear" w:color="auto" w:fill="auto"/>
          <w:lang w:val="en-US" w:eastAsia="zh-CN"/>
        </w:rPr>
        <w:t>。</w:t>
      </w:r>
      <w:r>
        <w:rPr>
          <w:rFonts w:hint="eastAsia" w:ascii="仿宋_GB2312" w:hAnsi="仿宋" w:eastAsia="仿宋_GB2312"/>
          <w:b w:val="0"/>
          <w:bCs w:val="0"/>
          <w:color w:val="auto"/>
          <w:sz w:val="32"/>
          <w:szCs w:val="32"/>
          <w:highlight w:val="none"/>
          <w:shd w:val="clear" w:color="auto" w:fill="auto"/>
          <w:lang w:val="en-US" w:eastAsia="zh-CN"/>
        </w:rPr>
        <w:t>主要安排项目包括：</w:t>
      </w:r>
      <w:r>
        <w:rPr>
          <w:rFonts w:hint="eastAsia" w:ascii="仿宋_GB2312" w:hAnsi="仿宋" w:eastAsia="仿宋_GB2312"/>
          <w:b w:val="0"/>
          <w:bCs w:val="0"/>
          <w:color w:val="auto"/>
          <w:sz w:val="32"/>
          <w:szCs w:val="32"/>
          <w:highlight w:val="none"/>
          <w:u w:val="none"/>
          <w:shd w:val="clear" w:color="auto" w:fill="auto"/>
          <w:lang w:eastAsia="zh-CN"/>
        </w:rPr>
        <w:t>一</w:t>
      </w:r>
      <w:r>
        <w:rPr>
          <w:rFonts w:hint="eastAsia" w:ascii="仿宋_GB2312" w:hAnsi="仿宋" w:eastAsia="仿宋_GB2312"/>
          <w:b w:val="0"/>
          <w:bCs w:val="0"/>
          <w:color w:val="auto"/>
          <w:sz w:val="32"/>
          <w:szCs w:val="32"/>
          <w:highlight w:val="none"/>
          <w:shd w:val="clear" w:color="auto" w:fill="auto"/>
          <w:lang w:val="en-US" w:eastAsia="zh-CN"/>
        </w:rPr>
        <w:t>是安排产业转型升级专项资金40,000万元；二是完善信息系统建设，安排互联网出口带宽及统一短信平台经费、电子防控视频监控运维保障经费等合计安排2,093万元；三是安排区政企服务平台（二期）项目、区数字政府一级平台升级改造、罗湖区融媒体中心建设</w:t>
      </w:r>
      <w:r>
        <w:rPr>
          <w:rFonts w:hint="eastAsia" w:ascii="仿宋_GB2312" w:hAnsi="仿宋" w:eastAsia="仿宋_GB2312"/>
          <w:b w:val="0"/>
          <w:bCs w:val="0"/>
          <w:color w:val="auto"/>
          <w:sz w:val="32"/>
          <w:szCs w:val="32"/>
          <w:highlight w:val="none"/>
          <w:u w:val="none"/>
          <w:shd w:val="clear" w:color="auto" w:fill="auto"/>
          <w:lang w:val="en-US" w:eastAsia="zh-CN"/>
        </w:rPr>
        <w:t>等项目合计2,940万元。</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default" w:ascii="仿宋_GB2312" w:hAnsi="仿宋" w:eastAsia="仿宋_GB2312"/>
          <w:b w:val="0"/>
          <w:bCs w:val="0"/>
          <w:color w:val="auto"/>
          <w:sz w:val="32"/>
          <w:szCs w:val="32"/>
          <w:highlight w:val="none"/>
          <w:shd w:val="clear" w:color="FFFFFF" w:fill="D9D9D9"/>
          <w:lang w:val="en-US" w:eastAsia="zh-CN"/>
        </w:rPr>
      </w:pPr>
      <w:r>
        <w:rPr>
          <w:rFonts w:hint="eastAsia" w:ascii="楷体_GB2312" w:hAnsi="楷体_GB2312" w:eastAsia="楷体_GB2312" w:cs="楷体_GB2312"/>
          <w:b/>
          <w:bCs/>
          <w:color w:val="auto"/>
          <w:sz w:val="32"/>
          <w:szCs w:val="32"/>
          <w:highlight w:val="none"/>
          <w:lang w:eastAsia="zh-CN"/>
        </w:rPr>
        <w:t>（六）</w:t>
      </w:r>
      <w:r>
        <w:rPr>
          <w:rFonts w:hint="eastAsia" w:ascii="楷体_GB2312" w:hAnsi="楷体_GB2312" w:eastAsia="楷体_GB2312" w:cs="楷体_GB2312"/>
          <w:b/>
          <w:bCs/>
          <w:color w:val="auto"/>
          <w:sz w:val="32"/>
          <w:szCs w:val="32"/>
          <w:highlight w:val="none"/>
        </w:rPr>
        <w:t>文化旅游体育与传媒支出。</w:t>
      </w:r>
      <w:r>
        <w:rPr>
          <w:rFonts w:hint="eastAsia" w:ascii="仿宋_GB2312" w:hAnsi="仿宋" w:eastAsia="仿宋_GB2312"/>
          <w:b w:val="0"/>
          <w:bCs w:val="0"/>
          <w:color w:val="auto"/>
          <w:sz w:val="32"/>
          <w:szCs w:val="32"/>
          <w:highlight w:val="none"/>
        </w:rPr>
        <w:t>反映政府在文化、文物、体育、广播影视、新闻出版等方面的支出，计划安排</w:t>
      </w:r>
      <w:r>
        <w:rPr>
          <w:rFonts w:hint="eastAsia" w:ascii="仿宋_GB2312" w:hAnsi="仿宋" w:eastAsia="仿宋_GB2312"/>
          <w:b w:val="0"/>
          <w:bCs w:val="0"/>
          <w:color w:val="auto"/>
          <w:sz w:val="32"/>
          <w:szCs w:val="32"/>
          <w:highlight w:val="none"/>
          <w:lang w:val="en-US" w:eastAsia="zh-CN"/>
        </w:rPr>
        <w:t>13,870</w:t>
      </w:r>
      <w:r>
        <w:rPr>
          <w:rFonts w:hint="eastAsia" w:ascii="仿宋_GB2312" w:hAnsi="仿宋" w:eastAsia="仿宋_GB2312"/>
          <w:b w:val="0"/>
          <w:bCs w:val="0"/>
          <w:color w:val="auto"/>
          <w:sz w:val="32"/>
          <w:szCs w:val="32"/>
          <w:highlight w:val="none"/>
          <w:shd w:val="clear" w:color="auto" w:fill="auto"/>
        </w:rPr>
        <w:t>万元，</w:t>
      </w:r>
      <w:r>
        <w:rPr>
          <w:rFonts w:hint="eastAsia" w:ascii="仿宋_GB2312" w:hAnsi="仿宋" w:eastAsia="仿宋_GB2312"/>
          <w:b w:val="0"/>
          <w:bCs w:val="0"/>
          <w:color w:val="auto"/>
          <w:sz w:val="32"/>
          <w:szCs w:val="32"/>
          <w:highlight w:val="none"/>
          <w:u w:val="none"/>
          <w:shd w:val="clear" w:color="auto" w:fill="auto"/>
          <w:lang w:eastAsia="zh-CN"/>
        </w:rPr>
        <w:t>下降</w:t>
      </w:r>
      <w:r>
        <w:rPr>
          <w:rFonts w:hint="eastAsia" w:ascii="仿宋_GB2312" w:hAnsi="仿宋" w:eastAsia="仿宋_GB2312"/>
          <w:b w:val="0"/>
          <w:bCs w:val="0"/>
          <w:color w:val="auto"/>
          <w:sz w:val="32"/>
          <w:szCs w:val="32"/>
          <w:highlight w:val="none"/>
          <w:u w:val="none"/>
          <w:shd w:val="clear" w:color="auto" w:fill="auto"/>
          <w:lang w:val="en-US" w:eastAsia="zh-CN"/>
        </w:rPr>
        <w:t>24.47</w:t>
      </w:r>
      <w:r>
        <w:rPr>
          <w:rFonts w:hint="eastAsia" w:ascii="仿宋_GB2312" w:hAnsi="仿宋" w:eastAsia="仿宋_GB2312"/>
          <w:b w:val="0"/>
          <w:bCs w:val="0"/>
          <w:color w:val="auto"/>
          <w:sz w:val="32"/>
          <w:szCs w:val="32"/>
          <w:highlight w:val="none"/>
          <w:u w:val="none"/>
          <w:shd w:val="clear" w:color="auto" w:fill="auto"/>
        </w:rPr>
        <w:t>%</w:t>
      </w:r>
      <w:r>
        <w:rPr>
          <w:rFonts w:hint="eastAsia" w:ascii="仿宋_GB2312" w:hAnsi="仿宋" w:eastAsia="仿宋_GB2312"/>
          <w:b w:val="0"/>
          <w:bCs w:val="0"/>
          <w:color w:val="auto"/>
          <w:sz w:val="32"/>
          <w:szCs w:val="32"/>
          <w:highlight w:val="none"/>
          <w:shd w:val="clear" w:color="auto" w:fill="auto"/>
        </w:rPr>
        <w:t>。</w:t>
      </w:r>
      <w:r>
        <w:rPr>
          <w:rFonts w:hint="eastAsia" w:ascii="仿宋_GB2312" w:hAnsi="仿宋" w:eastAsia="仿宋_GB2312"/>
          <w:b w:val="0"/>
          <w:bCs w:val="0"/>
          <w:color w:val="auto"/>
          <w:sz w:val="32"/>
          <w:szCs w:val="32"/>
          <w:highlight w:val="none"/>
          <w:shd w:val="clear" w:color="auto" w:fill="auto"/>
          <w:lang w:eastAsia="zh-CN"/>
        </w:rPr>
        <w:t>下降的</w:t>
      </w:r>
      <w:r>
        <w:rPr>
          <w:rFonts w:hint="eastAsia" w:ascii="仿宋_GB2312" w:hAnsi="仿宋" w:eastAsia="仿宋_GB2312"/>
          <w:b w:val="0"/>
          <w:bCs w:val="0"/>
          <w:color w:val="auto"/>
          <w:sz w:val="32"/>
          <w:szCs w:val="32"/>
          <w:highlight w:val="none"/>
          <w:shd w:val="clear" w:color="auto" w:fill="auto"/>
          <w:lang w:val="en-US" w:eastAsia="zh-CN"/>
        </w:rPr>
        <w:t>主要</w:t>
      </w:r>
      <w:r>
        <w:rPr>
          <w:rFonts w:hint="eastAsia" w:ascii="仿宋_GB2312" w:hAnsi="仿宋" w:eastAsia="仿宋_GB2312"/>
          <w:b w:val="0"/>
          <w:bCs w:val="0"/>
          <w:color w:val="auto"/>
          <w:sz w:val="32"/>
          <w:szCs w:val="32"/>
          <w:highlight w:val="none"/>
          <w:shd w:val="clear" w:color="auto" w:fill="auto"/>
          <w:lang w:eastAsia="zh-CN"/>
        </w:rPr>
        <w:t>原因</w:t>
      </w:r>
      <w:r>
        <w:rPr>
          <w:rFonts w:hint="eastAsia" w:ascii="仿宋_GB2312" w:hAnsi="仿宋" w:eastAsia="仿宋_GB2312"/>
          <w:b w:val="0"/>
          <w:bCs w:val="0"/>
          <w:color w:val="auto"/>
          <w:sz w:val="32"/>
          <w:szCs w:val="32"/>
          <w:highlight w:val="none"/>
          <w:shd w:val="clear" w:color="auto" w:fill="auto"/>
          <w:lang w:val="en-US" w:eastAsia="zh-CN"/>
        </w:rPr>
        <w:t>一是</w:t>
      </w:r>
      <w:r>
        <w:rPr>
          <w:rFonts w:hint="eastAsia" w:ascii="仿宋_GB2312" w:hAnsi="仿宋" w:eastAsia="仿宋_GB2312"/>
          <w:b w:val="0"/>
          <w:bCs w:val="0"/>
          <w:color w:val="auto"/>
          <w:sz w:val="32"/>
          <w:szCs w:val="32"/>
          <w:highlight w:val="none"/>
          <w:shd w:val="clear" w:color="auto" w:fill="auto"/>
          <w:lang w:eastAsia="zh-CN"/>
        </w:rPr>
        <w:t>减少</w:t>
      </w:r>
      <w:r>
        <w:rPr>
          <w:rFonts w:hint="eastAsia" w:ascii="仿宋_GB2312" w:hAnsi="仿宋" w:eastAsia="仿宋_GB2312"/>
          <w:b w:val="0"/>
          <w:bCs w:val="0"/>
          <w:color w:val="auto"/>
          <w:sz w:val="32"/>
          <w:szCs w:val="32"/>
          <w:highlight w:val="none"/>
          <w:shd w:val="clear" w:color="auto" w:fill="auto"/>
          <w:lang w:val="en-US" w:eastAsia="zh-CN"/>
        </w:rPr>
        <w:t>舞台剧创作、新建图书馆等一次性项目经费，二是原在此科目安排的融媒体制作相关经费科目调整</w:t>
      </w:r>
      <w:r>
        <w:rPr>
          <w:rFonts w:hint="eastAsia" w:ascii="仿宋_GB2312" w:hAnsi="仿宋" w:eastAsia="仿宋_GB2312"/>
          <w:b w:val="0"/>
          <w:bCs w:val="0"/>
          <w:color w:val="auto"/>
          <w:sz w:val="32"/>
          <w:szCs w:val="32"/>
          <w:highlight w:val="none"/>
          <w:shd w:val="clear" w:color="auto" w:fill="auto"/>
          <w:lang w:eastAsia="zh-CN"/>
        </w:rPr>
        <w:t>。</w:t>
      </w:r>
      <w:r>
        <w:rPr>
          <w:rFonts w:hint="eastAsia" w:ascii="仿宋_GB2312" w:hAnsi="仿宋" w:eastAsia="仿宋_GB2312"/>
          <w:b w:val="0"/>
          <w:bCs w:val="0"/>
          <w:color w:val="auto"/>
          <w:sz w:val="32"/>
          <w:szCs w:val="32"/>
          <w:highlight w:val="none"/>
          <w:shd w:val="clear" w:color="auto" w:fill="auto"/>
        </w:rPr>
        <w:t>主要</w:t>
      </w:r>
      <w:r>
        <w:rPr>
          <w:rFonts w:hint="eastAsia" w:ascii="仿宋_GB2312" w:hAnsi="仿宋" w:eastAsia="仿宋_GB2312"/>
          <w:b w:val="0"/>
          <w:bCs w:val="0"/>
          <w:color w:val="auto"/>
          <w:sz w:val="32"/>
          <w:szCs w:val="32"/>
          <w:highlight w:val="none"/>
          <w:shd w:val="clear" w:color="auto" w:fill="auto"/>
          <w:lang w:eastAsia="zh-CN"/>
        </w:rPr>
        <w:t>安排项目包括：</w:t>
      </w:r>
      <w:r>
        <w:rPr>
          <w:rFonts w:hint="eastAsia" w:ascii="仿宋_GB2312" w:hAnsi="仿宋" w:eastAsia="仿宋_GB2312"/>
          <w:b w:val="0"/>
          <w:bCs w:val="0"/>
          <w:color w:val="auto"/>
          <w:sz w:val="32"/>
          <w:szCs w:val="32"/>
          <w:highlight w:val="none"/>
          <w:shd w:val="clear" w:color="auto" w:fill="auto"/>
          <w:lang w:val="en-US" w:eastAsia="zh-CN"/>
        </w:rPr>
        <w:t>一是</w:t>
      </w:r>
      <w:r>
        <w:rPr>
          <w:rFonts w:hint="eastAsia" w:ascii="仿宋_GB2312" w:hAnsi="仿宋" w:eastAsia="仿宋_GB2312"/>
          <w:b w:val="0"/>
          <w:bCs w:val="0"/>
          <w:color w:val="auto"/>
          <w:sz w:val="32"/>
          <w:szCs w:val="32"/>
          <w:highlight w:val="none"/>
          <w:shd w:val="clear" w:color="auto" w:fill="auto"/>
          <w:lang w:eastAsia="zh-CN"/>
        </w:rPr>
        <w:t>安排图书馆、罗湖美术馆（罗湖创意文化广场）运行经费</w:t>
      </w:r>
      <w:r>
        <w:rPr>
          <w:rFonts w:hint="eastAsia" w:ascii="仿宋_GB2312" w:hAnsi="仿宋" w:eastAsia="仿宋_GB2312"/>
          <w:b w:val="0"/>
          <w:bCs w:val="0"/>
          <w:color w:val="auto"/>
          <w:sz w:val="32"/>
          <w:szCs w:val="32"/>
          <w:highlight w:val="none"/>
          <w:shd w:val="clear" w:color="auto" w:fill="auto"/>
          <w:lang w:val="en-US" w:eastAsia="zh-CN"/>
        </w:rPr>
        <w:t>1,800万元；二是安排公共体育中心运营训练经费、健身器材购置经费1,460万元；三</w:t>
      </w:r>
      <w:r>
        <w:rPr>
          <w:rFonts w:hint="eastAsia" w:ascii="仿宋_GB2312" w:hAnsi="仿宋" w:eastAsia="仿宋_GB2312"/>
          <w:b w:val="0"/>
          <w:bCs w:val="0"/>
          <w:color w:val="auto"/>
          <w:sz w:val="32"/>
          <w:szCs w:val="32"/>
          <w:highlight w:val="none"/>
          <w:shd w:val="clear" w:color="auto" w:fill="auto"/>
          <w:lang w:eastAsia="zh-CN"/>
        </w:rPr>
        <w:t>是安排创建国家公共文化服务体系示范项目经费</w:t>
      </w:r>
      <w:r>
        <w:rPr>
          <w:rFonts w:hint="eastAsia" w:ascii="仿宋_GB2312" w:hAnsi="仿宋" w:eastAsia="仿宋_GB2312"/>
          <w:b w:val="0"/>
          <w:bCs w:val="0"/>
          <w:color w:val="auto"/>
          <w:sz w:val="32"/>
          <w:szCs w:val="32"/>
          <w:highlight w:val="none"/>
          <w:shd w:val="clear" w:color="auto" w:fill="auto"/>
          <w:lang w:val="en-US" w:eastAsia="zh-CN"/>
        </w:rPr>
        <w:t>500</w:t>
      </w:r>
      <w:r>
        <w:rPr>
          <w:rFonts w:hint="eastAsia" w:ascii="仿宋_GB2312" w:hAnsi="仿宋" w:eastAsia="仿宋_GB2312"/>
          <w:b w:val="0"/>
          <w:bCs w:val="0"/>
          <w:color w:val="auto"/>
          <w:sz w:val="32"/>
          <w:szCs w:val="32"/>
          <w:highlight w:val="none"/>
          <w:shd w:val="clear" w:color="auto" w:fill="auto"/>
          <w:lang w:eastAsia="zh-CN"/>
        </w:rPr>
        <w:t>万元</w:t>
      </w:r>
      <w:r>
        <w:rPr>
          <w:rFonts w:hint="eastAsia" w:ascii="仿宋_GB2312" w:hAnsi="仿宋" w:eastAsia="仿宋_GB2312"/>
          <w:b w:val="0"/>
          <w:bCs w:val="0"/>
          <w:color w:val="auto"/>
          <w:sz w:val="32"/>
          <w:szCs w:val="32"/>
          <w:highlight w:val="none"/>
          <w:shd w:val="clear" w:color="auto" w:fill="auto"/>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default" w:ascii="仿宋_GB2312" w:hAnsi="仿宋" w:eastAsia="仿宋_GB2312"/>
          <w:b w:val="0"/>
          <w:bCs w:val="0"/>
          <w:color w:val="auto"/>
          <w:sz w:val="32"/>
          <w:szCs w:val="32"/>
          <w:highlight w:val="none"/>
          <w:shd w:val="clear" w:color="auto" w:fill="auto"/>
          <w:lang w:val="en-US" w:eastAsia="zh-CN"/>
        </w:rPr>
      </w:pPr>
      <w:r>
        <w:rPr>
          <w:rFonts w:hint="eastAsia" w:ascii="楷体_GB2312" w:hAnsi="楷体_GB2312" w:eastAsia="楷体_GB2312" w:cs="楷体_GB2312"/>
          <w:b/>
          <w:bCs/>
          <w:color w:val="auto"/>
          <w:sz w:val="32"/>
          <w:szCs w:val="32"/>
          <w:highlight w:val="none"/>
          <w:lang w:eastAsia="zh-CN"/>
        </w:rPr>
        <w:t>（七）</w:t>
      </w:r>
      <w:r>
        <w:rPr>
          <w:rFonts w:hint="eastAsia" w:ascii="楷体_GB2312" w:hAnsi="楷体_GB2312" w:eastAsia="楷体_GB2312" w:cs="楷体_GB2312"/>
          <w:b/>
          <w:bCs/>
          <w:color w:val="auto"/>
          <w:sz w:val="32"/>
          <w:szCs w:val="32"/>
          <w:highlight w:val="none"/>
        </w:rPr>
        <w:t>社会保障和就业支出。</w:t>
      </w:r>
      <w:r>
        <w:rPr>
          <w:rFonts w:hint="eastAsia" w:ascii="仿宋_GB2312" w:hAnsi="仿宋" w:eastAsia="仿宋_GB2312"/>
          <w:b w:val="0"/>
          <w:bCs w:val="0"/>
          <w:color w:val="auto"/>
          <w:sz w:val="32"/>
          <w:szCs w:val="32"/>
          <w:highlight w:val="none"/>
        </w:rPr>
        <w:t>反映政府在社会保障与就</w:t>
      </w:r>
      <w:r>
        <w:rPr>
          <w:rFonts w:hint="eastAsia" w:ascii="仿宋_GB2312" w:hAnsi="仿宋" w:eastAsia="仿宋_GB2312"/>
          <w:b w:val="0"/>
          <w:bCs w:val="0"/>
          <w:color w:val="auto"/>
          <w:sz w:val="32"/>
          <w:szCs w:val="32"/>
          <w:highlight w:val="none"/>
          <w:shd w:val="clear" w:color="auto" w:fill="auto"/>
        </w:rPr>
        <w:t>业方面的支出，计划安排</w:t>
      </w:r>
      <w:r>
        <w:rPr>
          <w:rFonts w:hint="eastAsia" w:ascii="仿宋_GB2312" w:hAnsi="仿宋" w:eastAsia="仿宋_GB2312"/>
          <w:b w:val="0"/>
          <w:bCs w:val="0"/>
          <w:color w:val="auto"/>
          <w:sz w:val="32"/>
          <w:szCs w:val="32"/>
          <w:highlight w:val="none"/>
          <w:shd w:val="clear" w:color="auto" w:fill="auto"/>
          <w:lang w:val="en-US" w:eastAsia="zh-CN"/>
        </w:rPr>
        <w:t>212,235</w:t>
      </w:r>
      <w:r>
        <w:rPr>
          <w:rFonts w:hint="eastAsia" w:ascii="仿宋_GB2312" w:hAnsi="仿宋" w:eastAsia="仿宋_GB2312"/>
          <w:b w:val="0"/>
          <w:bCs w:val="0"/>
          <w:color w:val="auto"/>
          <w:sz w:val="32"/>
          <w:szCs w:val="32"/>
          <w:highlight w:val="none"/>
          <w:shd w:val="clear" w:color="auto" w:fill="auto"/>
        </w:rPr>
        <w:t>万元，</w:t>
      </w:r>
      <w:r>
        <w:rPr>
          <w:rFonts w:hint="eastAsia" w:ascii="仿宋_GB2312" w:hAnsi="仿宋" w:eastAsia="仿宋_GB2312"/>
          <w:b w:val="0"/>
          <w:bCs w:val="0"/>
          <w:color w:val="auto"/>
          <w:sz w:val="32"/>
          <w:szCs w:val="32"/>
          <w:highlight w:val="none"/>
          <w:shd w:val="clear" w:color="auto" w:fill="auto"/>
          <w:lang w:val="en-US" w:eastAsia="zh-CN"/>
        </w:rPr>
        <w:t>增长2.34</w:t>
      </w:r>
      <w:r>
        <w:rPr>
          <w:rFonts w:hint="eastAsia" w:ascii="仿宋_GB2312" w:hAnsi="仿宋" w:eastAsia="仿宋_GB2312"/>
          <w:b w:val="0"/>
          <w:bCs w:val="0"/>
          <w:color w:val="auto"/>
          <w:sz w:val="32"/>
          <w:szCs w:val="32"/>
          <w:highlight w:val="none"/>
          <w:shd w:val="clear" w:color="auto" w:fill="auto"/>
        </w:rPr>
        <w:t>%</w:t>
      </w:r>
      <w:r>
        <w:rPr>
          <w:rFonts w:hint="eastAsia" w:ascii="仿宋_GB2312" w:hAnsi="仿宋" w:eastAsia="仿宋_GB2312"/>
          <w:b w:val="0"/>
          <w:bCs w:val="0"/>
          <w:color w:val="auto"/>
          <w:sz w:val="32"/>
          <w:szCs w:val="32"/>
          <w:highlight w:val="none"/>
          <w:shd w:val="clear" w:color="auto" w:fill="auto"/>
          <w:lang w:eastAsia="zh-CN"/>
        </w:rPr>
        <w:t>。</w:t>
      </w:r>
      <w:r>
        <w:rPr>
          <w:rFonts w:hint="eastAsia" w:ascii="仿宋_GB2312" w:hAnsi="仿宋" w:eastAsia="仿宋_GB2312"/>
          <w:b w:val="0"/>
          <w:bCs w:val="0"/>
          <w:color w:val="auto"/>
          <w:sz w:val="32"/>
          <w:szCs w:val="32"/>
          <w:highlight w:val="none"/>
          <w:u w:val="none"/>
          <w:shd w:val="clear" w:color="auto" w:fill="auto"/>
          <w:lang w:val="en-US" w:eastAsia="zh-CN"/>
        </w:rPr>
        <w:t>增长</w:t>
      </w:r>
      <w:r>
        <w:rPr>
          <w:rFonts w:hint="eastAsia" w:ascii="仿宋_GB2312" w:hAnsi="仿宋" w:eastAsia="仿宋_GB2312"/>
          <w:b w:val="0"/>
          <w:bCs w:val="0"/>
          <w:color w:val="auto"/>
          <w:sz w:val="32"/>
          <w:szCs w:val="32"/>
          <w:highlight w:val="none"/>
          <w:u w:val="none"/>
          <w:shd w:val="clear" w:color="auto" w:fill="auto"/>
          <w:lang w:eastAsia="zh-CN"/>
        </w:rPr>
        <w:t>的</w:t>
      </w:r>
      <w:r>
        <w:rPr>
          <w:rFonts w:hint="eastAsia" w:ascii="仿宋_GB2312" w:hAnsi="仿宋" w:eastAsia="仿宋_GB2312"/>
          <w:b w:val="0"/>
          <w:bCs w:val="0"/>
          <w:color w:val="auto"/>
          <w:sz w:val="32"/>
          <w:szCs w:val="32"/>
          <w:highlight w:val="none"/>
          <w:u w:val="none"/>
          <w:shd w:val="clear" w:color="auto" w:fill="auto"/>
          <w:lang w:val="en-US" w:eastAsia="zh-CN"/>
        </w:rPr>
        <w:t>主要</w:t>
      </w:r>
      <w:r>
        <w:rPr>
          <w:rFonts w:hint="eastAsia" w:ascii="仿宋_GB2312" w:hAnsi="仿宋" w:eastAsia="仿宋_GB2312"/>
          <w:b w:val="0"/>
          <w:bCs w:val="0"/>
          <w:color w:val="auto"/>
          <w:sz w:val="32"/>
          <w:szCs w:val="32"/>
          <w:highlight w:val="none"/>
          <w:u w:val="none"/>
          <w:shd w:val="clear" w:color="auto" w:fill="auto"/>
          <w:lang w:eastAsia="zh-CN"/>
        </w:rPr>
        <w:t>原因</w:t>
      </w:r>
      <w:r>
        <w:rPr>
          <w:rFonts w:hint="eastAsia" w:ascii="仿宋_GB2312" w:hAnsi="仿宋" w:eastAsia="仿宋_GB2312"/>
          <w:b w:val="0"/>
          <w:bCs w:val="0"/>
          <w:color w:val="auto"/>
          <w:sz w:val="32"/>
          <w:szCs w:val="32"/>
          <w:highlight w:val="none"/>
          <w:u w:val="none"/>
          <w:shd w:val="clear" w:color="auto" w:fill="auto"/>
          <w:lang w:val="en-US" w:eastAsia="zh-CN"/>
        </w:rPr>
        <w:t>是新增惠民纾困消费券支出。</w:t>
      </w:r>
      <w:r>
        <w:rPr>
          <w:rFonts w:hint="eastAsia" w:ascii="仿宋_GB2312" w:hAnsi="仿宋" w:eastAsia="仿宋_GB2312"/>
          <w:b w:val="0"/>
          <w:bCs w:val="0"/>
          <w:color w:val="auto"/>
          <w:sz w:val="32"/>
          <w:szCs w:val="32"/>
          <w:highlight w:val="none"/>
          <w:shd w:val="clear" w:color="auto" w:fill="auto"/>
        </w:rPr>
        <w:t>主要</w:t>
      </w:r>
      <w:r>
        <w:rPr>
          <w:rFonts w:hint="eastAsia" w:ascii="仿宋_GB2312" w:hAnsi="仿宋" w:eastAsia="仿宋_GB2312"/>
          <w:b w:val="0"/>
          <w:bCs w:val="0"/>
          <w:color w:val="auto"/>
          <w:sz w:val="32"/>
          <w:szCs w:val="32"/>
          <w:highlight w:val="none"/>
          <w:shd w:val="clear" w:color="auto" w:fill="auto"/>
          <w:lang w:eastAsia="zh-CN"/>
        </w:rPr>
        <w:t>安排项目包括：</w:t>
      </w:r>
      <w:r>
        <w:rPr>
          <w:rFonts w:hint="eastAsia" w:ascii="仿宋_GB2312" w:hAnsi="仿宋" w:eastAsia="仿宋_GB2312"/>
          <w:b w:val="0"/>
          <w:bCs w:val="0"/>
          <w:color w:val="auto"/>
          <w:sz w:val="32"/>
          <w:szCs w:val="32"/>
          <w:highlight w:val="none"/>
          <w:shd w:val="clear" w:color="auto" w:fill="auto"/>
        </w:rPr>
        <w:t>一是安排境外人才个税补贴4,600万元、新引进人才租房和生活补贴6,031万元、就业补助资金4,025万元；</w:t>
      </w:r>
      <w:r>
        <w:rPr>
          <w:rFonts w:hint="eastAsia" w:ascii="仿宋_GB2312" w:hAnsi="仿宋" w:eastAsia="仿宋_GB2312"/>
          <w:b w:val="0"/>
          <w:bCs w:val="0"/>
          <w:color w:val="auto"/>
          <w:sz w:val="32"/>
          <w:szCs w:val="32"/>
          <w:highlight w:val="none"/>
          <w:shd w:val="clear" w:color="auto" w:fill="auto"/>
          <w:lang w:val="en-US" w:eastAsia="zh-CN"/>
        </w:rPr>
        <w:t>二是加大对残疾人、老人等困难群体的帮扶力度，</w:t>
      </w:r>
      <w:r>
        <w:rPr>
          <w:rFonts w:hint="eastAsia" w:ascii="仿宋_GB2312" w:hAnsi="仿宋_GB2312" w:eastAsia="仿宋_GB2312" w:cs="仿宋_GB2312"/>
          <w:b w:val="0"/>
          <w:bCs w:val="0"/>
          <w:color w:val="auto"/>
          <w:sz w:val="32"/>
          <w:szCs w:val="32"/>
          <w:highlight w:val="none"/>
          <w:lang w:val="en-US" w:eastAsia="zh-CN"/>
        </w:rPr>
        <w:t>安排高龄老人津贴8,464万元</w:t>
      </w:r>
      <w:r>
        <w:rPr>
          <w:rFonts w:hint="eastAsia" w:ascii="仿宋_GB2312" w:hAnsi="仿宋" w:eastAsia="仿宋_GB2312"/>
          <w:b w:val="0"/>
          <w:bCs w:val="0"/>
          <w:color w:val="auto"/>
          <w:sz w:val="32"/>
          <w:szCs w:val="32"/>
          <w:highlight w:val="none"/>
          <w:shd w:val="clear" w:color="auto" w:fill="auto"/>
          <w:lang w:val="en-US" w:eastAsia="zh-CN"/>
        </w:rPr>
        <w:t>、残疾人两项补贴2,610万元、居家养老服务补助1,045万元、城市居民最低生活保障经费1,008万元；三是安排参战（涉核）人员相关补助及活动经费1,623万元、街道社区退役军人服务站业务经费806万元；四是落实</w:t>
      </w:r>
      <w:r>
        <w:rPr>
          <w:rFonts w:ascii="仿宋_GB2312" w:hAnsi="宋体" w:eastAsia="仿宋_GB2312" w:cs="仿宋_GB2312"/>
          <w:b w:val="0"/>
          <w:i w:val="0"/>
          <w:color w:val="000000"/>
          <w:sz w:val="32"/>
          <w:szCs w:val="32"/>
          <w:highlight w:val="none"/>
        </w:rPr>
        <w:t>罗湖区抗疫助企惠民纾困“十条”措施</w:t>
      </w:r>
      <w:r>
        <w:rPr>
          <w:rFonts w:hint="eastAsia" w:ascii="仿宋_GB2312" w:hAnsi="宋体" w:eastAsia="仿宋_GB2312" w:cs="仿宋_GB2312"/>
          <w:b w:val="0"/>
          <w:i w:val="0"/>
          <w:color w:val="000000"/>
          <w:sz w:val="32"/>
          <w:szCs w:val="32"/>
          <w:highlight w:val="none"/>
          <w:lang w:eastAsia="zh-CN"/>
        </w:rPr>
        <w:t>，</w:t>
      </w:r>
      <w:r>
        <w:rPr>
          <w:rFonts w:hint="eastAsia" w:ascii="仿宋_GB2312" w:hAnsi="宋体" w:eastAsia="仿宋_GB2312" w:cs="仿宋_GB2312"/>
          <w:b w:val="0"/>
          <w:i w:val="0"/>
          <w:color w:val="000000"/>
          <w:sz w:val="32"/>
          <w:szCs w:val="32"/>
          <w:highlight w:val="none"/>
          <w:lang w:val="en-US" w:eastAsia="zh-CN"/>
        </w:rPr>
        <w:t>安排</w:t>
      </w:r>
      <w:r>
        <w:rPr>
          <w:rFonts w:hint="eastAsia" w:ascii="仿宋_GB2312" w:hAnsi="仿宋" w:eastAsia="仿宋_GB2312"/>
          <w:b w:val="0"/>
          <w:bCs w:val="0"/>
          <w:color w:val="auto"/>
          <w:sz w:val="32"/>
          <w:szCs w:val="32"/>
          <w:highlight w:val="none"/>
          <w:shd w:val="clear" w:color="auto" w:fill="auto"/>
          <w:lang w:val="en-US" w:eastAsia="zh-CN"/>
        </w:rPr>
        <w:t>惠民纾困消费券经费6,800万元。</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default" w:ascii="仿宋_GB2312" w:hAnsi="仿宋" w:eastAsia="仿宋_GB2312"/>
          <w:b w:val="0"/>
          <w:bCs w:val="0"/>
          <w:color w:val="auto"/>
          <w:sz w:val="32"/>
          <w:szCs w:val="32"/>
          <w:highlight w:val="none"/>
          <w:shd w:val="clear" w:color="FFFFFF" w:fill="D9D9D9"/>
          <w:lang w:val="en-US" w:eastAsia="zh-CN"/>
        </w:rPr>
      </w:pPr>
      <w:r>
        <w:rPr>
          <w:rFonts w:hint="eastAsia" w:ascii="楷体_GB2312" w:hAnsi="楷体_GB2312" w:eastAsia="楷体_GB2312" w:cs="楷体_GB2312"/>
          <w:b/>
          <w:bCs/>
          <w:color w:val="auto"/>
          <w:sz w:val="32"/>
          <w:szCs w:val="32"/>
          <w:highlight w:val="none"/>
          <w:lang w:eastAsia="zh-CN"/>
        </w:rPr>
        <w:t>（八）</w:t>
      </w:r>
      <w:r>
        <w:rPr>
          <w:rFonts w:hint="eastAsia" w:ascii="楷体_GB2312" w:hAnsi="楷体_GB2312" w:eastAsia="楷体_GB2312" w:cs="楷体_GB2312"/>
          <w:b/>
          <w:bCs/>
          <w:color w:val="auto"/>
          <w:sz w:val="32"/>
          <w:szCs w:val="32"/>
          <w:highlight w:val="none"/>
        </w:rPr>
        <w:t>卫生健康支出。</w:t>
      </w:r>
      <w:r>
        <w:rPr>
          <w:rFonts w:hint="eastAsia" w:ascii="仿宋_GB2312" w:hAnsi="仿宋" w:eastAsia="仿宋_GB2312"/>
          <w:b w:val="0"/>
          <w:bCs w:val="0"/>
          <w:color w:val="auto"/>
          <w:sz w:val="32"/>
          <w:szCs w:val="32"/>
          <w:highlight w:val="none"/>
        </w:rPr>
        <w:t>反映政府</w:t>
      </w:r>
      <w:r>
        <w:rPr>
          <w:rFonts w:hint="eastAsia" w:ascii="仿宋_GB2312" w:hAnsi="仿宋" w:eastAsia="仿宋_GB2312"/>
          <w:b w:val="0"/>
          <w:bCs w:val="0"/>
          <w:color w:val="auto"/>
          <w:sz w:val="32"/>
          <w:szCs w:val="32"/>
          <w:highlight w:val="none"/>
          <w:lang w:eastAsia="zh-CN"/>
        </w:rPr>
        <w:t>卫生健康</w:t>
      </w:r>
      <w:r>
        <w:rPr>
          <w:rFonts w:hint="eastAsia" w:ascii="仿宋_GB2312" w:hAnsi="仿宋" w:eastAsia="仿宋_GB2312"/>
          <w:b w:val="0"/>
          <w:bCs w:val="0"/>
          <w:color w:val="auto"/>
          <w:sz w:val="32"/>
          <w:szCs w:val="32"/>
          <w:highlight w:val="none"/>
        </w:rPr>
        <w:t>方面的支出，计划安排</w:t>
      </w:r>
      <w:r>
        <w:rPr>
          <w:rFonts w:hint="eastAsia" w:ascii="仿宋_GB2312" w:hAnsi="仿宋" w:eastAsia="仿宋_GB2312"/>
          <w:b w:val="0"/>
          <w:bCs w:val="0"/>
          <w:color w:val="auto"/>
          <w:sz w:val="32"/>
          <w:szCs w:val="32"/>
          <w:highlight w:val="none"/>
          <w:shd w:val="clear" w:color="auto" w:fill="auto"/>
          <w:lang w:val="en-US" w:eastAsia="zh-CN"/>
        </w:rPr>
        <w:t>179,753</w:t>
      </w:r>
      <w:r>
        <w:rPr>
          <w:rFonts w:hint="eastAsia" w:ascii="仿宋_GB2312" w:hAnsi="仿宋" w:eastAsia="仿宋_GB2312"/>
          <w:b w:val="0"/>
          <w:bCs w:val="0"/>
          <w:color w:val="auto"/>
          <w:sz w:val="32"/>
          <w:szCs w:val="32"/>
          <w:highlight w:val="none"/>
        </w:rPr>
        <w:t>万元，</w:t>
      </w:r>
      <w:r>
        <w:rPr>
          <w:rFonts w:hint="eastAsia" w:ascii="仿宋_GB2312" w:hAnsi="仿宋" w:eastAsia="仿宋_GB2312"/>
          <w:b w:val="0"/>
          <w:bCs w:val="0"/>
          <w:color w:val="auto"/>
          <w:sz w:val="32"/>
          <w:szCs w:val="32"/>
          <w:highlight w:val="none"/>
          <w:u w:val="none"/>
          <w:lang w:val="en-US" w:eastAsia="zh-CN"/>
        </w:rPr>
        <w:t>下降9.91%</w:t>
      </w:r>
      <w:r>
        <w:rPr>
          <w:rFonts w:hint="eastAsia" w:ascii="仿宋_GB2312" w:hAnsi="仿宋" w:eastAsia="仿宋_GB2312"/>
          <w:b w:val="0"/>
          <w:bCs w:val="0"/>
          <w:color w:val="auto"/>
          <w:sz w:val="32"/>
          <w:szCs w:val="32"/>
          <w:highlight w:val="none"/>
          <w:lang w:eastAsia="zh-CN"/>
        </w:rPr>
        <w:t>。</w:t>
      </w:r>
      <w:r>
        <w:rPr>
          <w:rFonts w:hint="eastAsia" w:ascii="仿宋_GB2312" w:hAnsi="仿宋" w:eastAsia="仿宋_GB2312"/>
          <w:b w:val="0"/>
          <w:bCs w:val="0"/>
          <w:color w:val="auto"/>
          <w:sz w:val="32"/>
          <w:szCs w:val="32"/>
          <w:highlight w:val="none"/>
          <w:lang w:val="en-US" w:eastAsia="zh-CN"/>
        </w:rPr>
        <w:t>下降</w:t>
      </w:r>
      <w:r>
        <w:rPr>
          <w:rFonts w:hint="eastAsia" w:ascii="仿宋_GB2312" w:hAnsi="仿宋" w:eastAsia="仿宋_GB2312"/>
          <w:b w:val="0"/>
          <w:bCs w:val="0"/>
          <w:color w:val="auto"/>
          <w:sz w:val="32"/>
          <w:szCs w:val="32"/>
          <w:highlight w:val="none"/>
          <w:shd w:val="clear" w:color="auto" w:fill="auto"/>
          <w:lang w:eastAsia="zh-CN"/>
        </w:rPr>
        <w:t>的主要原因：</w:t>
      </w:r>
      <w:r>
        <w:rPr>
          <w:rFonts w:hint="eastAsia" w:ascii="仿宋_GB2312" w:hAnsi="仿宋" w:eastAsia="仿宋_GB2312"/>
          <w:b w:val="0"/>
          <w:bCs w:val="0"/>
          <w:color w:val="auto"/>
          <w:sz w:val="32"/>
          <w:szCs w:val="32"/>
          <w:highlight w:val="none"/>
          <w:shd w:val="clear" w:color="auto" w:fill="auto"/>
          <w:lang w:val="en-US" w:eastAsia="zh-CN"/>
        </w:rPr>
        <w:t>一是冲减去年已支出的部分疾控中心检测试验用房购置款；二是</w:t>
      </w:r>
      <w:r>
        <w:rPr>
          <w:rFonts w:hint="eastAsia" w:ascii="仿宋_GB2312" w:hAnsi="仿宋" w:eastAsia="仿宋_GB2312"/>
          <w:b w:val="0"/>
          <w:bCs w:val="0"/>
          <w:color w:val="auto"/>
          <w:sz w:val="32"/>
          <w:szCs w:val="32"/>
          <w:highlight w:val="none"/>
          <w:u w:val="none"/>
          <w:shd w:val="clear" w:color="auto" w:fill="auto"/>
          <w:lang w:val="en-US" w:eastAsia="zh-CN"/>
        </w:rPr>
        <w:t>不再安排</w:t>
      </w:r>
      <w:r>
        <w:rPr>
          <w:rFonts w:hint="eastAsia" w:ascii="仿宋_GB2312" w:hAnsi="仿宋" w:eastAsia="仿宋_GB2312"/>
          <w:b w:val="0"/>
          <w:bCs w:val="0"/>
          <w:color w:val="auto"/>
          <w:sz w:val="32"/>
          <w:szCs w:val="32"/>
          <w:highlight w:val="none"/>
          <w:shd w:val="clear" w:color="auto" w:fill="auto"/>
          <w:lang w:val="en-US" w:eastAsia="zh-CN"/>
        </w:rPr>
        <w:t>区</w:t>
      </w:r>
      <w:r>
        <w:rPr>
          <w:rFonts w:hint="eastAsia" w:ascii="仿宋_GB2312" w:hAnsi="仿宋" w:eastAsia="仿宋_GB2312"/>
          <w:b w:val="0"/>
          <w:bCs w:val="0"/>
          <w:color w:val="auto"/>
          <w:sz w:val="32"/>
          <w:szCs w:val="32"/>
          <w:highlight w:val="none"/>
          <w:u w:val="none"/>
          <w:shd w:val="clear" w:color="auto" w:fill="auto"/>
          <w:lang w:val="en-US" w:eastAsia="zh-CN"/>
        </w:rPr>
        <w:t>中医院新院运营经费补贴。剔除上述因素后同口径与上年基本持平。</w:t>
      </w:r>
      <w:r>
        <w:rPr>
          <w:rFonts w:hint="eastAsia" w:ascii="仿宋_GB2312" w:hAnsi="仿宋" w:eastAsia="仿宋_GB2312"/>
          <w:b w:val="0"/>
          <w:bCs w:val="0"/>
          <w:color w:val="auto"/>
          <w:sz w:val="32"/>
          <w:szCs w:val="32"/>
          <w:highlight w:val="none"/>
          <w:shd w:val="clear" w:color="auto" w:fill="auto"/>
        </w:rPr>
        <w:t>主要</w:t>
      </w:r>
      <w:r>
        <w:rPr>
          <w:rFonts w:hint="eastAsia" w:ascii="仿宋_GB2312" w:hAnsi="仿宋" w:eastAsia="仿宋_GB2312"/>
          <w:b w:val="0"/>
          <w:bCs w:val="0"/>
          <w:color w:val="auto"/>
          <w:sz w:val="32"/>
          <w:szCs w:val="32"/>
          <w:highlight w:val="none"/>
          <w:shd w:val="clear" w:color="auto" w:fill="auto"/>
          <w:lang w:eastAsia="zh-CN"/>
        </w:rPr>
        <w:t>安排项目包括：一是安排</w:t>
      </w:r>
      <w:r>
        <w:rPr>
          <w:rFonts w:hint="eastAsia" w:ascii="仿宋_GB2312" w:hAnsi="仿宋" w:eastAsia="仿宋_GB2312"/>
          <w:b w:val="0"/>
          <w:bCs w:val="0"/>
          <w:color w:val="auto"/>
          <w:sz w:val="32"/>
          <w:szCs w:val="32"/>
          <w:highlight w:val="none"/>
          <w:shd w:val="clear" w:color="auto" w:fill="auto"/>
          <w:lang w:val="en-US" w:eastAsia="zh-CN"/>
        </w:rPr>
        <w:t>中医药发展工作经费2,500万元、公办社康房屋租赁费2,800万元、深化医疗改革政策性补助经费3,496万元、预留疫情防控工作经费</w:t>
      </w:r>
      <w:r>
        <w:rPr>
          <w:rFonts w:hint="eastAsia" w:ascii="仿宋_GB2312" w:hAnsi="仿宋" w:eastAsia="仿宋_GB2312"/>
          <w:b w:val="0"/>
          <w:bCs w:val="0"/>
          <w:color w:val="auto"/>
          <w:sz w:val="32"/>
          <w:szCs w:val="32"/>
          <w:highlight w:val="none"/>
          <w:u w:val="none"/>
          <w:shd w:val="clear" w:color="auto" w:fill="auto"/>
          <w:lang w:val="en-US" w:eastAsia="zh-CN"/>
        </w:rPr>
        <w:t>24,888</w:t>
      </w:r>
      <w:r>
        <w:rPr>
          <w:rFonts w:hint="eastAsia" w:ascii="仿宋_GB2312" w:hAnsi="仿宋" w:eastAsia="仿宋_GB2312"/>
          <w:b w:val="0"/>
          <w:bCs w:val="0"/>
          <w:color w:val="auto"/>
          <w:sz w:val="32"/>
          <w:szCs w:val="32"/>
          <w:highlight w:val="none"/>
          <w:shd w:val="clear" w:color="auto" w:fill="auto"/>
          <w:lang w:val="en-US" w:eastAsia="zh-CN"/>
        </w:rPr>
        <w:t>万元；</w:t>
      </w:r>
      <w:r>
        <w:rPr>
          <w:rFonts w:hint="eastAsia" w:ascii="仿宋_GB2312" w:hAnsi="仿宋" w:eastAsia="仿宋_GB2312"/>
          <w:b w:val="0"/>
          <w:bCs w:val="0"/>
          <w:color w:val="auto"/>
          <w:sz w:val="32"/>
          <w:szCs w:val="32"/>
          <w:highlight w:val="none"/>
          <w:shd w:val="clear" w:color="auto" w:fill="auto"/>
          <w:lang w:eastAsia="zh-CN"/>
        </w:rPr>
        <w:t>二</w:t>
      </w:r>
      <w:r>
        <w:rPr>
          <w:rFonts w:hint="eastAsia" w:ascii="仿宋_GB2312" w:hAnsi="仿宋" w:eastAsia="仿宋_GB2312"/>
          <w:b w:val="0"/>
          <w:bCs w:val="0"/>
          <w:color w:val="auto"/>
          <w:sz w:val="32"/>
          <w:szCs w:val="32"/>
          <w:highlight w:val="none"/>
          <w:shd w:val="clear" w:color="auto" w:fill="auto"/>
        </w:rPr>
        <w:t>是</w:t>
      </w:r>
      <w:r>
        <w:rPr>
          <w:rFonts w:hint="eastAsia" w:ascii="仿宋_GB2312" w:hAnsi="仿宋" w:eastAsia="仿宋_GB2312"/>
          <w:b w:val="0"/>
          <w:bCs w:val="0"/>
          <w:color w:val="auto"/>
          <w:sz w:val="32"/>
          <w:szCs w:val="32"/>
          <w:highlight w:val="none"/>
          <w:shd w:val="clear" w:color="auto" w:fill="auto"/>
          <w:lang w:eastAsia="zh-CN"/>
        </w:rPr>
        <w:t>安排</w:t>
      </w:r>
      <w:r>
        <w:rPr>
          <w:rFonts w:hint="eastAsia" w:ascii="仿宋_GB2312" w:hAnsi="仿宋" w:eastAsia="仿宋_GB2312"/>
          <w:b w:val="0"/>
          <w:bCs w:val="0"/>
          <w:color w:val="auto"/>
          <w:sz w:val="32"/>
          <w:szCs w:val="32"/>
          <w:highlight w:val="none"/>
          <w:shd w:val="clear" w:color="auto" w:fill="auto"/>
          <w:lang w:val="en-US" w:eastAsia="zh-CN"/>
        </w:rPr>
        <w:t>基本公共卫生服务经费15,327万元、优生健康惠民工程2,020万元、预防性体检项目1,980万元</w:t>
      </w:r>
      <w:r>
        <w:rPr>
          <w:rFonts w:hint="eastAsia" w:ascii="仿宋_GB2312" w:hAnsi="仿宋" w:eastAsia="仿宋_GB2312"/>
          <w:b w:val="0"/>
          <w:bCs w:val="0"/>
          <w:color w:val="auto"/>
          <w:sz w:val="32"/>
          <w:szCs w:val="32"/>
          <w:highlight w:val="none"/>
          <w:shd w:val="clear" w:color="auto" w:fill="auto"/>
          <w:lang w:eastAsia="zh-CN"/>
        </w:rPr>
        <w:t>；三</w:t>
      </w:r>
      <w:r>
        <w:rPr>
          <w:rFonts w:hint="eastAsia" w:ascii="仿宋_GB2312" w:hAnsi="仿宋" w:eastAsia="仿宋_GB2312"/>
          <w:b w:val="0"/>
          <w:bCs w:val="0"/>
          <w:color w:val="auto"/>
          <w:sz w:val="32"/>
          <w:szCs w:val="32"/>
          <w:highlight w:val="none"/>
          <w:shd w:val="clear" w:color="auto" w:fill="auto"/>
          <w:lang w:val="en-US" w:eastAsia="zh-CN"/>
        </w:rPr>
        <w:t>是安排</w:t>
      </w:r>
      <w:r>
        <w:rPr>
          <w:rFonts w:hint="eastAsia" w:ascii="仿宋_GB2312" w:hAnsi="仿宋" w:eastAsia="仿宋_GB2312"/>
          <w:b w:val="0"/>
          <w:bCs w:val="0"/>
          <w:color w:val="auto"/>
          <w:sz w:val="32"/>
          <w:szCs w:val="32"/>
          <w:highlight w:val="none"/>
          <w:shd w:val="clear" w:color="auto" w:fill="auto"/>
        </w:rPr>
        <w:t>高层次医疗人才</w:t>
      </w:r>
      <w:r>
        <w:rPr>
          <w:rFonts w:hint="eastAsia" w:ascii="仿宋_GB2312" w:hAnsi="仿宋" w:eastAsia="仿宋_GB2312"/>
          <w:b w:val="0"/>
          <w:bCs w:val="0"/>
          <w:color w:val="auto"/>
          <w:sz w:val="32"/>
          <w:szCs w:val="32"/>
          <w:highlight w:val="none"/>
          <w:shd w:val="clear" w:color="auto" w:fill="auto"/>
          <w:lang w:eastAsia="zh-CN"/>
        </w:rPr>
        <w:t>及</w:t>
      </w:r>
      <w:r>
        <w:rPr>
          <w:rFonts w:hint="eastAsia" w:ascii="仿宋_GB2312" w:hAnsi="仿宋" w:eastAsia="仿宋_GB2312"/>
          <w:b w:val="0"/>
          <w:bCs w:val="0"/>
          <w:color w:val="auto"/>
          <w:sz w:val="32"/>
          <w:szCs w:val="32"/>
          <w:highlight w:val="none"/>
          <w:shd w:val="clear" w:color="auto" w:fill="auto"/>
        </w:rPr>
        <w:t>团队</w:t>
      </w:r>
      <w:r>
        <w:rPr>
          <w:rFonts w:hint="eastAsia" w:ascii="仿宋_GB2312" w:hAnsi="仿宋" w:eastAsia="仿宋_GB2312"/>
          <w:b w:val="0"/>
          <w:bCs w:val="0"/>
          <w:color w:val="auto"/>
          <w:sz w:val="32"/>
          <w:szCs w:val="32"/>
          <w:highlight w:val="none"/>
          <w:shd w:val="clear" w:color="auto" w:fill="auto"/>
          <w:lang w:eastAsia="zh-CN"/>
        </w:rPr>
        <w:t>引进经费</w:t>
      </w:r>
      <w:r>
        <w:rPr>
          <w:rFonts w:hint="eastAsia" w:ascii="仿宋_GB2312" w:hAnsi="仿宋" w:eastAsia="仿宋_GB2312"/>
          <w:b w:val="0"/>
          <w:bCs w:val="0"/>
          <w:color w:val="auto"/>
          <w:sz w:val="32"/>
          <w:szCs w:val="32"/>
          <w:highlight w:val="none"/>
          <w:shd w:val="clear" w:color="auto" w:fill="auto"/>
          <w:lang w:val="en-US" w:eastAsia="zh-CN"/>
        </w:rPr>
        <w:t>1,450万元、罗湖区三名工程团队专项经费1,260万元。</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default"/>
          <w:color w:val="auto"/>
          <w:highlight w:val="none"/>
          <w:lang w:val="en-US"/>
        </w:rPr>
      </w:pPr>
      <w:r>
        <w:rPr>
          <w:rFonts w:hint="eastAsia" w:ascii="楷体_GB2312" w:hAnsi="楷体_GB2312" w:eastAsia="楷体_GB2312" w:cs="楷体_GB2312"/>
          <w:b/>
          <w:bCs/>
          <w:color w:val="auto"/>
          <w:sz w:val="32"/>
          <w:szCs w:val="32"/>
          <w:highlight w:val="none"/>
          <w:lang w:eastAsia="zh-CN"/>
        </w:rPr>
        <w:t>（九）</w:t>
      </w:r>
      <w:r>
        <w:rPr>
          <w:rFonts w:hint="eastAsia" w:ascii="楷体_GB2312" w:hAnsi="楷体_GB2312" w:eastAsia="楷体_GB2312" w:cs="楷体_GB2312"/>
          <w:b/>
          <w:bCs/>
          <w:color w:val="auto"/>
          <w:sz w:val="32"/>
          <w:szCs w:val="32"/>
          <w:highlight w:val="none"/>
        </w:rPr>
        <w:t>节能环保支出。</w:t>
      </w:r>
      <w:r>
        <w:rPr>
          <w:rFonts w:hint="eastAsia" w:ascii="仿宋_GB2312" w:hAnsi="仿宋" w:eastAsia="仿宋_GB2312"/>
          <w:b w:val="0"/>
          <w:bCs w:val="0"/>
          <w:color w:val="auto"/>
          <w:sz w:val="32"/>
          <w:szCs w:val="32"/>
          <w:highlight w:val="none"/>
        </w:rPr>
        <w:t>反映政府节能环保方面的支出，计划安排</w:t>
      </w:r>
      <w:r>
        <w:rPr>
          <w:rFonts w:hint="eastAsia" w:ascii="仿宋_GB2312" w:hAnsi="仿宋" w:eastAsia="仿宋_GB2312"/>
          <w:b w:val="0"/>
          <w:bCs w:val="0"/>
          <w:color w:val="auto"/>
          <w:sz w:val="32"/>
          <w:szCs w:val="32"/>
          <w:highlight w:val="none"/>
          <w:lang w:val="en-US" w:eastAsia="zh-CN"/>
        </w:rPr>
        <w:t>5,394</w:t>
      </w:r>
      <w:r>
        <w:rPr>
          <w:rFonts w:hint="eastAsia" w:ascii="仿宋_GB2312" w:hAnsi="仿宋" w:eastAsia="仿宋_GB2312"/>
          <w:b w:val="0"/>
          <w:bCs w:val="0"/>
          <w:color w:val="auto"/>
          <w:sz w:val="32"/>
          <w:szCs w:val="32"/>
          <w:highlight w:val="none"/>
        </w:rPr>
        <w:t>万元，</w:t>
      </w:r>
      <w:r>
        <w:rPr>
          <w:rFonts w:hint="eastAsia" w:ascii="仿宋_GB2312" w:hAnsi="仿宋" w:eastAsia="仿宋_GB2312"/>
          <w:b w:val="0"/>
          <w:bCs w:val="0"/>
          <w:color w:val="auto"/>
          <w:sz w:val="32"/>
          <w:szCs w:val="32"/>
          <w:highlight w:val="none"/>
          <w:lang w:val="en-US" w:eastAsia="zh-CN"/>
        </w:rPr>
        <w:t>增长</w:t>
      </w:r>
      <w:r>
        <w:rPr>
          <w:rFonts w:hint="eastAsia" w:ascii="仿宋_GB2312" w:hAnsi="仿宋" w:eastAsia="仿宋_GB2312"/>
          <w:b w:val="0"/>
          <w:bCs w:val="0"/>
          <w:color w:val="auto"/>
          <w:sz w:val="32"/>
          <w:szCs w:val="32"/>
          <w:highlight w:val="none"/>
          <w:u w:val="none"/>
          <w:lang w:val="en-US" w:eastAsia="zh-CN"/>
        </w:rPr>
        <w:t>148.46</w:t>
      </w:r>
      <w:r>
        <w:rPr>
          <w:rFonts w:hint="eastAsia" w:ascii="仿宋_GB2312" w:hAnsi="仿宋" w:eastAsia="仿宋_GB2312"/>
          <w:b w:val="0"/>
          <w:bCs w:val="0"/>
          <w:color w:val="auto"/>
          <w:sz w:val="32"/>
          <w:szCs w:val="32"/>
          <w:highlight w:val="none"/>
        </w:rPr>
        <w:t>%</w:t>
      </w:r>
      <w:r>
        <w:rPr>
          <w:rFonts w:hint="eastAsia" w:ascii="仿宋_GB2312" w:hAnsi="仿宋" w:eastAsia="仿宋_GB2312"/>
          <w:b w:val="0"/>
          <w:bCs w:val="0"/>
          <w:color w:val="auto"/>
          <w:sz w:val="32"/>
          <w:szCs w:val="32"/>
          <w:highlight w:val="none"/>
          <w:lang w:eastAsia="zh-CN"/>
        </w:rPr>
        <w:t>。</w:t>
      </w:r>
      <w:r>
        <w:rPr>
          <w:rFonts w:hint="eastAsia" w:ascii="仿宋_GB2312" w:hAnsi="仿宋" w:eastAsia="仿宋_GB2312"/>
          <w:b w:val="0"/>
          <w:bCs w:val="0"/>
          <w:color w:val="auto"/>
          <w:sz w:val="32"/>
          <w:szCs w:val="32"/>
          <w:highlight w:val="none"/>
          <w:u w:val="none"/>
          <w:lang w:val="en-US" w:eastAsia="zh-CN"/>
        </w:rPr>
        <w:t>增长</w:t>
      </w:r>
      <w:r>
        <w:rPr>
          <w:rFonts w:hint="eastAsia" w:ascii="仿宋_GB2312" w:hAnsi="仿宋" w:eastAsia="仿宋_GB2312"/>
          <w:b w:val="0"/>
          <w:bCs w:val="0"/>
          <w:color w:val="auto"/>
          <w:sz w:val="32"/>
          <w:szCs w:val="32"/>
          <w:highlight w:val="none"/>
          <w:u w:val="none"/>
          <w:lang w:eastAsia="zh-CN"/>
        </w:rPr>
        <w:t>的主要原因是</w:t>
      </w:r>
      <w:r>
        <w:rPr>
          <w:rFonts w:hint="eastAsia" w:ascii="仿宋_GB2312" w:hAnsi="仿宋" w:eastAsia="仿宋_GB2312"/>
          <w:b w:val="0"/>
          <w:bCs w:val="0"/>
          <w:color w:val="auto"/>
          <w:sz w:val="32"/>
          <w:szCs w:val="32"/>
          <w:highlight w:val="none"/>
          <w:u w:val="none"/>
          <w:lang w:val="en-US" w:eastAsia="zh-CN"/>
        </w:rPr>
        <w:t>部分原在其他支出科目反映的项目支出调整至本科目</w:t>
      </w:r>
      <w:r>
        <w:rPr>
          <w:rFonts w:hint="eastAsia" w:ascii="仿宋_GB2312" w:hAnsi="仿宋" w:eastAsia="仿宋_GB2312"/>
          <w:b w:val="0"/>
          <w:bCs w:val="0"/>
          <w:color w:val="auto"/>
          <w:sz w:val="32"/>
          <w:szCs w:val="32"/>
          <w:highlight w:val="none"/>
          <w:u w:val="none"/>
          <w:shd w:val="clear" w:color="auto" w:fill="auto"/>
          <w:lang w:eastAsia="zh-CN"/>
        </w:rPr>
        <w:t>。</w:t>
      </w:r>
      <w:r>
        <w:rPr>
          <w:rFonts w:hint="eastAsia" w:ascii="仿宋_GB2312" w:hAnsi="仿宋" w:eastAsia="仿宋_GB2312"/>
          <w:b w:val="0"/>
          <w:bCs w:val="0"/>
          <w:color w:val="auto"/>
          <w:sz w:val="32"/>
          <w:szCs w:val="32"/>
          <w:highlight w:val="none"/>
          <w:u w:val="none"/>
          <w:shd w:val="clear" w:color="auto" w:fill="auto"/>
        </w:rPr>
        <w:t>主要</w:t>
      </w:r>
      <w:r>
        <w:rPr>
          <w:rFonts w:hint="eastAsia" w:ascii="仿宋_GB2312" w:hAnsi="仿宋" w:eastAsia="仿宋_GB2312"/>
          <w:b w:val="0"/>
          <w:bCs w:val="0"/>
          <w:color w:val="auto"/>
          <w:sz w:val="32"/>
          <w:szCs w:val="32"/>
          <w:highlight w:val="none"/>
          <w:u w:val="none"/>
          <w:shd w:val="clear" w:color="auto" w:fill="auto"/>
          <w:lang w:eastAsia="zh-CN"/>
        </w:rPr>
        <w:t>安排项目包括：油烟在线项目监督管理</w:t>
      </w:r>
      <w:r>
        <w:rPr>
          <w:rFonts w:hint="eastAsia" w:ascii="仿宋_GB2312" w:hAnsi="仿宋" w:eastAsia="仿宋_GB2312"/>
          <w:b w:val="0"/>
          <w:bCs w:val="0"/>
          <w:color w:val="auto"/>
          <w:sz w:val="32"/>
          <w:szCs w:val="32"/>
          <w:highlight w:val="none"/>
          <w:shd w:val="clear" w:color="auto" w:fill="auto"/>
          <w:lang w:eastAsia="zh-CN"/>
        </w:rPr>
        <w:t>服务</w:t>
      </w:r>
      <w:r>
        <w:rPr>
          <w:rFonts w:hint="eastAsia" w:ascii="仿宋_GB2312" w:hAnsi="仿宋" w:eastAsia="仿宋_GB2312"/>
          <w:b w:val="0"/>
          <w:bCs w:val="0"/>
          <w:color w:val="auto"/>
          <w:sz w:val="32"/>
          <w:szCs w:val="32"/>
          <w:highlight w:val="none"/>
          <w:shd w:val="clear" w:color="auto" w:fill="auto"/>
          <w:lang w:val="en-US" w:eastAsia="zh-CN"/>
        </w:rPr>
        <w:t>经费317万元、大气微站运维服务项目经费134万元、</w:t>
      </w:r>
      <w:r>
        <w:rPr>
          <w:rFonts w:hint="eastAsia" w:ascii="仿宋_GB2312" w:hAnsi="仿宋" w:eastAsia="仿宋_GB2312"/>
          <w:b w:val="0"/>
          <w:bCs w:val="0"/>
          <w:color w:val="auto"/>
          <w:sz w:val="32"/>
          <w:szCs w:val="32"/>
          <w:highlight w:val="none"/>
          <w:shd w:val="clear" w:color="auto" w:fill="auto"/>
          <w:lang w:eastAsia="zh-CN"/>
        </w:rPr>
        <w:t>水环境和水政监察工作经费</w:t>
      </w:r>
      <w:r>
        <w:rPr>
          <w:rFonts w:hint="eastAsia" w:ascii="仿宋_GB2312" w:hAnsi="仿宋" w:eastAsia="仿宋_GB2312"/>
          <w:b w:val="0"/>
          <w:bCs w:val="0"/>
          <w:color w:val="auto"/>
          <w:sz w:val="32"/>
          <w:szCs w:val="32"/>
          <w:highlight w:val="none"/>
          <w:shd w:val="clear" w:color="auto" w:fill="auto"/>
          <w:lang w:val="en-US" w:eastAsia="zh-CN"/>
        </w:rPr>
        <w:t>124万元、大望梧桐片区生态环境保护规划编制经费119万元、水务审批项目技术审查服务工作经费100万元。</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 w:eastAsia="仿宋_GB2312"/>
          <w:b w:val="0"/>
          <w:bCs w:val="0"/>
          <w:color w:val="auto"/>
          <w:sz w:val="32"/>
          <w:szCs w:val="32"/>
          <w:highlight w:val="none"/>
          <w:shd w:val="clear" w:color="auto" w:fill="auto"/>
          <w:lang w:val="en-US" w:eastAsia="zh-CN"/>
        </w:rPr>
      </w:pPr>
      <w:r>
        <w:rPr>
          <w:rFonts w:hint="eastAsia" w:ascii="楷体_GB2312" w:hAnsi="楷体_GB2312" w:eastAsia="楷体_GB2312" w:cs="楷体_GB2312"/>
          <w:b/>
          <w:bCs/>
          <w:color w:val="auto"/>
          <w:sz w:val="32"/>
          <w:szCs w:val="32"/>
          <w:highlight w:val="none"/>
          <w:lang w:eastAsia="zh-CN"/>
        </w:rPr>
        <w:t>（十）</w:t>
      </w:r>
      <w:r>
        <w:rPr>
          <w:rFonts w:hint="eastAsia" w:ascii="楷体_GB2312" w:hAnsi="楷体_GB2312" w:eastAsia="楷体_GB2312" w:cs="楷体_GB2312"/>
          <w:b/>
          <w:bCs/>
          <w:color w:val="auto"/>
          <w:sz w:val="32"/>
          <w:szCs w:val="32"/>
          <w:highlight w:val="none"/>
        </w:rPr>
        <w:t>城乡社区支出。</w:t>
      </w:r>
      <w:r>
        <w:rPr>
          <w:rFonts w:hint="eastAsia" w:ascii="仿宋_GB2312" w:hAnsi="仿宋" w:eastAsia="仿宋_GB2312"/>
          <w:b w:val="0"/>
          <w:bCs w:val="0"/>
          <w:color w:val="auto"/>
          <w:sz w:val="32"/>
          <w:szCs w:val="32"/>
          <w:highlight w:val="none"/>
        </w:rPr>
        <w:t>反映政府城乡社区事务支出，计划安排</w:t>
      </w:r>
      <w:r>
        <w:rPr>
          <w:rFonts w:hint="eastAsia" w:ascii="仿宋_GB2312" w:hAnsi="仿宋" w:eastAsia="仿宋_GB2312"/>
          <w:b w:val="0"/>
          <w:bCs w:val="0"/>
          <w:color w:val="auto"/>
          <w:sz w:val="32"/>
          <w:szCs w:val="32"/>
          <w:highlight w:val="none"/>
          <w:lang w:val="en-US" w:eastAsia="zh-CN"/>
        </w:rPr>
        <w:t>191,821</w:t>
      </w:r>
      <w:r>
        <w:rPr>
          <w:rFonts w:hint="eastAsia" w:ascii="仿宋_GB2312" w:hAnsi="仿宋" w:eastAsia="仿宋_GB2312"/>
          <w:b w:val="0"/>
          <w:bCs w:val="0"/>
          <w:color w:val="auto"/>
          <w:sz w:val="32"/>
          <w:szCs w:val="32"/>
          <w:highlight w:val="none"/>
        </w:rPr>
        <w:t>万元，</w:t>
      </w:r>
      <w:r>
        <w:rPr>
          <w:rFonts w:hint="eastAsia" w:ascii="仿宋_GB2312" w:hAnsi="仿宋" w:eastAsia="仿宋_GB2312"/>
          <w:b w:val="0"/>
          <w:bCs w:val="0"/>
          <w:color w:val="auto"/>
          <w:sz w:val="32"/>
          <w:szCs w:val="32"/>
          <w:highlight w:val="none"/>
          <w:lang w:eastAsia="zh-CN"/>
        </w:rPr>
        <w:t>下降</w:t>
      </w:r>
      <w:r>
        <w:rPr>
          <w:rFonts w:hint="eastAsia" w:ascii="仿宋_GB2312" w:hAnsi="仿宋" w:eastAsia="仿宋_GB2312"/>
          <w:b w:val="0"/>
          <w:bCs w:val="0"/>
          <w:color w:val="auto"/>
          <w:sz w:val="32"/>
          <w:szCs w:val="32"/>
          <w:highlight w:val="none"/>
          <w:u w:val="none"/>
          <w:lang w:val="en-US" w:eastAsia="zh-CN"/>
        </w:rPr>
        <w:t>8.83</w:t>
      </w:r>
      <w:r>
        <w:rPr>
          <w:rFonts w:hint="eastAsia" w:ascii="仿宋_GB2312" w:hAnsi="仿宋" w:eastAsia="仿宋_GB2312"/>
          <w:b w:val="0"/>
          <w:bCs w:val="0"/>
          <w:color w:val="auto"/>
          <w:sz w:val="32"/>
          <w:szCs w:val="32"/>
          <w:highlight w:val="none"/>
          <w:lang w:val="en-US" w:eastAsia="zh-CN"/>
        </w:rPr>
        <w:t>%</w:t>
      </w:r>
      <w:r>
        <w:rPr>
          <w:rFonts w:hint="eastAsia" w:ascii="仿宋_GB2312" w:hAnsi="仿宋" w:eastAsia="仿宋_GB2312"/>
          <w:b w:val="0"/>
          <w:bCs w:val="0"/>
          <w:color w:val="auto"/>
          <w:sz w:val="32"/>
          <w:szCs w:val="32"/>
          <w:highlight w:val="none"/>
          <w:lang w:eastAsia="zh-CN"/>
        </w:rPr>
        <w:t>。下降的主要原因是</w:t>
      </w:r>
      <w:r>
        <w:rPr>
          <w:rFonts w:hint="eastAsia" w:ascii="仿宋_GB2312" w:hAnsi="仿宋" w:eastAsia="仿宋_GB2312"/>
          <w:b w:val="0"/>
          <w:bCs w:val="0"/>
          <w:color w:val="auto"/>
          <w:sz w:val="32"/>
          <w:szCs w:val="32"/>
          <w:highlight w:val="none"/>
          <w:u w:val="none"/>
          <w:lang w:val="en-US" w:eastAsia="zh-CN"/>
        </w:rPr>
        <w:t>去年同期存在对区属国企注资的一次性因素，剔除后同口径增长47.10%。</w:t>
      </w:r>
      <w:r>
        <w:rPr>
          <w:rFonts w:hint="eastAsia" w:ascii="仿宋_GB2312" w:hAnsi="仿宋" w:eastAsia="仿宋_GB2312"/>
          <w:b w:val="0"/>
          <w:bCs w:val="0"/>
          <w:i w:val="0"/>
          <w:iCs w:val="0"/>
          <w:color w:val="auto"/>
          <w:sz w:val="32"/>
          <w:szCs w:val="32"/>
          <w:highlight w:val="none"/>
          <w:u w:val="none"/>
          <w:shd w:val="clear" w:color="auto" w:fill="auto"/>
        </w:rPr>
        <w:t>主要</w:t>
      </w:r>
      <w:r>
        <w:rPr>
          <w:rFonts w:hint="eastAsia" w:ascii="仿宋_GB2312" w:hAnsi="仿宋" w:eastAsia="仿宋_GB2312"/>
          <w:b w:val="0"/>
          <w:bCs w:val="0"/>
          <w:i w:val="0"/>
          <w:iCs w:val="0"/>
          <w:color w:val="auto"/>
          <w:sz w:val="32"/>
          <w:szCs w:val="32"/>
          <w:highlight w:val="none"/>
          <w:u w:val="none"/>
          <w:shd w:val="clear" w:color="auto" w:fill="auto"/>
          <w:lang w:eastAsia="zh-CN"/>
        </w:rPr>
        <w:t>安排项目包括：一是</w:t>
      </w:r>
      <w:r>
        <w:rPr>
          <w:rFonts w:hint="eastAsia" w:ascii="仿宋_GB2312" w:hAnsi="仿宋" w:eastAsia="仿宋_GB2312"/>
          <w:b w:val="0"/>
          <w:bCs w:val="0"/>
          <w:color w:val="auto"/>
          <w:sz w:val="32"/>
          <w:szCs w:val="32"/>
          <w:highlight w:val="none"/>
          <w:shd w:val="clear" w:color="auto" w:fill="auto"/>
          <w:lang w:val="en-US" w:eastAsia="zh-CN"/>
        </w:rPr>
        <w:t>安排环卫作业相关经费40,035万元、垃圾减量分类经费10,515万元、生活垃圾收运处理费16,165万元、市容秩序管理经费4,803万元；二是安排木头龙土地整备安置房回购资金6,200万元、无物业管理小区基础设备设施运营维护经费2,057万元；三是安排全区绿地绿道管养经费5,246万元；四是安排病媒生物防制经费3,961万元；五是安排垃圾转运站及市政公厕提升改造工程、辖区无物业小区综合整治、社区公园建设工程等城市环境修复改善项目合计10,020万元；</w:t>
      </w:r>
      <w:r>
        <w:rPr>
          <w:rFonts w:hint="eastAsia" w:ascii="仿宋_GB2312" w:hAnsi="仿宋" w:eastAsia="仿宋_GB2312"/>
          <w:b w:val="0"/>
          <w:bCs w:val="0"/>
          <w:color w:val="auto"/>
          <w:sz w:val="32"/>
          <w:szCs w:val="32"/>
          <w:highlight w:val="none"/>
          <w:u w:val="none"/>
          <w:shd w:val="clear" w:color="auto" w:fill="auto"/>
          <w:lang w:val="en-US" w:eastAsia="zh-CN"/>
        </w:rPr>
        <w:t>六</w:t>
      </w:r>
      <w:r>
        <w:rPr>
          <w:rFonts w:hint="eastAsia" w:ascii="仿宋_GB2312" w:hAnsi="仿宋" w:eastAsia="仿宋_GB2312"/>
          <w:b w:val="0"/>
          <w:bCs w:val="0"/>
          <w:color w:val="auto"/>
          <w:sz w:val="32"/>
          <w:szCs w:val="32"/>
          <w:highlight w:val="none"/>
          <w:u w:val="none"/>
          <w:shd w:val="clear" w:color="auto" w:fill="auto"/>
          <w:lang w:eastAsia="zh-CN"/>
        </w:rPr>
        <w:t>是</w:t>
      </w:r>
      <w:r>
        <w:rPr>
          <w:rFonts w:hint="eastAsia" w:ascii="仿宋_GB2312" w:hAnsi="仿宋" w:eastAsia="仿宋_GB2312"/>
          <w:b w:val="0"/>
          <w:bCs w:val="0"/>
          <w:color w:val="auto"/>
          <w:sz w:val="32"/>
          <w:szCs w:val="32"/>
          <w:highlight w:val="none"/>
          <w:u w:val="none"/>
          <w:shd w:val="clear" w:color="auto" w:fill="auto"/>
          <w:lang w:val="en-US" w:eastAsia="zh-CN"/>
        </w:rPr>
        <w:t>安排扶持股份公司专项资金3,220万元</w:t>
      </w:r>
      <w:r>
        <w:rPr>
          <w:rFonts w:hint="eastAsia" w:ascii="仿宋_GB2312" w:hAnsi="仿宋" w:eastAsia="仿宋_GB2312"/>
          <w:b w:val="0"/>
          <w:bCs w:val="0"/>
          <w:color w:val="auto"/>
          <w:sz w:val="32"/>
          <w:szCs w:val="32"/>
          <w:highlight w:val="none"/>
          <w:shd w:val="clear" w:color="auto" w:fill="auto"/>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 w:eastAsia="仿宋_GB2312"/>
          <w:b w:val="0"/>
          <w:bCs w:val="0"/>
          <w:color w:val="auto"/>
          <w:sz w:val="32"/>
          <w:szCs w:val="32"/>
          <w:highlight w:val="none"/>
          <w:shd w:val="clear" w:color="FFFFFF" w:fill="D9D9D9"/>
          <w:lang w:val="en-US" w:eastAsia="zh-CN"/>
        </w:rPr>
      </w:pPr>
      <w:r>
        <w:rPr>
          <w:rFonts w:hint="eastAsia" w:ascii="楷体_GB2312" w:hAnsi="楷体_GB2312" w:eastAsia="楷体_GB2312" w:cs="楷体_GB2312"/>
          <w:b/>
          <w:bCs/>
          <w:color w:val="auto"/>
          <w:sz w:val="32"/>
          <w:szCs w:val="32"/>
          <w:highlight w:val="none"/>
          <w:lang w:eastAsia="zh-CN"/>
        </w:rPr>
        <w:t>（十一）</w:t>
      </w:r>
      <w:r>
        <w:rPr>
          <w:rFonts w:hint="eastAsia" w:ascii="楷体_GB2312" w:hAnsi="楷体_GB2312" w:eastAsia="楷体_GB2312" w:cs="楷体_GB2312"/>
          <w:b/>
          <w:bCs/>
          <w:color w:val="auto"/>
          <w:sz w:val="32"/>
          <w:szCs w:val="32"/>
          <w:highlight w:val="none"/>
        </w:rPr>
        <w:t>农林水支出。</w:t>
      </w:r>
      <w:r>
        <w:rPr>
          <w:rFonts w:hint="eastAsia" w:ascii="仿宋_GB2312" w:hAnsi="仿宋" w:eastAsia="仿宋_GB2312"/>
          <w:b w:val="0"/>
          <w:bCs w:val="0"/>
          <w:color w:val="auto"/>
          <w:sz w:val="32"/>
          <w:szCs w:val="32"/>
          <w:highlight w:val="none"/>
        </w:rPr>
        <w:t>反映政府农林水事务支出，计划</w:t>
      </w:r>
      <w:r>
        <w:rPr>
          <w:rFonts w:hint="eastAsia" w:ascii="仿宋_GB2312" w:hAnsi="仿宋" w:eastAsia="仿宋_GB2312"/>
          <w:b w:val="0"/>
          <w:bCs w:val="0"/>
          <w:color w:val="auto"/>
          <w:sz w:val="32"/>
          <w:szCs w:val="32"/>
          <w:highlight w:val="none"/>
          <w:shd w:val="clear" w:color="auto" w:fill="auto"/>
        </w:rPr>
        <w:t>安排</w:t>
      </w:r>
      <w:r>
        <w:rPr>
          <w:rFonts w:hint="eastAsia" w:ascii="仿宋_GB2312" w:hAnsi="仿宋" w:eastAsia="仿宋_GB2312"/>
          <w:b w:val="0"/>
          <w:bCs w:val="0"/>
          <w:color w:val="auto"/>
          <w:sz w:val="32"/>
          <w:szCs w:val="32"/>
          <w:highlight w:val="none"/>
          <w:shd w:val="clear" w:color="auto" w:fill="auto"/>
          <w:lang w:val="en-US" w:eastAsia="zh-CN"/>
        </w:rPr>
        <w:t>19,783</w:t>
      </w:r>
      <w:r>
        <w:rPr>
          <w:rFonts w:hint="eastAsia" w:ascii="仿宋_GB2312" w:hAnsi="仿宋" w:eastAsia="仿宋_GB2312"/>
          <w:b w:val="0"/>
          <w:bCs w:val="0"/>
          <w:color w:val="auto"/>
          <w:sz w:val="32"/>
          <w:szCs w:val="32"/>
          <w:highlight w:val="none"/>
          <w:shd w:val="clear" w:color="auto" w:fill="auto"/>
        </w:rPr>
        <w:t>万元，</w:t>
      </w:r>
      <w:r>
        <w:rPr>
          <w:rFonts w:hint="eastAsia" w:ascii="仿宋_GB2312" w:hAnsi="仿宋" w:eastAsia="仿宋_GB2312"/>
          <w:b w:val="0"/>
          <w:bCs w:val="0"/>
          <w:color w:val="auto"/>
          <w:sz w:val="32"/>
          <w:szCs w:val="32"/>
          <w:highlight w:val="none"/>
          <w:shd w:val="clear" w:color="auto" w:fill="auto"/>
          <w:lang w:eastAsia="zh-CN"/>
        </w:rPr>
        <w:t>下降</w:t>
      </w:r>
      <w:r>
        <w:rPr>
          <w:rFonts w:hint="eastAsia" w:ascii="仿宋_GB2312" w:hAnsi="仿宋" w:eastAsia="仿宋_GB2312"/>
          <w:b w:val="0"/>
          <w:bCs w:val="0"/>
          <w:color w:val="auto"/>
          <w:sz w:val="32"/>
          <w:szCs w:val="32"/>
          <w:highlight w:val="none"/>
          <w:u w:val="none"/>
          <w:shd w:val="clear" w:color="auto" w:fill="auto"/>
          <w:lang w:val="en-US" w:eastAsia="zh-CN"/>
        </w:rPr>
        <w:t>52.34</w:t>
      </w:r>
      <w:r>
        <w:rPr>
          <w:rFonts w:hint="eastAsia" w:ascii="仿宋_GB2312" w:hAnsi="仿宋" w:eastAsia="仿宋_GB2312"/>
          <w:b w:val="0"/>
          <w:bCs w:val="0"/>
          <w:color w:val="auto"/>
          <w:sz w:val="32"/>
          <w:szCs w:val="32"/>
          <w:highlight w:val="none"/>
          <w:shd w:val="clear" w:color="auto" w:fill="auto"/>
        </w:rPr>
        <w:t>%。</w:t>
      </w:r>
      <w:r>
        <w:rPr>
          <w:rFonts w:hint="eastAsia" w:ascii="仿宋_GB2312" w:hAnsi="仿宋" w:eastAsia="仿宋_GB2312"/>
          <w:b w:val="0"/>
          <w:bCs w:val="0"/>
          <w:color w:val="auto"/>
          <w:sz w:val="32"/>
          <w:szCs w:val="32"/>
          <w:highlight w:val="none"/>
          <w:shd w:val="clear" w:color="auto" w:fill="auto"/>
          <w:lang w:eastAsia="zh-CN"/>
        </w:rPr>
        <w:t>下降的主要原因是</w:t>
      </w:r>
      <w:r>
        <w:rPr>
          <w:rFonts w:hint="eastAsia" w:ascii="仿宋_GB2312" w:hAnsi="仿宋" w:eastAsia="仿宋_GB2312"/>
          <w:b w:val="0"/>
          <w:bCs w:val="0"/>
          <w:color w:val="auto"/>
          <w:sz w:val="32"/>
          <w:szCs w:val="32"/>
          <w:highlight w:val="none"/>
          <w:u w:val="none"/>
          <w:shd w:val="clear" w:color="auto" w:fill="auto"/>
          <w:lang w:eastAsia="zh-CN"/>
        </w:rPr>
        <w:t>优质饮用水入户工程及二次供水设施改造项目市下达资金减少，</w:t>
      </w:r>
      <w:r>
        <w:rPr>
          <w:rFonts w:hint="eastAsia" w:ascii="仿宋_GB2312" w:hAnsi="仿宋" w:eastAsia="仿宋_GB2312"/>
          <w:b w:val="0"/>
          <w:bCs w:val="0"/>
          <w:color w:val="auto"/>
          <w:sz w:val="32"/>
          <w:szCs w:val="32"/>
          <w:highlight w:val="none"/>
          <w:u w:val="none"/>
          <w:lang w:val="en-US" w:eastAsia="zh-CN"/>
        </w:rPr>
        <w:t>剔除后同口径增长13%</w:t>
      </w:r>
      <w:r>
        <w:rPr>
          <w:rFonts w:hint="eastAsia" w:ascii="仿宋_GB2312" w:hAnsi="仿宋" w:eastAsia="仿宋_GB2312"/>
          <w:b w:val="0"/>
          <w:bCs w:val="0"/>
          <w:color w:val="auto"/>
          <w:sz w:val="32"/>
          <w:szCs w:val="32"/>
          <w:highlight w:val="none"/>
          <w:u w:val="none"/>
          <w:shd w:val="clear" w:color="auto" w:fill="auto"/>
          <w:lang w:eastAsia="zh-CN"/>
        </w:rPr>
        <w:t>。</w:t>
      </w:r>
      <w:r>
        <w:rPr>
          <w:rFonts w:hint="eastAsia" w:ascii="仿宋_GB2312" w:hAnsi="仿宋" w:eastAsia="仿宋_GB2312"/>
          <w:b w:val="0"/>
          <w:bCs w:val="0"/>
          <w:color w:val="auto"/>
          <w:sz w:val="32"/>
          <w:szCs w:val="32"/>
          <w:highlight w:val="none"/>
          <w:shd w:val="clear" w:color="auto" w:fill="auto"/>
        </w:rPr>
        <w:t>主要</w:t>
      </w:r>
      <w:r>
        <w:rPr>
          <w:rFonts w:hint="eastAsia" w:ascii="仿宋_GB2312" w:hAnsi="仿宋" w:eastAsia="仿宋_GB2312"/>
          <w:b w:val="0"/>
          <w:bCs w:val="0"/>
          <w:color w:val="auto"/>
          <w:sz w:val="32"/>
          <w:szCs w:val="32"/>
          <w:highlight w:val="none"/>
          <w:shd w:val="clear" w:color="auto" w:fill="auto"/>
          <w:lang w:eastAsia="zh-CN"/>
        </w:rPr>
        <w:t>安排项目包括：一是安排居民小区二次供水设施提标改造工程</w:t>
      </w:r>
      <w:r>
        <w:rPr>
          <w:rFonts w:hint="eastAsia" w:ascii="仿宋_GB2312" w:hAnsi="仿宋" w:eastAsia="仿宋_GB2312"/>
          <w:b w:val="0"/>
          <w:bCs w:val="0"/>
          <w:color w:val="auto"/>
          <w:sz w:val="32"/>
          <w:szCs w:val="32"/>
          <w:highlight w:val="none"/>
          <w:shd w:val="clear" w:color="auto" w:fill="auto"/>
          <w:lang w:val="en-US" w:eastAsia="zh-CN"/>
        </w:rPr>
        <w:t>7,</w:t>
      </w:r>
      <w:r>
        <w:rPr>
          <w:rFonts w:hint="eastAsia" w:ascii="仿宋_GB2312" w:hAnsi="仿宋" w:eastAsia="仿宋_GB2312"/>
          <w:b w:val="0"/>
          <w:bCs w:val="0"/>
          <w:color w:val="auto"/>
          <w:sz w:val="32"/>
          <w:szCs w:val="32"/>
          <w:highlight w:val="none"/>
          <w:shd w:val="clear" w:color="auto" w:fill="auto"/>
          <w:lang w:eastAsia="zh-CN"/>
        </w:rPr>
        <w:t>000万元；</w:t>
      </w:r>
      <w:r>
        <w:rPr>
          <w:rFonts w:hint="eastAsia" w:ascii="仿宋_GB2312" w:hAnsi="仿宋" w:eastAsia="仿宋_GB2312"/>
          <w:b w:val="0"/>
          <w:bCs w:val="0"/>
          <w:color w:val="auto"/>
          <w:sz w:val="32"/>
          <w:szCs w:val="32"/>
          <w:highlight w:val="none"/>
          <w:shd w:val="clear" w:color="auto" w:fill="auto"/>
          <w:lang w:val="en-US" w:eastAsia="zh-CN"/>
        </w:rPr>
        <w:t>二是安排排水管理进小区经费3,535万元；三是安排大望片区污水临时处理服务项目1,200万元，罗湖区河道、水库及沟渠管养服务项目830万元；四</w:t>
      </w:r>
      <w:r>
        <w:rPr>
          <w:rFonts w:hint="eastAsia" w:ascii="仿宋_GB2312" w:hAnsi="仿宋" w:eastAsia="仿宋_GB2312"/>
          <w:b w:val="0"/>
          <w:bCs w:val="0"/>
          <w:color w:val="auto"/>
          <w:sz w:val="32"/>
          <w:szCs w:val="32"/>
          <w:highlight w:val="none"/>
          <w:u w:val="none"/>
          <w:shd w:val="clear" w:color="auto" w:fill="auto"/>
          <w:lang w:eastAsia="zh-CN"/>
        </w:rPr>
        <w:t>是</w:t>
      </w:r>
      <w:r>
        <w:rPr>
          <w:rFonts w:hint="eastAsia" w:ascii="仿宋_GB2312" w:hAnsi="仿宋" w:eastAsia="仿宋_GB2312"/>
          <w:b w:val="0"/>
          <w:bCs w:val="0"/>
          <w:color w:val="auto"/>
          <w:sz w:val="32"/>
          <w:szCs w:val="32"/>
          <w:highlight w:val="none"/>
          <w:u w:val="none"/>
          <w:shd w:val="clear" w:color="auto" w:fill="auto"/>
          <w:lang w:val="en-US" w:eastAsia="zh-CN"/>
        </w:rPr>
        <w:t>安排扶持股份公司专项资金2,101万元</w:t>
      </w:r>
      <w:r>
        <w:rPr>
          <w:rFonts w:hint="eastAsia" w:ascii="仿宋_GB2312" w:hAnsi="仿宋" w:eastAsia="仿宋_GB2312"/>
          <w:b w:val="0"/>
          <w:bCs w:val="0"/>
          <w:color w:val="auto"/>
          <w:sz w:val="32"/>
          <w:szCs w:val="32"/>
          <w:highlight w:val="none"/>
          <w:shd w:val="clear" w:color="auto" w:fill="auto"/>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default" w:ascii="仿宋_GB2312" w:hAnsi="仿宋" w:eastAsia="楷体_GB2312"/>
          <w:b w:val="0"/>
          <w:bCs w:val="0"/>
          <w:color w:val="auto"/>
          <w:sz w:val="32"/>
          <w:szCs w:val="32"/>
          <w:highlight w:val="none"/>
          <w:shd w:val="clear" w:color="FFFFFF" w:fill="D9D9D9"/>
          <w:lang w:val="en-US" w:eastAsia="zh-CN"/>
        </w:rPr>
      </w:pPr>
      <w:r>
        <w:rPr>
          <w:rFonts w:hint="eastAsia" w:ascii="楷体_GB2312" w:hAnsi="楷体_GB2312" w:eastAsia="楷体_GB2312" w:cs="楷体_GB2312"/>
          <w:b/>
          <w:bCs/>
          <w:color w:val="auto"/>
          <w:sz w:val="32"/>
          <w:szCs w:val="32"/>
          <w:highlight w:val="none"/>
          <w:lang w:eastAsia="zh-CN"/>
        </w:rPr>
        <w:t>（十二）</w:t>
      </w:r>
      <w:r>
        <w:rPr>
          <w:rFonts w:hint="eastAsia" w:ascii="楷体_GB2312" w:hAnsi="楷体_GB2312" w:eastAsia="楷体_GB2312" w:cs="楷体_GB2312"/>
          <w:b/>
          <w:bCs/>
          <w:color w:val="auto"/>
          <w:sz w:val="32"/>
          <w:szCs w:val="32"/>
          <w:highlight w:val="none"/>
        </w:rPr>
        <w:t>交通运输支出。</w:t>
      </w:r>
      <w:r>
        <w:rPr>
          <w:rFonts w:hint="eastAsia" w:ascii="仿宋_GB2312" w:hAnsi="仿宋" w:eastAsia="仿宋_GB2312"/>
          <w:b w:val="0"/>
          <w:bCs w:val="0"/>
          <w:color w:val="auto"/>
          <w:sz w:val="32"/>
          <w:szCs w:val="32"/>
          <w:highlight w:val="none"/>
        </w:rPr>
        <w:t>反映政府交通运输方面的支出，计划安排</w:t>
      </w:r>
      <w:r>
        <w:rPr>
          <w:rFonts w:hint="eastAsia" w:ascii="仿宋_GB2312" w:hAnsi="仿宋" w:eastAsia="仿宋_GB2312"/>
          <w:b w:val="0"/>
          <w:bCs w:val="0"/>
          <w:color w:val="auto"/>
          <w:sz w:val="32"/>
          <w:szCs w:val="32"/>
          <w:highlight w:val="none"/>
          <w:lang w:val="en-US" w:eastAsia="zh-CN"/>
        </w:rPr>
        <w:t>6,538</w:t>
      </w:r>
      <w:r>
        <w:rPr>
          <w:rFonts w:hint="eastAsia" w:ascii="仿宋_GB2312" w:hAnsi="仿宋" w:eastAsia="仿宋_GB2312"/>
          <w:b w:val="0"/>
          <w:bCs w:val="0"/>
          <w:color w:val="auto"/>
          <w:sz w:val="32"/>
          <w:szCs w:val="32"/>
          <w:highlight w:val="none"/>
        </w:rPr>
        <w:t>万元，</w:t>
      </w:r>
      <w:r>
        <w:rPr>
          <w:rFonts w:hint="eastAsia" w:ascii="仿宋_GB2312" w:hAnsi="仿宋" w:eastAsia="仿宋_GB2312"/>
          <w:b w:val="0"/>
          <w:bCs w:val="0"/>
          <w:color w:val="auto"/>
          <w:sz w:val="32"/>
          <w:szCs w:val="32"/>
          <w:highlight w:val="none"/>
          <w:lang w:val="en-US" w:eastAsia="zh-CN"/>
        </w:rPr>
        <w:t>增长54.63</w:t>
      </w:r>
      <w:r>
        <w:rPr>
          <w:rFonts w:hint="eastAsia" w:ascii="仿宋_GB2312" w:hAnsi="仿宋" w:eastAsia="仿宋_GB2312"/>
          <w:b w:val="0"/>
          <w:bCs w:val="0"/>
          <w:color w:val="auto"/>
          <w:sz w:val="32"/>
          <w:szCs w:val="32"/>
          <w:highlight w:val="none"/>
          <w:shd w:val="clear" w:color="auto" w:fill="auto"/>
        </w:rPr>
        <w:t>%。</w:t>
      </w:r>
      <w:r>
        <w:rPr>
          <w:rFonts w:hint="eastAsia" w:ascii="仿宋_GB2312" w:hAnsi="仿宋" w:eastAsia="仿宋_GB2312"/>
          <w:b w:val="0"/>
          <w:bCs w:val="0"/>
          <w:color w:val="auto"/>
          <w:sz w:val="32"/>
          <w:szCs w:val="32"/>
          <w:highlight w:val="none"/>
          <w:shd w:val="clear" w:color="auto" w:fill="auto"/>
          <w:lang w:val="en-US" w:eastAsia="zh-CN"/>
        </w:rPr>
        <w:t>增长</w:t>
      </w:r>
      <w:r>
        <w:rPr>
          <w:rFonts w:hint="eastAsia" w:ascii="仿宋_GB2312" w:hAnsi="仿宋" w:eastAsia="仿宋_GB2312"/>
          <w:b w:val="0"/>
          <w:bCs w:val="0"/>
          <w:color w:val="auto"/>
          <w:sz w:val="32"/>
          <w:szCs w:val="32"/>
          <w:highlight w:val="none"/>
          <w:shd w:val="clear" w:color="auto" w:fill="auto"/>
          <w:lang w:eastAsia="zh-CN"/>
        </w:rPr>
        <w:t>的</w:t>
      </w:r>
      <w:r>
        <w:rPr>
          <w:rFonts w:hint="eastAsia" w:ascii="仿宋_GB2312" w:hAnsi="仿宋" w:eastAsia="仿宋_GB2312"/>
          <w:b w:val="0"/>
          <w:bCs w:val="0"/>
          <w:color w:val="auto"/>
          <w:sz w:val="32"/>
          <w:szCs w:val="32"/>
          <w:highlight w:val="none"/>
          <w:u w:val="none"/>
          <w:shd w:val="clear" w:color="auto" w:fill="auto"/>
          <w:lang w:eastAsia="zh-CN"/>
        </w:rPr>
        <w:t>主要</w:t>
      </w:r>
      <w:r>
        <w:rPr>
          <w:rFonts w:hint="eastAsia" w:ascii="仿宋_GB2312" w:hAnsi="仿宋" w:eastAsia="仿宋_GB2312"/>
          <w:b w:val="0"/>
          <w:bCs w:val="0"/>
          <w:color w:val="auto"/>
          <w:sz w:val="32"/>
          <w:szCs w:val="32"/>
          <w:highlight w:val="none"/>
          <w:shd w:val="clear" w:color="auto" w:fill="auto"/>
          <w:lang w:eastAsia="zh-CN"/>
        </w:rPr>
        <w:t>原因</w:t>
      </w:r>
      <w:r>
        <w:rPr>
          <w:rFonts w:hint="eastAsia" w:ascii="仿宋_GB2312" w:hAnsi="仿宋" w:eastAsia="仿宋_GB2312"/>
          <w:b w:val="0"/>
          <w:bCs w:val="0"/>
          <w:color w:val="auto"/>
          <w:sz w:val="32"/>
          <w:szCs w:val="32"/>
          <w:highlight w:val="none"/>
          <w:u w:val="none"/>
          <w:shd w:val="clear" w:color="auto" w:fill="auto"/>
          <w:lang w:eastAsia="zh-CN"/>
        </w:rPr>
        <w:t>是</w:t>
      </w:r>
      <w:r>
        <w:rPr>
          <w:rFonts w:hint="eastAsia" w:ascii="仿宋_GB2312" w:hAnsi="仿宋" w:eastAsia="仿宋_GB2312"/>
          <w:b w:val="0"/>
          <w:bCs w:val="0"/>
          <w:color w:val="auto"/>
          <w:sz w:val="32"/>
          <w:szCs w:val="32"/>
          <w:highlight w:val="none"/>
          <w:u w:val="none"/>
          <w:shd w:val="clear" w:color="auto" w:fill="auto"/>
          <w:lang w:val="en-US" w:eastAsia="zh-CN"/>
        </w:rPr>
        <w:t>加强交通枢纽及道路建设。</w:t>
      </w:r>
      <w:r>
        <w:rPr>
          <w:rFonts w:hint="eastAsia" w:ascii="仿宋_GB2312" w:hAnsi="仿宋" w:eastAsia="仿宋_GB2312"/>
          <w:b w:val="0"/>
          <w:bCs w:val="0"/>
          <w:color w:val="auto"/>
          <w:sz w:val="32"/>
          <w:szCs w:val="32"/>
          <w:highlight w:val="none"/>
          <w:shd w:val="clear" w:color="auto" w:fill="auto"/>
          <w:lang w:eastAsia="zh-CN"/>
        </w:rPr>
        <w:t>主要安排项目包括：布吉南环路（西环路至禾坑路段）建设工程一期工程</w:t>
      </w:r>
      <w:r>
        <w:rPr>
          <w:rFonts w:hint="eastAsia" w:ascii="仿宋_GB2312" w:hAnsi="仿宋" w:eastAsia="仿宋_GB2312"/>
          <w:b w:val="0"/>
          <w:bCs w:val="0"/>
          <w:color w:val="auto"/>
          <w:sz w:val="32"/>
          <w:szCs w:val="32"/>
          <w:highlight w:val="none"/>
          <w:shd w:val="clear" w:color="auto" w:fill="auto"/>
          <w:lang w:val="en-US" w:eastAsia="zh-CN"/>
        </w:rPr>
        <w:t>项目、环仓南路建设工程项目1,400万元，</w:t>
      </w:r>
      <w:r>
        <w:rPr>
          <w:rFonts w:hint="eastAsia" w:ascii="仿宋_GB2312" w:hAnsi="仿宋" w:eastAsia="仿宋_GB2312"/>
          <w:b w:val="0"/>
          <w:bCs w:val="0"/>
          <w:color w:val="auto"/>
          <w:sz w:val="32"/>
          <w:szCs w:val="32"/>
          <w:highlight w:val="none"/>
          <w:shd w:val="clear" w:color="auto" w:fill="auto"/>
          <w:lang w:eastAsia="zh-CN"/>
        </w:rPr>
        <w:t>交通协管员经费</w:t>
      </w:r>
      <w:r>
        <w:rPr>
          <w:rFonts w:hint="eastAsia" w:ascii="仿宋_GB2312" w:hAnsi="仿宋" w:eastAsia="仿宋_GB2312"/>
          <w:b w:val="0"/>
          <w:bCs w:val="0"/>
          <w:color w:val="auto"/>
          <w:sz w:val="32"/>
          <w:szCs w:val="32"/>
          <w:highlight w:val="none"/>
          <w:shd w:val="clear" w:color="auto" w:fill="auto"/>
          <w:lang w:val="en-US" w:eastAsia="zh-CN"/>
        </w:rPr>
        <w:t>2,945万元。</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ascii="仿宋_GB2312" w:hAnsi="仿宋" w:eastAsia="仿宋_GB2312"/>
          <w:b w:val="0"/>
          <w:bCs w:val="0"/>
          <w:color w:val="auto"/>
          <w:sz w:val="32"/>
          <w:szCs w:val="32"/>
          <w:highlight w:val="none"/>
          <w:u w:val="single"/>
          <w:shd w:val="clear" w:color="FFFFFF" w:fill="D9D9D9"/>
          <w:lang w:val="en-US"/>
        </w:rPr>
      </w:pPr>
      <w:r>
        <w:rPr>
          <w:rFonts w:hint="eastAsia" w:ascii="楷体_GB2312" w:hAnsi="楷体_GB2312" w:eastAsia="楷体_GB2312" w:cs="楷体_GB2312"/>
          <w:b/>
          <w:bCs/>
          <w:color w:val="auto"/>
          <w:sz w:val="32"/>
          <w:szCs w:val="32"/>
          <w:highlight w:val="none"/>
          <w:lang w:eastAsia="zh-CN"/>
        </w:rPr>
        <w:t>（十三）</w:t>
      </w:r>
      <w:r>
        <w:rPr>
          <w:rFonts w:hint="eastAsia" w:ascii="楷体_GB2312" w:hAnsi="楷体_GB2312" w:eastAsia="楷体_GB2312" w:cs="楷体_GB2312"/>
          <w:b/>
          <w:bCs/>
          <w:color w:val="auto"/>
          <w:sz w:val="32"/>
          <w:szCs w:val="32"/>
          <w:highlight w:val="none"/>
        </w:rPr>
        <w:t>资源勘探</w:t>
      </w:r>
      <w:r>
        <w:rPr>
          <w:rFonts w:hint="eastAsia" w:ascii="楷体_GB2312" w:hAnsi="楷体_GB2312" w:eastAsia="楷体_GB2312" w:cs="楷体_GB2312"/>
          <w:b/>
          <w:bCs/>
          <w:color w:val="auto"/>
          <w:sz w:val="32"/>
          <w:szCs w:val="32"/>
          <w:highlight w:val="none"/>
          <w:lang w:eastAsia="zh-CN"/>
        </w:rPr>
        <w:t>工业</w:t>
      </w:r>
      <w:r>
        <w:rPr>
          <w:rFonts w:hint="eastAsia" w:ascii="楷体_GB2312" w:hAnsi="楷体_GB2312" w:eastAsia="楷体_GB2312" w:cs="楷体_GB2312"/>
          <w:b/>
          <w:bCs/>
          <w:color w:val="auto"/>
          <w:sz w:val="32"/>
          <w:szCs w:val="32"/>
          <w:highlight w:val="none"/>
        </w:rPr>
        <w:t>信息等支出。</w:t>
      </w:r>
      <w:r>
        <w:rPr>
          <w:rFonts w:hint="eastAsia" w:ascii="仿宋_GB2312" w:hAnsi="仿宋" w:eastAsia="仿宋_GB2312"/>
          <w:b w:val="0"/>
          <w:bCs w:val="0"/>
          <w:color w:val="auto"/>
          <w:sz w:val="32"/>
          <w:szCs w:val="32"/>
          <w:highlight w:val="none"/>
        </w:rPr>
        <w:t>反映政府对资源勘探、</w:t>
      </w:r>
      <w:r>
        <w:rPr>
          <w:rFonts w:hint="eastAsia" w:ascii="仿宋_GB2312" w:hAnsi="仿宋" w:eastAsia="仿宋_GB2312"/>
          <w:b w:val="0"/>
          <w:bCs w:val="0"/>
          <w:color w:val="auto"/>
          <w:sz w:val="32"/>
          <w:szCs w:val="32"/>
          <w:highlight w:val="none"/>
          <w:lang w:eastAsia="zh-CN"/>
        </w:rPr>
        <w:t>国有资产监管、制造业、建筑业</w:t>
      </w:r>
      <w:r>
        <w:rPr>
          <w:rFonts w:hint="eastAsia" w:ascii="仿宋_GB2312" w:hAnsi="仿宋" w:eastAsia="仿宋_GB2312"/>
          <w:b w:val="0"/>
          <w:bCs w:val="0"/>
          <w:color w:val="auto"/>
          <w:sz w:val="32"/>
          <w:szCs w:val="32"/>
          <w:highlight w:val="none"/>
        </w:rPr>
        <w:t>、</w:t>
      </w:r>
      <w:r>
        <w:rPr>
          <w:rFonts w:hint="eastAsia" w:ascii="仿宋_GB2312" w:hAnsi="仿宋" w:eastAsia="仿宋_GB2312"/>
          <w:b w:val="0"/>
          <w:bCs w:val="0"/>
          <w:color w:val="auto"/>
          <w:sz w:val="32"/>
          <w:szCs w:val="32"/>
          <w:highlight w:val="none"/>
          <w:lang w:eastAsia="zh-CN"/>
        </w:rPr>
        <w:t>工业</w:t>
      </w:r>
      <w:r>
        <w:rPr>
          <w:rFonts w:hint="eastAsia" w:ascii="仿宋_GB2312" w:hAnsi="仿宋" w:eastAsia="仿宋_GB2312"/>
          <w:b w:val="0"/>
          <w:bCs w:val="0"/>
          <w:color w:val="auto"/>
          <w:sz w:val="32"/>
          <w:szCs w:val="32"/>
          <w:highlight w:val="none"/>
        </w:rPr>
        <w:t>信息等方面的支出，计划安排</w:t>
      </w:r>
      <w:r>
        <w:rPr>
          <w:rFonts w:hint="eastAsia" w:ascii="仿宋_GB2312" w:hAnsi="仿宋" w:eastAsia="仿宋_GB2312"/>
          <w:b w:val="0"/>
          <w:bCs w:val="0"/>
          <w:color w:val="auto"/>
          <w:sz w:val="32"/>
          <w:szCs w:val="32"/>
          <w:highlight w:val="none"/>
          <w:shd w:val="clear" w:color="auto" w:fill="auto"/>
          <w:lang w:val="en-US" w:eastAsia="zh-CN"/>
        </w:rPr>
        <w:t>21,224</w:t>
      </w:r>
      <w:r>
        <w:rPr>
          <w:rFonts w:hint="eastAsia" w:ascii="仿宋_GB2312" w:hAnsi="仿宋" w:eastAsia="仿宋_GB2312"/>
          <w:b w:val="0"/>
          <w:bCs w:val="0"/>
          <w:color w:val="auto"/>
          <w:sz w:val="32"/>
          <w:szCs w:val="32"/>
          <w:highlight w:val="none"/>
          <w:shd w:val="clear" w:color="auto" w:fill="auto"/>
        </w:rPr>
        <w:t>万元，</w:t>
      </w:r>
      <w:r>
        <w:rPr>
          <w:rFonts w:hint="eastAsia" w:ascii="仿宋_GB2312" w:hAnsi="仿宋" w:eastAsia="仿宋_GB2312"/>
          <w:b w:val="0"/>
          <w:bCs w:val="0"/>
          <w:color w:val="auto"/>
          <w:sz w:val="32"/>
          <w:szCs w:val="32"/>
          <w:highlight w:val="none"/>
          <w:u w:val="none"/>
          <w:shd w:val="clear" w:color="auto" w:fill="auto"/>
          <w:lang w:val="en-US" w:eastAsia="zh-CN"/>
        </w:rPr>
        <w:t>下降51.13</w:t>
      </w:r>
      <w:r>
        <w:rPr>
          <w:rFonts w:hint="eastAsia" w:ascii="仿宋_GB2312" w:hAnsi="仿宋" w:eastAsia="仿宋_GB2312"/>
          <w:b w:val="0"/>
          <w:bCs w:val="0"/>
          <w:color w:val="auto"/>
          <w:sz w:val="32"/>
          <w:szCs w:val="32"/>
          <w:highlight w:val="none"/>
          <w:u w:val="none"/>
          <w:shd w:val="clear" w:color="auto" w:fill="auto"/>
        </w:rPr>
        <w:t>%。</w:t>
      </w:r>
      <w:r>
        <w:rPr>
          <w:rFonts w:hint="eastAsia" w:ascii="仿宋_GB2312" w:hAnsi="仿宋" w:eastAsia="仿宋_GB2312"/>
          <w:b w:val="0"/>
          <w:bCs w:val="0"/>
          <w:color w:val="auto"/>
          <w:sz w:val="32"/>
          <w:szCs w:val="32"/>
          <w:highlight w:val="none"/>
          <w:u w:val="none"/>
          <w:shd w:val="clear" w:color="auto" w:fill="auto"/>
          <w:lang w:val="en-US" w:eastAsia="zh-CN"/>
        </w:rPr>
        <w:t>下降</w:t>
      </w:r>
      <w:r>
        <w:rPr>
          <w:rFonts w:hint="eastAsia" w:ascii="仿宋_GB2312" w:hAnsi="仿宋" w:eastAsia="仿宋_GB2312"/>
          <w:b w:val="0"/>
          <w:bCs w:val="0"/>
          <w:color w:val="auto"/>
          <w:sz w:val="32"/>
          <w:szCs w:val="32"/>
          <w:highlight w:val="none"/>
          <w:u w:val="none"/>
          <w:shd w:val="clear" w:color="auto" w:fill="auto"/>
          <w:lang w:eastAsia="zh-CN"/>
        </w:rPr>
        <w:t>的</w:t>
      </w:r>
      <w:r>
        <w:rPr>
          <w:rFonts w:hint="eastAsia" w:ascii="仿宋_GB2312" w:hAnsi="仿宋" w:eastAsia="仿宋_GB2312"/>
          <w:b w:val="0"/>
          <w:bCs w:val="0"/>
          <w:color w:val="auto"/>
          <w:sz w:val="32"/>
          <w:szCs w:val="32"/>
          <w:highlight w:val="none"/>
          <w:u w:val="none"/>
          <w:shd w:val="clear" w:color="auto" w:fill="auto"/>
        </w:rPr>
        <w:t>主要</w:t>
      </w:r>
      <w:r>
        <w:rPr>
          <w:rFonts w:hint="eastAsia" w:ascii="仿宋_GB2312" w:hAnsi="仿宋" w:eastAsia="仿宋_GB2312"/>
          <w:b w:val="0"/>
          <w:bCs w:val="0"/>
          <w:color w:val="auto"/>
          <w:sz w:val="32"/>
          <w:szCs w:val="32"/>
          <w:highlight w:val="none"/>
          <w:u w:val="none"/>
          <w:shd w:val="clear" w:color="auto" w:fill="auto"/>
          <w:lang w:eastAsia="zh-CN"/>
        </w:rPr>
        <w:t>原因是</w:t>
      </w:r>
      <w:r>
        <w:rPr>
          <w:rFonts w:hint="eastAsia" w:ascii="仿宋_GB2312" w:hAnsi="仿宋" w:eastAsia="仿宋_GB2312"/>
          <w:b w:val="0"/>
          <w:bCs w:val="0"/>
          <w:color w:val="auto"/>
          <w:sz w:val="32"/>
          <w:szCs w:val="32"/>
          <w:highlight w:val="none"/>
          <w:u w:val="none"/>
          <w:shd w:val="clear" w:color="auto" w:fill="auto"/>
          <w:lang w:val="en-US" w:eastAsia="zh-CN"/>
        </w:rPr>
        <w:t>减少对区属国企的注资以及部分原在本科目反映的项目支出调整至其他科目，剔除后同口径与上年基本持平。</w:t>
      </w:r>
      <w:r>
        <w:rPr>
          <w:rFonts w:hint="eastAsia" w:ascii="仿宋_GB2312" w:hAnsi="仿宋" w:eastAsia="仿宋_GB2312"/>
          <w:b w:val="0"/>
          <w:bCs w:val="0"/>
          <w:color w:val="auto"/>
          <w:sz w:val="32"/>
          <w:szCs w:val="32"/>
          <w:highlight w:val="none"/>
          <w:u w:val="none"/>
          <w:shd w:val="clear" w:color="auto" w:fill="auto"/>
        </w:rPr>
        <w:t>主要</w:t>
      </w:r>
      <w:r>
        <w:rPr>
          <w:rFonts w:hint="eastAsia" w:ascii="仿宋_GB2312" w:hAnsi="仿宋" w:eastAsia="仿宋_GB2312"/>
          <w:b w:val="0"/>
          <w:bCs w:val="0"/>
          <w:color w:val="auto"/>
          <w:sz w:val="32"/>
          <w:szCs w:val="32"/>
          <w:highlight w:val="none"/>
          <w:u w:val="none"/>
          <w:shd w:val="clear" w:color="auto" w:fill="auto"/>
          <w:lang w:eastAsia="zh-CN"/>
        </w:rPr>
        <w:t>安排项目</w:t>
      </w:r>
      <w:r>
        <w:rPr>
          <w:rFonts w:hint="eastAsia" w:ascii="仿宋_GB2312" w:hAnsi="仿宋" w:eastAsia="仿宋_GB2312"/>
          <w:b w:val="0"/>
          <w:bCs w:val="0"/>
          <w:color w:val="auto"/>
          <w:sz w:val="32"/>
          <w:szCs w:val="32"/>
          <w:highlight w:val="none"/>
          <w:u w:val="none"/>
          <w:shd w:val="clear" w:color="auto" w:fill="auto"/>
          <w:lang w:val="en-US" w:eastAsia="zh-CN"/>
        </w:rPr>
        <w:t>为</w:t>
      </w:r>
      <w:r>
        <w:rPr>
          <w:rFonts w:hint="eastAsia" w:ascii="仿宋_GB2312" w:hAnsi="仿宋" w:eastAsia="仿宋_GB2312"/>
          <w:b w:val="0"/>
          <w:bCs w:val="0"/>
          <w:color w:val="auto"/>
          <w:sz w:val="32"/>
          <w:szCs w:val="32"/>
          <w:highlight w:val="none"/>
          <w:u w:val="none"/>
          <w:shd w:val="clear" w:color="auto" w:fill="auto"/>
          <w:lang w:eastAsia="zh-CN"/>
        </w:rPr>
        <w:t>注资</w:t>
      </w:r>
      <w:r>
        <w:rPr>
          <w:rFonts w:hint="eastAsia" w:ascii="仿宋_GB2312" w:hAnsi="仿宋" w:eastAsia="仿宋_GB2312"/>
          <w:b w:val="0"/>
          <w:bCs w:val="0"/>
          <w:color w:val="auto"/>
          <w:sz w:val="32"/>
          <w:szCs w:val="32"/>
          <w:highlight w:val="none"/>
          <w:u w:val="none"/>
          <w:shd w:val="clear" w:color="auto" w:fill="auto"/>
          <w:lang w:val="en-US" w:eastAsia="zh-CN"/>
        </w:rPr>
        <w:t>区属国企20,000万元。</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 w:eastAsia="仿宋_GB2312"/>
          <w:b w:val="0"/>
          <w:bCs w:val="0"/>
          <w:color w:val="auto"/>
          <w:sz w:val="32"/>
          <w:szCs w:val="32"/>
          <w:highlight w:val="none"/>
          <w:shd w:val="clear" w:color="auto" w:fill="auto"/>
          <w:lang w:val="en-US" w:eastAsia="zh-CN"/>
        </w:rPr>
      </w:pPr>
      <w:r>
        <w:rPr>
          <w:rFonts w:hint="eastAsia" w:ascii="楷体_GB2312" w:hAnsi="楷体_GB2312" w:eastAsia="楷体_GB2312" w:cs="楷体_GB2312"/>
          <w:b/>
          <w:bCs/>
          <w:color w:val="auto"/>
          <w:sz w:val="32"/>
          <w:szCs w:val="32"/>
          <w:highlight w:val="none"/>
          <w:lang w:eastAsia="zh-CN"/>
        </w:rPr>
        <w:t>（十四）自然资源海洋气象等支出。</w:t>
      </w:r>
      <w:r>
        <w:rPr>
          <w:rFonts w:hint="eastAsia" w:ascii="仿宋_GB2312" w:hAnsi="仿宋" w:eastAsia="仿宋_GB2312"/>
          <w:b w:val="0"/>
          <w:bCs w:val="0"/>
          <w:color w:val="auto"/>
          <w:sz w:val="32"/>
          <w:szCs w:val="32"/>
          <w:highlight w:val="none"/>
        </w:rPr>
        <w:t>反映政府用于</w:t>
      </w:r>
      <w:r>
        <w:rPr>
          <w:rFonts w:hint="eastAsia" w:ascii="仿宋_GB2312" w:hAnsi="仿宋" w:eastAsia="仿宋_GB2312"/>
          <w:b w:val="0"/>
          <w:bCs w:val="0"/>
          <w:color w:val="auto"/>
          <w:sz w:val="32"/>
          <w:szCs w:val="32"/>
          <w:highlight w:val="none"/>
          <w:lang w:eastAsia="zh-CN"/>
        </w:rPr>
        <w:t>自然资源</w:t>
      </w:r>
      <w:r>
        <w:rPr>
          <w:rFonts w:hint="eastAsia" w:ascii="仿宋_GB2312" w:hAnsi="仿宋" w:eastAsia="仿宋_GB2312"/>
          <w:b w:val="0"/>
          <w:bCs w:val="0"/>
          <w:color w:val="auto"/>
          <w:sz w:val="32"/>
          <w:szCs w:val="32"/>
          <w:highlight w:val="none"/>
        </w:rPr>
        <w:t>、</w:t>
      </w:r>
      <w:r>
        <w:rPr>
          <w:rFonts w:hint="eastAsia" w:ascii="仿宋_GB2312" w:hAnsi="仿宋" w:eastAsia="仿宋_GB2312"/>
          <w:b w:val="0"/>
          <w:bCs w:val="0"/>
          <w:color w:val="auto"/>
          <w:sz w:val="32"/>
          <w:szCs w:val="32"/>
          <w:highlight w:val="none"/>
          <w:lang w:eastAsia="zh-CN"/>
        </w:rPr>
        <w:t>海洋、测绘、</w:t>
      </w:r>
      <w:r>
        <w:rPr>
          <w:rFonts w:hint="eastAsia" w:ascii="仿宋_GB2312" w:hAnsi="仿宋" w:eastAsia="仿宋_GB2312"/>
          <w:b w:val="0"/>
          <w:bCs w:val="0"/>
          <w:color w:val="auto"/>
          <w:sz w:val="32"/>
          <w:szCs w:val="32"/>
          <w:highlight w:val="none"/>
          <w:shd w:val="clear" w:color="auto" w:fill="auto"/>
        </w:rPr>
        <w:t>气象等</w:t>
      </w:r>
      <w:r>
        <w:rPr>
          <w:rFonts w:hint="eastAsia" w:ascii="仿宋_GB2312" w:hAnsi="仿宋" w:eastAsia="仿宋_GB2312"/>
          <w:b w:val="0"/>
          <w:bCs w:val="0"/>
          <w:color w:val="auto"/>
          <w:sz w:val="32"/>
          <w:szCs w:val="32"/>
          <w:highlight w:val="none"/>
          <w:shd w:val="clear" w:color="auto" w:fill="auto"/>
          <w:lang w:eastAsia="zh-CN"/>
        </w:rPr>
        <w:t>公益服务事业方面</w:t>
      </w:r>
      <w:r>
        <w:rPr>
          <w:rFonts w:hint="eastAsia" w:ascii="仿宋_GB2312" w:hAnsi="仿宋" w:eastAsia="仿宋_GB2312"/>
          <w:b w:val="0"/>
          <w:bCs w:val="0"/>
          <w:color w:val="auto"/>
          <w:sz w:val="32"/>
          <w:szCs w:val="32"/>
          <w:highlight w:val="none"/>
          <w:shd w:val="clear" w:color="auto" w:fill="auto"/>
        </w:rPr>
        <w:t>的支出，计划安排</w:t>
      </w:r>
      <w:r>
        <w:rPr>
          <w:rFonts w:hint="eastAsia" w:ascii="仿宋_GB2312" w:hAnsi="仿宋" w:eastAsia="仿宋_GB2312"/>
          <w:b w:val="0"/>
          <w:bCs w:val="0"/>
          <w:color w:val="auto"/>
          <w:sz w:val="32"/>
          <w:szCs w:val="32"/>
          <w:highlight w:val="none"/>
          <w:shd w:val="clear" w:color="auto" w:fill="auto"/>
          <w:lang w:val="en-US" w:eastAsia="zh-CN"/>
        </w:rPr>
        <w:t>3,081</w:t>
      </w:r>
      <w:r>
        <w:rPr>
          <w:rFonts w:hint="eastAsia" w:ascii="仿宋_GB2312" w:hAnsi="仿宋" w:eastAsia="仿宋_GB2312"/>
          <w:b w:val="0"/>
          <w:bCs w:val="0"/>
          <w:color w:val="auto"/>
          <w:sz w:val="32"/>
          <w:szCs w:val="32"/>
          <w:highlight w:val="none"/>
          <w:shd w:val="clear" w:color="auto" w:fill="auto"/>
        </w:rPr>
        <w:t>万元，</w:t>
      </w:r>
      <w:r>
        <w:rPr>
          <w:rFonts w:hint="eastAsia" w:ascii="仿宋_GB2312" w:hAnsi="仿宋" w:eastAsia="仿宋_GB2312"/>
          <w:b w:val="0"/>
          <w:bCs w:val="0"/>
          <w:color w:val="auto"/>
          <w:sz w:val="32"/>
          <w:szCs w:val="32"/>
          <w:highlight w:val="none"/>
          <w:shd w:val="clear" w:color="auto" w:fill="auto"/>
          <w:lang w:val="en-US" w:eastAsia="zh-CN"/>
        </w:rPr>
        <w:t>增长12.36</w:t>
      </w:r>
      <w:r>
        <w:rPr>
          <w:rFonts w:hint="eastAsia" w:ascii="仿宋_GB2312" w:hAnsi="仿宋" w:eastAsia="仿宋_GB2312"/>
          <w:b w:val="0"/>
          <w:bCs w:val="0"/>
          <w:color w:val="auto"/>
          <w:sz w:val="32"/>
          <w:szCs w:val="32"/>
          <w:highlight w:val="none"/>
          <w:u w:val="none"/>
          <w:shd w:val="clear" w:color="auto" w:fill="auto"/>
          <w:lang w:val="en-US" w:eastAsia="zh-CN"/>
        </w:rPr>
        <w:t>%</w:t>
      </w:r>
      <w:r>
        <w:rPr>
          <w:rFonts w:hint="eastAsia" w:ascii="仿宋_GB2312" w:hAnsi="仿宋" w:eastAsia="仿宋_GB2312"/>
          <w:b w:val="0"/>
          <w:bCs w:val="0"/>
          <w:color w:val="auto"/>
          <w:sz w:val="32"/>
          <w:szCs w:val="32"/>
          <w:highlight w:val="none"/>
          <w:shd w:val="clear" w:color="auto" w:fill="auto"/>
          <w:lang w:val="en-US" w:eastAsia="zh-CN"/>
        </w:rPr>
        <w:t>。增长</w:t>
      </w:r>
      <w:r>
        <w:rPr>
          <w:rFonts w:hint="eastAsia" w:ascii="仿宋_GB2312" w:hAnsi="仿宋" w:eastAsia="仿宋_GB2312"/>
          <w:b w:val="0"/>
          <w:bCs w:val="0"/>
          <w:color w:val="auto"/>
          <w:sz w:val="32"/>
          <w:szCs w:val="32"/>
          <w:highlight w:val="none"/>
          <w:u w:val="none"/>
          <w:shd w:val="clear" w:color="auto" w:fill="auto"/>
          <w:lang w:eastAsia="zh-CN"/>
        </w:rPr>
        <w:t>的</w:t>
      </w:r>
      <w:r>
        <w:rPr>
          <w:rFonts w:hint="eastAsia" w:ascii="仿宋_GB2312" w:hAnsi="仿宋" w:eastAsia="仿宋_GB2312"/>
          <w:b w:val="0"/>
          <w:bCs w:val="0"/>
          <w:color w:val="auto"/>
          <w:sz w:val="32"/>
          <w:szCs w:val="32"/>
          <w:highlight w:val="none"/>
          <w:u w:val="none"/>
          <w:shd w:val="clear" w:color="auto" w:fill="auto"/>
          <w:lang w:val="en-US" w:eastAsia="zh-CN"/>
        </w:rPr>
        <w:t>主要</w:t>
      </w:r>
      <w:r>
        <w:rPr>
          <w:rFonts w:hint="eastAsia" w:ascii="仿宋_GB2312" w:hAnsi="仿宋" w:eastAsia="仿宋_GB2312"/>
          <w:b w:val="0"/>
          <w:bCs w:val="0"/>
          <w:color w:val="auto"/>
          <w:sz w:val="32"/>
          <w:szCs w:val="32"/>
          <w:highlight w:val="none"/>
          <w:u w:val="none"/>
          <w:shd w:val="clear" w:color="auto" w:fill="auto"/>
          <w:lang w:eastAsia="zh-CN"/>
        </w:rPr>
        <w:t>原因是</w:t>
      </w:r>
      <w:r>
        <w:rPr>
          <w:rFonts w:hint="eastAsia" w:ascii="仿宋_GB2312" w:hAnsi="仿宋" w:eastAsia="仿宋_GB2312"/>
          <w:b w:val="0"/>
          <w:bCs w:val="0"/>
          <w:color w:val="auto"/>
          <w:sz w:val="32"/>
          <w:szCs w:val="32"/>
          <w:highlight w:val="none"/>
          <w:u w:val="none"/>
          <w:shd w:val="clear" w:color="auto" w:fill="auto"/>
          <w:lang w:val="en-US" w:eastAsia="zh-CN"/>
        </w:rPr>
        <w:t>部分原在其他支出科目反映的项目支出调整至本科目。</w:t>
      </w:r>
      <w:r>
        <w:rPr>
          <w:rFonts w:hint="eastAsia" w:ascii="仿宋_GB2312" w:hAnsi="仿宋" w:eastAsia="仿宋_GB2312"/>
          <w:b w:val="0"/>
          <w:bCs w:val="0"/>
          <w:color w:val="auto"/>
          <w:sz w:val="32"/>
          <w:szCs w:val="32"/>
          <w:highlight w:val="none"/>
          <w:shd w:val="clear" w:color="auto" w:fill="auto"/>
        </w:rPr>
        <w:t>主要</w:t>
      </w:r>
      <w:r>
        <w:rPr>
          <w:rFonts w:hint="eastAsia" w:ascii="仿宋_GB2312" w:hAnsi="仿宋" w:eastAsia="仿宋_GB2312"/>
          <w:b w:val="0"/>
          <w:bCs w:val="0"/>
          <w:color w:val="auto"/>
          <w:sz w:val="32"/>
          <w:szCs w:val="32"/>
          <w:highlight w:val="none"/>
          <w:shd w:val="clear" w:color="auto" w:fill="auto"/>
          <w:lang w:eastAsia="zh-CN"/>
        </w:rPr>
        <w:t>安排项目包括：罗湖区国土空间分区规划</w:t>
      </w:r>
      <w:r>
        <w:rPr>
          <w:rFonts w:hint="eastAsia" w:ascii="仿宋_GB2312" w:hAnsi="仿宋" w:eastAsia="仿宋_GB2312"/>
          <w:b w:val="0"/>
          <w:bCs w:val="0"/>
          <w:color w:val="auto"/>
          <w:sz w:val="32"/>
          <w:szCs w:val="32"/>
          <w:highlight w:val="none"/>
          <w:shd w:val="clear" w:color="auto" w:fill="auto"/>
          <w:lang w:val="en-US" w:eastAsia="zh-CN"/>
        </w:rPr>
        <w:t>等国土规划类课题项目1,016万元、</w:t>
      </w:r>
      <w:r>
        <w:rPr>
          <w:rFonts w:hint="eastAsia" w:ascii="仿宋_GB2312" w:hAnsi="仿宋" w:eastAsia="仿宋_GB2312"/>
          <w:b w:val="0"/>
          <w:bCs w:val="0"/>
          <w:color w:val="auto"/>
          <w:sz w:val="32"/>
          <w:szCs w:val="32"/>
          <w:highlight w:val="none"/>
          <w:shd w:val="clear" w:color="auto" w:fill="auto"/>
          <w:lang w:eastAsia="zh-CN"/>
        </w:rPr>
        <w:t>地政经费</w:t>
      </w:r>
      <w:r>
        <w:rPr>
          <w:rFonts w:hint="eastAsia" w:ascii="仿宋_GB2312" w:hAnsi="仿宋" w:eastAsia="仿宋_GB2312"/>
          <w:b w:val="0"/>
          <w:bCs w:val="0"/>
          <w:color w:val="auto"/>
          <w:sz w:val="32"/>
          <w:szCs w:val="32"/>
          <w:highlight w:val="none"/>
          <w:shd w:val="clear" w:color="auto" w:fill="auto"/>
          <w:lang w:val="en-US" w:eastAsia="zh-CN"/>
        </w:rPr>
        <w:t>200万元。</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default" w:ascii="仿宋_GB2312" w:hAnsi="仿宋" w:eastAsia="仿宋_GB2312"/>
          <w:b w:val="0"/>
          <w:bCs w:val="0"/>
          <w:color w:val="auto"/>
          <w:sz w:val="32"/>
          <w:szCs w:val="32"/>
          <w:highlight w:val="none"/>
          <w:shd w:val="clear" w:color="FFFFFF" w:fill="D9D9D9"/>
          <w:lang w:val="en-US"/>
        </w:rPr>
      </w:pPr>
      <w:r>
        <w:rPr>
          <w:rFonts w:hint="eastAsia" w:ascii="楷体_GB2312" w:hAnsi="楷体_GB2312" w:eastAsia="楷体_GB2312" w:cs="楷体_GB2312"/>
          <w:b/>
          <w:bCs/>
          <w:color w:val="auto"/>
          <w:sz w:val="32"/>
          <w:szCs w:val="32"/>
          <w:highlight w:val="none"/>
          <w:lang w:eastAsia="zh-CN"/>
        </w:rPr>
        <w:t>（十五）住房保障支出。</w:t>
      </w:r>
      <w:r>
        <w:rPr>
          <w:rFonts w:hint="eastAsia" w:ascii="仿宋_GB2312" w:hAnsi="仿宋" w:eastAsia="仿宋_GB2312"/>
          <w:b w:val="0"/>
          <w:bCs w:val="0"/>
          <w:color w:val="auto"/>
          <w:sz w:val="32"/>
          <w:szCs w:val="32"/>
          <w:highlight w:val="none"/>
        </w:rPr>
        <w:t>反映政府用于住房方面的支出，计划安排</w:t>
      </w:r>
      <w:r>
        <w:rPr>
          <w:rFonts w:hint="eastAsia" w:ascii="仿宋_GB2312" w:hAnsi="仿宋" w:eastAsia="仿宋_GB2312"/>
          <w:b w:val="0"/>
          <w:bCs w:val="0"/>
          <w:color w:val="auto"/>
          <w:sz w:val="32"/>
          <w:szCs w:val="32"/>
          <w:highlight w:val="none"/>
          <w:lang w:val="en-US" w:eastAsia="zh-CN"/>
        </w:rPr>
        <w:t>109,768</w:t>
      </w:r>
      <w:r>
        <w:rPr>
          <w:rFonts w:hint="eastAsia" w:ascii="仿宋_GB2312" w:hAnsi="仿宋" w:eastAsia="仿宋_GB2312"/>
          <w:b w:val="0"/>
          <w:bCs w:val="0"/>
          <w:color w:val="auto"/>
          <w:sz w:val="32"/>
          <w:szCs w:val="32"/>
          <w:highlight w:val="none"/>
          <w:shd w:val="clear" w:color="auto" w:fill="auto"/>
        </w:rPr>
        <w:t>万元，</w:t>
      </w:r>
      <w:r>
        <w:rPr>
          <w:rFonts w:hint="eastAsia" w:ascii="仿宋_GB2312" w:hAnsi="仿宋" w:eastAsia="仿宋_GB2312"/>
          <w:b w:val="0"/>
          <w:bCs w:val="0"/>
          <w:color w:val="auto"/>
          <w:sz w:val="32"/>
          <w:szCs w:val="32"/>
          <w:highlight w:val="none"/>
          <w:shd w:val="clear" w:color="auto" w:fill="auto"/>
          <w:lang w:val="en-US" w:eastAsia="zh-CN"/>
        </w:rPr>
        <w:t>增长112.46</w:t>
      </w:r>
      <w:r>
        <w:rPr>
          <w:rFonts w:hint="eastAsia" w:ascii="仿宋_GB2312" w:hAnsi="仿宋" w:eastAsia="仿宋_GB2312"/>
          <w:b w:val="0"/>
          <w:bCs w:val="0"/>
          <w:color w:val="auto"/>
          <w:sz w:val="32"/>
          <w:szCs w:val="32"/>
          <w:highlight w:val="none"/>
          <w:u w:val="none"/>
          <w:shd w:val="clear" w:color="auto" w:fill="auto"/>
        </w:rPr>
        <w:t>%</w:t>
      </w:r>
      <w:r>
        <w:rPr>
          <w:rFonts w:hint="eastAsia" w:ascii="仿宋_GB2312" w:hAnsi="仿宋" w:eastAsia="仿宋_GB2312"/>
          <w:b w:val="0"/>
          <w:bCs w:val="0"/>
          <w:color w:val="auto"/>
          <w:sz w:val="32"/>
          <w:szCs w:val="32"/>
          <w:highlight w:val="none"/>
          <w:shd w:val="clear" w:color="auto" w:fill="auto"/>
        </w:rPr>
        <w:t>。</w:t>
      </w:r>
      <w:r>
        <w:rPr>
          <w:rFonts w:hint="eastAsia" w:ascii="仿宋_GB2312" w:hAnsi="仿宋" w:eastAsia="仿宋_GB2312"/>
          <w:b w:val="0"/>
          <w:bCs w:val="0"/>
          <w:color w:val="auto"/>
          <w:sz w:val="32"/>
          <w:szCs w:val="32"/>
          <w:highlight w:val="none"/>
          <w:u w:val="none"/>
          <w:shd w:val="clear" w:color="auto" w:fill="auto"/>
          <w:lang w:eastAsia="zh-CN"/>
        </w:rPr>
        <w:t>增长的主要原因是增加</w:t>
      </w:r>
      <w:r>
        <w:rPr>
          <w:rFonts w:hint="eastAsia" w:ascii="仿宋_GB2312" w:hAnsi="仿宋" w:eastAsia="仿宋_GB2312"/>
          <w:b w:val="0"/>
          <w:bCs w:val="0"/>
          <w:color w:val="auto"/>
          <w:sz w:val="32"/>
          <w:szCs w:val="32"/>
          <w:highlight w:val="none"/>
          <w:shd w:val="clear" w:color="auto" w:fill="auto"/>
          <w:lang w:val="en-US" w:eastAsia="zh-CN"/>
        </w:rPr>
        <w:t>社会存量住房筹集补贴及配建</w:t>
      </w:r>
      <w:r>
        <w:rPr>
          <w:rFonts w:hint="eastAsia" w:ascii="仿宋_GB2312" w:hAnsi="仿宋" w:eastAsia="仿宋_GB2312"/>
          <w:b w:val="0"/>
          <w:bCs w:val="0"/>
          <w:color w:val="auto"/>
          <w:sz w:val="32"/>
          <w:szCs w:val="32"/>
          <w:highlight w:val="none"/>
          <w:shd w:val="clear" w:color="auto" w:fill="auto"/>
          <w:lang w:eastAsia="zh-CN"/>
        </w:rPr>
        <w:t>保障性住房项目回购经费</w:t>
      </w:r>
      <w:r>
        <w:rPr>
          <w:rFonts w:hint="eastAsia" w:ascii="仿宋_GB2312" w:hAnsi="仿宋" w:eastAsia="仿宋_GB2312"/>
          <w:b w:val="0"/>
          <w:bCs w:val="0"/>
          <w:color w:val="auto"/>
          <w:sz w:val="32"/>
          <w:szCs w:val="32"/>
          <w:highlight w:val="none"/>
          <w:shd w:val="clear" w:color="auto" w:fill="auto"/>
          <w:lang w:val="en-US" w:eastAsia="zh-CN"/>
        </w:rPr>
        <w:t>。</w:t>
      </w:r>
      <w:r>
        <w:rPr>
          <w:rFonts w:hint="eastAsia" w:ascii="仿宋_GB2312" w:hAnsi="仿宋" w:eastAsia="仿宋_GB2312"/>
          <w:b w:val="0"/>
          <w:bCs w:val="0"/>
          <w:color w:val="auto"/>
          <w:sz w:val="32"/>
          <w:szCs w:val="32"/>
          <w:highlight w:val="none"/>
          <w:shd w:val="clear" w:color="auto" w:fill="auto"/>
        </w:rPr>
        <w:t>主要</w:t>
      </w:r>
      <w:r>
        <w:rPr>
          <w:rFonts w:hint="eastAsia" w:ascii="仿宋_GB2312" w:hAnsi="仿宋" w:eastAsia="仿宋_GB2312"/>
          <w:b w:val="0"/>
          <w:bCs w:val="0"/>
          <w:color w:val="auto"/>
          <w:sz w:val="32"/>
          <w:szCs w:val="32"/>
          <w:highlight w:val="none"/>
          <w:shd w:val="clear" w:color="auto" w:fill="auto"/>
          <w:lang w:eastAsia="zh-CN"/>
        </w:rPr>
        <w:t>安排项目包括：一是</w:t>
      </w:r>
      <w:r>
        <w:rPr>
          <w:rFonts w:hint="eastAsia" w:ascii="仿宋_GB2312" w:hAnsi="仿宋" w:eastAsia="仿宋_GB2312"/>
          <w:b w:val="0"/>
          <w:bCs w:val="0"/>
          <w:color w:val="auto"/>
          <w:sz w:val="32"/>
          <w:szCs w:val="32"/>
          <w:highlight w:val="none"/>
          <w:shd w:val="clear" w:color="auto" w:fill="auto"/>
          <w:lang w:val="en-US" w:eastAsia="zh-CN"/>
        </w:rPr>
        <w:t>安排社会存量住房筹集补贴20,005万元</w:t>
      </w:r>
      <w:r>
        <w:rPr>
          <w:rFonts w:hint="eastAsia" w:ascii="仿宋_GB2312" w:hAnsi="仿宋" w:eastAsia="仿宋_GB2312"/>
          <w:b w:val="0"/>
          <w:bCs w:val="0"/>
          <w:color w:val="auto"/>
          <w:sz w:val="32"/>
          <w:szCs w:val="32"/>
          <w:highlight w:val="none"/>
          <w:shd w:val="clear" w:color="auto" w:fill="auto"/>
          <w:lang w:eastAsia="zh-CN"/>
        </w:rPr>
        <w:t>；二是</w:t>
      </w:r>
      <w:r>
        <w:rPr>
          <w:rFonts w:hint="eastAsia" w:ascii="仿宋_GB2312" w:hAnsi="仿宋" w:eastAsia="仿宋_GB2312"/>
          <w:b w:val="0"/>
          <w:bCs w:val="0"/>
          <w:color w:val="auto"/>
          <w:sz w:val="32"/>
          <w:szCs w:val="32"/>
          <w:highlight w:val="none"/>
          <w:shd w:val="clear" w:color="auto" w:fill="auto"/>
          <w:lang w:val="en-US" w:eastAsia="zh-CN"/>
        </w:rPr>
        <w:t>安排配建保障性住房回购经费10,006万元；三是</w:t>
      </w:r>
      <w:r>
        <w:rPr>
          <w:rFonts w:hint="eastAsia" w:ascii="仿宋_GB2312" w:hAnsi="仿宋" w:eastAsia="仿宋_GB2312"/>
          <w:b w:val="0"/>
          <w:bCs w:val="0"/>
          <w:color w:val="auto"/>
          <w:sz w:val="32"/>
          <w:szCs w:val="32"/>
          <w:highlight w:val="none"/>
          <w:shd w:val="clear" w:color="auto" w:fill="auto"/>
          <w:lang w:eastAsia="zh-CN"/>
        </w:rPr>
        <w:t>安排保障性住房维修经费</w:t>
      </w:r>
      <w:r>
        <w:rPr>
          <w:rFonts w:hint="eastAsia" w:ascii="仿宋_GB2312" w:hAnsi="仿宋" w:eastAsia="仿宋_GB2312"/>
          <w:b w:val="0"/>
          <w:bCs w:val="0"/>
          <w:color w:val="auto"/>
          <w:sz w:val="32"/>
          <w:szCs w:val="32"/>
          <w:highlight w:val="none"/>
          <w:shd w:val="clear" w:color="auto" w:fill="auto"/>
          <w:lang w:val="en-US" w:eastAsia="zh-CN"/>
        </w:rPr>
        <w:t>691万元。</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 w:eastAsia="仿宋_GB2312"/>
          <w:b w:val="0"/>
          <w:bCs w:val="0"/>
          <w:color w:val="auto"/>
          <w:sz w:val="32"/>
          <w:szCs w:val="32"/>
          <w:highlight w:val="none"/>
          <w:shd w:val="clear" w:color="FFFFFF" w:fill="D9D9D9"/>
          <w:lang w:val="en-US" w:eastAsia="zh-CN"/>
        </w:rPr>
      </w:pPr>
      <w:r>
        <w:rPr>
          <w:rFonts w:hint="eastAsia" w:ascii="楷体_GB2312" w:hAnsi="楷体_GB2312" w:eastAsia="楷体_GB2312" w:cs="楷体_GB2312"/>
          <w:b/>
          <w:bCs/>
          <w:color w:val="auto"/>
          <w:sz w:val="32"/>
          <w:szCs w:val="32"/>
          <w:highlight w:val="none"/>
          <w:lang w:val="en-US" w:eastAsia="zh-CN"/>
        </w:rPr>
        <w:t>（十六）灾害防治及应急管理支出。</w:t>
      </w:r>
      <w:r>
        <w:rPr>
          <w:rFonts w:hint="eastAsia" w:ascii="仿宋_GB2312" w:hAnsi="仿宋" w:eastAsia="仿宋_GB2312"/>
          <w:b w:val="0"/>
          <w:bCs w:val="0"/>
          <w:color w:val="auto"/>
          <w:sz w:val="32"/>
          <w:szCs w:val="32"/>
          <w:highlight w:val="none"/>
          <w:lang w:val="en-US" w:eastAsia="zh-CN"/>
        </w:rPr>
        <w:t>反映政府用于自然灾害防治、安全生产监管及应急管理等方面支出，计划安排19,910万元，增长50.2</w:t>
      </w:r>
      <w:r>
        <w:rPr>
          <w:rFonts w:hint="eastAsia" w:ascii="仿宋_GB2312" w:hAnsi="仿宋" w:eastAsia="仿宋_GB2312"/>
          <w:b w:val="0"/>
          <w:bCs w:val="0"/>
          <w:color w:val="auto"/>
          <w:sz w:val="32"/>
          <w:szCs w:val="32"/>
          <w:highlight w:val="none"/>
          <w:u w:val="none"/>
          <w:lang w:val="en-US" w:eastAsia="zh-CN"/>
        </w:rPr>
        <w:t>%。增长</w:t>
      </w:r>
      <w:r>
        <w:rPr>
          <w:rFonts w:hint="eastAsia" w:ascii="仿宋_GB2312" w:hAnsi="仿宋" w:eastAsia="仿宋_GB2312"/>
          <w:b w:val="0"/>
          <w:bCs w:val="0"/>
          <w:color w:val="auto"/>
          <w:sz w:val="32"/>
          <w:szCs w:val="32"/>
          <w:highlight w:val="none"/>
          <w:u w:val="none"/>
          <w:shd w:val="clear" w:color="auto" w:fill="auto"/>
          <w:lang w:val="en-US" w:eastAsia="zh-CN"/>
        </w:rPr>
        <w:t>的主要原因是部分原在其他支出科目反映的项目支出调整至本科目。</w:t>
      </w:r>
      <w:r>
        <w:rPr>
          <w:rFonts w:hint="eastAsia" w:ascii="仿宋_GB2312" w:hAnsi="仿宋" w:eastAsia="仿宋_GB2312"/>
          <w:b w:val="0"/>
          <w:bCs w:val="0"/>
          <w:color w:val="auto"/>
          <w:sz w:val="32"/>
          <w:szCs w:val="32"/>
          <w:highlight w:val="none"/>
          <w:shd w:val="clear" w:color="auto" w:fill="auto"/>
          <w:lang w:val="en-US" w:eastAsia="zh-CN"/>
        </w:rPr>
        <w:t>主要安排项目包括：火灾高风险区域整治工作经费1,057万元、安全生产专项经费809万元、森防大队服务保障经费517万元、自然灾害综合风险普查工作经费491万元、严重精神障碍患者监护补助401万元。</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 w:eastAsia="仿宋_GB2312"/>
          <w:b w:val="0"/>
          <w:bCs w:val="0"/>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（十七）预备费</w:t>
      </w:r>
      <w:r>
        <w:rPr>
          <w:rFonts w:hint="eastAsia" w:ascii="仿宋_GB2312" w:hAnsi="仿宋" w:eastAsia="仿宋_GB2312"/>
          <w:b w:val="0"/>
          <w:bCs w:val="0"/>
          <w:color w:val="auto"/>
          <w:sz w:val="32"/>
          <w:szCs w:val="32"/>
          <w:highlight w:val="none"/>
        </w:rPr>
        <w:t>安排</w:t>
      </w:r>
      <w:r>
        <w:rPr>
          <w:rFonts w:hint="eastAsia" w:ascii="仿宋_GB2312" w:hAnsi="仿宋" w:eastAsia="仿宋_GB2312"/>
          <w:b w:val="0"/>
          <w:bCs w:val="0"/>
          <w:color w:val="auto"/>
          <w:sz w:val="32"/>
          <w:szCs w:val="32"/>
          <w:highlight w:val="none"/>
          <w:lang w:val="en-US" w:eastAsia="zh-CN"/>
        </w:rPr>
        <w:t>20</w:t>
      </w:r>
      <w:r>
        <w:rPr>
          <w:rFonts w:hint="eastAsia" w:ascii="仿宋_GB2312" w:hAnsi="仿宋" w:eastAsia="仿宋_GB2312"/>
          <w:b w:val="0"/>
          <w:bCs w:val="0"/>
          <w:color w:val="auto"/>
          <w:sz w:val="32"/>
          <w:szCs w:val="32"/>
          <w:highlight w:val="none"/>
        </w:rPr>
        <w:t>,000万元。根据《预算法》，按照本级一般公共预算支出额的1%至3%设置预备费。预备费主要用于当年预算执行中的自然灾害等突发事件处理增加的支出及其他难以预见的开支。</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 w:eastAsia="仿宋_GB2312"/>
          <w:b w:val="0"/>
          <w:bCs w:val="0"/>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（十八）其他支出</w:t>
      </w:r>
      <w:r>
        <w:rPr>
          <w:rFonts w:hint="eastAsia" w:ascii="仿宋_GB2312" w:hAnsi="仿宋" w:eastAsia="仿宋_GB2312"/>
          <w:b w:val="0"/>
          <w:bCs w:val="0"/>
          <w:color w:val="auto"/>
          <w:sz w:val="32"/>
          <w:szCs w:val="32"/>
          <w:highlight w:val="none"/>
        </w:rPr>
        <w:t>计划安排</w:t>
      </w:r>
      <w:r>
        <w:rPr>
          <w:rFonts w:hint="eastAsia" w:ascii="仿宋_GB2312" w:hAnsi="仿宋" w:eastAsia="仿宋_GB2312"/>
          <w:b w:val="0"/>
          <w:bCs w:val="0"/>
          <w:color w:val="auto"/>
          <w:sz w:val="32"/>
          <w:szCs w:val="32"/>
          <w:highlight w:val="none"/>
          <w:lang w:val="en-US" w:eastAsia="zh-CN"/>
        </w:rPr>
        <w:t>23,495</w:t>
      </w:r>
      <w:r>
        <w:rPr>
          <w:rFonts w:hint="eastAsia" w:ascii="仿宋_GB2312" w:hAnsi="仿宋" w:eastAsia="仿宋_GB2312"/>
          <w:b w:val="0"/>
          <w:bCs w:val="0"/>
          <w:color w:val="auto"/>
          <w:sz w:val="32"/>
          <w:szCs w:val="32"/>
          <w:highlight w:val="none"/>
        </w:rPr>
        <w:t>万元，</w:t>
      </w:r>
      <w:r>
        <w:rPr>
          <w:rFonts w:hint="eastAsia" w:ascii="仿宋_GB2312" w:hAnsi="仿宋" w:eastAsia="仿宋_GB2312"/>
          <w:b w:val="0"/>
          <w:bCs w:val="0"/>
          <w:color w:val="auto"/>
          <w:sz w:val="32"/>
          <w:szCs w:val="32"/>
          <w:highlight w:val="none"/>
          <w:u w:val="none"/>
          <w:lang w:val="en-US" w:eastAsia="zh-CN"/>
        </w:rPr>
        <w:t>下降34.66</w:t>
      </w:r>
      <w:r>
        <w:rPr>
          <w:rFonts w:hint="eastAsia" w:ascii="仿宋_GB2312" w:hAnsi="仿宋" w:eastAsia="仿宋_GB2312"/>
          <w:b w:val="0"/>
          <w:bCs w:val="0"/>
          <w:color w:val="auto"/>
          <w:sz w:val="32"/>
          <w:szCs w:val="32"/>
          <w:highlight w:val="none"/>
          <w:u w:val="none"/>
        </w:rPr>
        <w:t>%，</w:t>
      </w:r>
      <w:r>
        <w:rPr>
          <w:rFonts w:hint="eastAsia" w:ascii="仿宋_GB2312" w:hAnsi="仿宋" w:eastAsia="仿宋_GB2312"/>
          <w:b w:val="0"/>
          <w:bCs w:val="0"/>
          <w:color w:val="auto"/>
          <w:sz w:val="32"/>
          <w:szCs w:val="32"/>
          <w:highlight w:val="none"/>
          <w:u w:val="none"/>
          <w:lang w:val="en-US" w:eastAsia="zh-CN"/>
        </w:rPr>
        <w:t>下降的主要原因是原在此科目安排的部分驻区单位支出调整至其他功能科目反映。</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 w:eastAsia="仿宋_GB2312"/>
          <w:b w:val="0"/>
          <w:bCs w:val="0"/>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（十九）债务付息支出</w:t>
      </w:r>
      <w:r>
        <w:rPr>
          <w:rFonts w:hint="eastAsia" w:ascii="仿宋_GB2312" w:hAnsi="仿宋" w:eastAsia="仿宋_GB2312"/>
          <w:b w:val="0"/>
          <w:bCs w:val="0"/>
          <w:color w:val="auto"/>
          <w:sz w:val="32"/>
          <w:szCs w:val="32"/>
          <w:highlight w:val="none"/>
        </w:rPr>
        <w:t>计划安排</w:t>
      </w:r>
      <w:r>
        <w:rPr>
          <w:rFonts w:hint="eastAsia" w:ascii="仿宋_GB2312" w:hAnsi="仿宋" w:eastAsia="仿宋_GB2312"/>
          <w:b w:val="0"/>
          <w:bCs w:val="0"/>
          <w:color w:val="auto"/>
          <w:sz w:val="32"/>
          <w:szCs w:val="32"/>
          <w:highlight w:val="none"/>
          <w:lang w:val="en-US" w:eastAsia="zh-CN"/>
        </w:rPr>
        <w:t>1,900</w:t>
      </w:r>
      <w:r>
        <w:rPr>
          <w:rFonts w:hint="eastAsia" w:ascii="仿宋_GB2312" w:hAnsi="仿宋" w:eastAsia="仿宋_GB2312"/>
          <w:b w:val="0"/>
          <w:bCs w:val="0"/>
          <w:color w:val="auto"/>
          <w:sz w:val="32"/>
          <w:szCs w:val="32"/>
          <w:highlight w:val="none"/>
        </w:rPr>
        <w:t>万元</w:t>
      </w:r>
      <w:r>
        <w:rPr>
          <w:rFonts w:hint="eastAsia" w:ascii="仿宋_GB2312" w:hAnsi="仿宋" w:eastAsia="仿宋_GB2312"/>
          <w:b w:val="0"/>
          <w:bCs w:val="0"/>
          <w:color w:val="auto"/>
          <w:sz w:val="32"/>
          <w:szCs w:val="32"/>
          <w:highlight w:val="none"/>
          <w:lang w:val="en-US" w:eastAsia="zh-CN"/>
        </w:rPr>
        <w:t>。</w:t>
      </w:r>
      <w:r>
        <w:rPr>
          <w:rFonts w:hint="eastAsia" w:ascii="仿宋_GB2312" w:hAnsi="仿宋" w:eastAsia="仿宋_GB2312"/>
          <w:b w:val="0"/>
          <w:bCs w:val="0"/>
          <w:color w:val="auto"/>
          <w:sz w:val="32"/>
          <w:szCs w:val="32"/>
          <w:highlight w:val="none"/>
        </w:rPr>
        <w:t>主要是</w:t>
      </w:r>
      <w:r>
        <w:rPr>
          <w:rFonts w:hint="eastAsia" w:ascii="仿宋_GB2312" w:hAnsi="仿宋" w:eastAsia="仿宋_GB2312"/>
          <w:b w:val="0"/>
          <w:bCs w:val="0"/>
          <w:color w:val="auto"/>
          <w:sz w:val="32"/>
          <w:szCs w:val="32"/>
          <w:highlight w:val="none"/>
          <w:lang w:val="en-US" w:eastAsia="zh-CN"/>
        </w:rPr>
        <w:t>安排</w:t>
      </w:r>
      <w:r>
        <w:rPr>
          <w:rFonts w:hint="eastAsia" w:ascii="仿宋_GB2312" w:hAnsi="仿宋" w:eastAsia="仿宋_GB2312"/>
          <w:b w:val="0"/>
          <w:bCs w:val="0"/>
          <w:color w:val="auto"/>
          <w:sz w:val="32"/>
          <w:szCs w:val="32"/>
          <w:highlight w:val="none"/>
          <w:lang w:eastAsia="zh-CN"/>
        </w:rPr>
        <w:t>一般债券付息支出</w:t>
      </w:r>
      <w:r>
        <w:rPr>
          <w:rFonts w:hint="eastAsia" w:ascii="仿宋_GB2312" w:hAnsi="仿宋" w:eastAsia="仿宋_GB2312"/>
          <w:b w:val="0"/>
          <w:bCs w:val="0"/>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 w:eastAsia="仿宋_GB2312"/>
          <w:b w:val="0"/>
          <w:bCs w:val="0"/>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（二十）债务发行费用支出</w:t>
      </w:r>
      <w:r>
        <w:rPr>
          <w:rFonts w:hint="eastAsia" w:ascii="仿宋_GB2312" w:hAnsi="仿宋" w:eastAsia="仿宋_GB2312"/>
          <w:b w:val="0"/>
          <w:bCs w:val="0"/>
          <w:color w:val="auto"/>
          <w:sz w:val="32"/>
          <w:szCs w:val="32"/>
          <w:highlight w:val="none"/>
        </w:rPr>
        <w:t>计划安排</w:t>
      </w:r>
      <w:r>
        <w:rPr>
          <w:rFonts w:hint="eastAsia" w:ascii="仿宋_GB2312" w:hAnsi="仿宋" w:eastAsia="仿宋_GB2312"/>
          <w:b w:val="0"/>
          <w:bCs w:val="0"/>
          <w:color w:val="auto"/>
          <w:sz w:val="32"/>
          <w:szCs w:val="32"/>
          <w:highlight w:val="none"/>
          <w:lang w:val="en-US" w:eastAsia="zh-CN"/>
        </w:rPr>
        <w:t>22</w:t>
      </w:r>
      <w:r>
        <w:rPr>
          <w:rFonts w:hint="eastAsia" w:ascii="仿宋_GB2312" w:hAnsi="仿宋" w:eastAsia="仿宋_GB2312"/>
          <w:b w:val="0"/>
          <w:bCs w:val="0"/>
          <w:color w:val="auto"/>
          <w:sz w:val="32"/>
          <w:szCs w:val="32"/>
          <w:highlight w:val="none"/>
        </w:rPr>
        <w:t>万元</w:t>
      </w:r>
      <w:r>
        <w:rPr>
          <w:rFonts w:hint="eastAsia" w:ascii="仿宋_GB2312" w:hAnsi="仿宋" w:eastAsia="仿宋_GB2312"/>
          <w:b w:val="0"/>
          <w:bCs w:val="0"/>
          <w:color w:val="auto"/>
          <w:sz w:val="32"/>
          <w:szCs w:val="32"/>
          <w:highlight w:val="none"/>
          <w:lang w:val="en-US" w:eastAsia="zh-CN"/>
        </w:rPr>
        <w:t>。</w:t>
      </w:r>
      <w:r>
        <w:rPr>
          <w:rFonts w:hint="eastAsia" w:ascii="仿宋_GB2312" w:hAnsi="仿宋" w:eastAsia="仿宋_GB2312"/>
          <w:b w:val="0"/>
          <w:bCs w:val="0"/>
          <w:color w:val="auto"/>
          <w:sz w:val="32"/>
          <w:szCs w:val="32"/>
          <w:highlight w:val="none"/>
        </w:rPr>
        <w:t>主要是</w:t>
      </w:r>
      <w:r>
        <w:rPr>
          <w:rFonts w:hint="eastAsia" w:ascii="仿宋_GB2312" w:hAnsi="仿宋" w:eastAsia="仿宋_GB2312"/>
          <w:b w:val="0"/>
          <w:bCs w:val="0"/>
          <w:color w:val="auto"/>
          <w:sz w:val="32"/>
          <w:szCs w:val="32"/>
          <w:highlight w:val="none"/>
          <w:lang w:val="en-US" w:eastAsia="zh-CN"/>
        </w:rPr>
        <w:t>安排</w:t>
      </w:r>
      <w:r>
        <w:rPr>
          <w:rFonts w:hint="eastAsia" w:ascii="仿宋_GB2312" w:hAnsi="仿宋" w:eastAsia="仿宋_GB2312"/>
          <w:b w:val="0"/>
          <w:bCs w:val="0"/>
          <w:color w:val="auto"/>
          <w:sz w:val="32"/>
          <w:szCs w:val="32"/>
          <w:highlight w:val="none"/>
          <w:lang w:eastAsia="zh-CN"/>
        </w:rPr>
        <w:t>一般债券</w:t>
      </w:r>
      <w:r>
        <w:rPr>
          <w:rFonts w:hint="eastAsia" w:ascii="仿宋_GB2312" w:hAnsi="仿宋" w:eastAsia="仿宋_GB2312"/>
          <w:b w:val="0"/>
          <w:bCs w:val="0"/>
          <w:color w:val="auto"/>
          <w:sz w:val="32"/>
          <w:szCs w:val="32"/>
          <w:highlight w:val="none"/>
          <w:lang w:val="en-US" w:eastAsia="zh-CN"/>
        </w:rPr>
        <w:t>发行兑付费用</w:t>
      </w:r>
      <w:r>
        <w:rPr>
          <w:rFonts w:hint="eastAsia" w:ascii="仿宋_GB2312" w:hAnsi="仿宋" w:eastAsia="仿宋_GB2312"/>
          <w:b w:val="0"/>
          <w:bCs w:val="0"/>
          <w:color w:val="auto"/>
          <w:sz w:val="32"/>
          <w:szCs w:val="32"/>
          <w:highlight w:val="none"/>
          <w:lang w:eastAsia="zh-CN"/>
        </w:rPr>
        <w:t>支出</w:t>
      </w:r>
      <w:r>
        <w:rPr>
          <w:rFonts w:hint="eastAsia" w:ascii="仿宋_GB2312" w:hAnsi="仿宋" w:eastAsia="仿宋_GB2312"/>
          <w:b w:val="0"/>
          <w:bCs w:val="0"/>
          <w:color w:val="auto"/>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jc w:val="both"/>
        <w:textAlignment w:val="auto"/>
        <w:outlineLvl w:val="9"/>
        <w:rPr>
          <w:rFonts w:hint="eastAsia" w:ascii="仿宋_GB2312" w:hAnsi="仿宋" w:eastAsia="仿宋_GB2312"/>
          <w:b w:val="0"/>
          <w:bCs w:val="0"/>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（二十一）转移性支出</w:t>
      </w:r>
      <w:r>
        <w:rPr>
          <w:rFonts w:hint="eastAsia" w:ascii="仿宋_GB2312" w:hAnsi="仿宋" w:eastAsia="仿宋_GB2312"/>
          <w:b w:val="0"/>
          <w:bCs w:val="0"/>
          <w:color w:val="auto"/>
          <w:sz w:val="32"/>
          <w:szCs w:val="32"/>
          <w:highlight w:val="none"/>
        </w:rPr>
        <w:t>计划安排上解支出1</w:t>
      </w:r>
      <w:r>
        <w:rPr>
          <w:rFonts w:hint="eastAsia" w:ascii="仿宋_GB2312" w:hAnsi="仿宋" w:eastAsia="仿宋_GB2312"/>
          <w:b w:val="0"/>
          <w:bCs w:val="0"/>
          <w:color w:val="auto"/>
          <w:sz w:val="32"/>
          <w:szCs w:val="32"/>
          <w:highlight w:val="none"/>
          <w:lang w:val="en-US" w:eastAsia="zh-CN"/>
        </w:rPr>
        <w:t>4</w:t>
      </w:r>
      <w:r>
        <w:rPr>
          <w:rFonts w:hint="eastAsia" w:ascii="仿宋_GB2312" w:hAnsi="仿宋" w:eastAsia="仿宋_GB2312"/>
          <w:b w:val="0"/>
          <w:bCs w:val="0"/>
          <w:color w:val="auto"/>
          <w:sz w:val="32"/>
          <w:szCs w:val="32"/>
          <w:highlight w:val="none"/>
        </w:rPr>
        <w:t>0,</w:t>
      </w:r>
      <w:r>
        <w:rPr>
          <w:rFonts w:hint="eastAsia" w:ascii="仿宋_GB2312" w:hAnsi="仿宋" w:eastAsia="仿宋_GB2312"/>
          <w:b w:val="0"/>
          <w:bCs w:val="0"/>
          <w:color w:val="auto"/>
          <w:sz w:val="32"/>
          <w:szCs w:val="32"/>
          <w:highlight w:val="none"/>
          <w:lang w:val="en-US" w:eastAsia="zh-CN"/>
        </w:rPr>
        <w:t>000</w:t>
      </w:r>
      <w:r>
        <w:rPr>
          <w:rFonts w:hint="eastAsia" w:ascii="仿宋_GB2312" w:hAnsi="仿宋" w:eastAsia="仿宋_GB2312"/>
          <w:b w:val="0"/>
          <w:bCs w:val="0"/>
          <w:color w:val="auto"/>
          <w:sz w:val="32"/>
          <w:szCs w:val="32"/>
          <w:highlight w:val="none"/>
        </w:rPr>
        <w:t>万元。因罗湖区为区级财政,无下级财政,故无对下级税收返还及转移支付情况。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ascii="黑体" w:hAnsi="黑体" w:eastAsia="黑体"/>
          <w:b w:val="0"/>
          <w:bCs w:val="0"/>
          <w:color w:val="auto"/>
          <w:sz w:val="32"/>
          <w:szCs w:val="32"/>
          <w:highlight w:val="none"/>
          <w:shd w:val="clear" w:color="auto" w:fill="auto"/>
        </w:rPr>
      </w:pPr>
      <w:r>
        <w:rPr>
          <w:rFonts w:hint="eastAsia" w:ascii="黑体" w:hAnsi="黑体" w:eastAsia="黑体"/>
          <w:b w:val="0"/>
          <w:bCs w:val="0"/>
          <w:color w:val="auto"/>
          <w:sz w:val="32"/>
          <w:szCs w:val="32"/>
          <w:highlight w:val="none"/>
          <w:shd w:val="clear" w:color="auto" w:fill="auto"/>
        </w:rPr>
        <w:t>三、</w:t>
      </w:r>
      <w:r>
        <w:rPr>
          <w:rFonts w:hint="eastAsia" w:ascii="黑体" w:hAnsi="黑体" w:eastAsia="黑体"/>
          <w:b w:val="0"/>
          <w:bCs w:val="0"/>
          <w:color w:val="auto"/>
          <w:sz w:val="32"/>
          <w:szCs w:val="32"/>
          <w:highlight w:val="none"/>
          <w:shd w:val="clear" w:color="auto" w:fill="auto"/>
          <w:lang w:eastAsia="zh-CN"/>
        </w:rPr>
        <w:t>2022</w:t>
      </w:r>
      <w:r>
        <w:rPr>
          <w:rFonts w:hint="eastAsia" w:ascii="黑体" w:hAnsi="黑体" w:eastAsia="黑体"/>
          <w:b w:val="0"/>
          <w:bCs w:val="0"/>
          <w:color w:val="auto"/>
          <w:sz w:val="32"/>
          <w:szCs w:val="32"/>
          <w:highlight w:val="none"/>
          <w:shd w:val="clear" w:color="auto" w:fill="auto"/>
        </w:rPr>
        <w:t xml:space="preserve">年罗湖区“三公”经费预算控制数情况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ascii="仿宋_GB2312" w:hAnsi="仿宋" w:eastAsia="仿宋_GB2312"/>
          <w:b w:val="0"/>
          <w:bCs w:val="0"/>
          <w:color w:val="auto"/>
          <w:sz w:val="32"/>
          <w:szCs w:val="32"/>
          <w:highlight w:val="none"/>
          <w:u w:val="none"/>
          <w:shd w:val="clear" w:color="auto" w:fill="auto"/>
        </w:rPr>
      </w:pPr>
      <w:r>
        <w:rPr>
          <w:rFonts w:hint="eastAsia" w:ascii="仿宋_GB2312" w:hAnsi="仿宋" w:eastAsia="仿宋_GB2312"/>
          <w:b w:val="0"/>
          <w:bCs w:val="0"/>
          <w:color w:val="auto"/>
          <w:sz w:val="32"/>
          <w:szCs w:val="32"/>
          <w:highlight w:val="none"/>
          <w:u w:val="none"/>
          <w:shd w:val="clear" w:color="auto" w:fill="auto"/>
          <w:lang w:eastAsia="zh-CN"/>
        </w:rPr>
        <w:t>2022</w:t>
      </w:r>
      <w:r>
        <w:rPr>
          <w:rFonts w:hint="eastAsia" w:ascii="仿宋_GB2312" w:hAnsi="仿宋" w:eastAsia="仿宋_GB2312"/>
          <w:b w:val="0"/>
          <w:bCs w:val="0"/>
          <w:color w:val="auto"/>
          <w:sz w:val="32"/>
          <w:szCs w:val="32"/>
          <w:highlight w:val="none"/>
          <w:u w:val="none"/>
          <w:shd w:val="clear" w:color="auto" w:fill="auto"/>
        </w:rPr>
        <w:t>年，我区继续贯彻落实中央八项规定和《党政机关厉行节约反对浪费条例》等规定，严控“三公”经费</w:t>
      </w:r>
      <w:r>
        <w:rPr>
          <w:rFonts w:hint="eastAsia" w:ascii="仿宋_GB2312" w:hAnsi="仿宋" w:eastAsia="仿宋_GB2312"/>
          <w:b w:val="0"/>
          <w:bCs w:val="0"/>
          <w:color w:val="auto"/>
          <w:sz w:val="32"/>
          <w:szCs w:val="32"/>
          <w:highlight w:val="none"/>
          <w:u w:val="none"/>
          <w:shd w:val="clear" w:color="auto" w:fill="auto"/>
          <w:lang w:eastAsia="zh-CN"/>
        </w:rPr>
        <w:t>规模</w:t>
      </w:r>
      <w:r>
        <w:rPr>
          <w:rFonts w:hint="eastAsia" w:ascii="仿宋_GB2312" w:hAnsi="仿宋" w:eastAsia="仿宋_GB2312"/>
          <w:b w:val="0"/>
          <w:bCs w:val="0"/>
          <w:color w:val="auto"/>
          <w:sz w:val="32"/>
          <w:szCs w:val="32"/>
          <w:highlight w:val="none"/>
          <w:u w:val="none"/>
          <w:shd w:val="clear" w:color="auto" w:fill="auto"/>
        </w:rPr>
        <w:t>，有关经费指标继续实行封闭管理，严格按照国家相关经费开支标准执行。我区</w:t>
      </w:r>
      <w:r>
        <w:rPr>
          <w:rFonts w:hint="eastAsia" w:ascii="仿宋_GB2312" w:hAnsi="仿宋" w:eastAsia="仿宋_GB2312"/>
          <w:b w:val="0"/>
          <w:bCs w:val="0"/>
          <w:color w:val="auto"/>
          <w:sz w:val="32"/>
          <w:szCs w:val="32"/>
          <w:highlight w:val="none"/>
          <w:u w:val="none"/>
          <w:shd w:val="clear" w:color="auto" w:fill="auto"/>
          <w:lang w:eastAsia="zh-CN"/>
        </w:rPr>
        <w:t>2022</w:t>
      </w:r>
      <w:r>
        <w:rPr>
          <w:rFonts w:hint="eastAsia" w:ascii="仿宋_GB2312" w:hAnsi="仿宋" w:eastAsia="仿宋_GB2312"/>
          <w:b w:val="0"/>
          <w:bCs w:val="0"/>
          <w:color w:val="auto"/>
          <w:sz w:val="32"/>
          <w:szCs w:val="32"/>
          <w:highlight w:val="none"/>
          <w:u w:val="none"/>
          <w:shd w:val="clear" w:color="auto" w:fill="auto"/>
        </w:rPr>
        <w:t>年“三公”经费预算控制数为</w:t>
      </w:r>
      <w:r>
        <w:rPr>
          <w:rFonts w:hint="eastAsia" w:ascii="仿宋_GB2312" w:hAnsi="仿宋_GB2312" w:eastAsia="仿宋_GB2312" w:cs="仿宋_GB2312"/>
          <w:color w:val="auto"/>
          <w:sz w:val="32"/>
          <w:szCs w:val="32"/>
          <w:highlight w:val="none"/>
          <w:lang w:val="en-US" w:eastAsia="zh-CN"/>
        </w:rPr>
        <w:t>3,884</w:t>
      </w:r>
      <w:r>
        <w:rPr>
          <w:rFonts w:hint="eastAsia" w:ascii="仿宋_GB2312" w:hAnsi="仿宋" w:eastAsia="仿宋_GB2312"/>
          <w:b w:val="0"/>
          <w:bCs w:val="0"/>
          <w:color w:val="auto"/>
          <w:sz w:val="32"/>
          <w:szCs w:val="32"/>
          <w:highlight w:val="none"/>
          <w:u w:val="none"/>
          <w:shd w:val="clear" w:color="auto" w:fill="auto"/>
        </w:rPr>
        <w:t>万元</w:t>
      </w:r>
      <w:r>
        <w:rPr>
          <w:rFonts w:hint="eastAsia" w:ascii="仿宋_GB2312" w:hAnsi="仿宋" w:eastAsia="仿宋_GB2312"/>
          <w:b w:val="0"/>
          <w:bCs w:val="0"/>
          <w:color w:val="auto"/>
          <w:sz w:val="32"/>
          <w:szCs w:val="32"/>
          <w:highlight w:val="none"/>
          <w:u w:val="none"/>
          <w:shd w:val="clear" w:color="auto" w:fill="auto"/>
          <w:lang w:eastAsia="zh-CN"/>
        </w:rPr>
        <w:t>，比</w:t>
      </w:r>
      <w:r>
        <w:rPr>
          <w:rFonts w:hint="eastAsia" w:ascii="仿宋_GB2312" w:hAnsi="仿宋" w:eastAsia="仿宋_GB2312"/>
          <w:b w:val="0"/>
          <w:bCs w:val="0"/>
          <w:i w:val="0"/>
          <w:iCs w:val="0"/>
          <w:color w:val="auto"/>
          <w:sz w:val="32"/>
          <w:szCs w:val="32"/>
          <w:highlight w:val="none"/>
          <w:u w:val="none"/>
          <w:shd w:val="clear" w:color="auto" w:fill="auto"/>
          <w:lang w:val="en-US" w:eastAsia="zh-CN"/>
        </w:rPr>
        <w:t>202</w:t>
      </w:r>
      <w:r>
        <w:rPr>
          <w:rFonts w:hint="eastAsia" w:ascii="仿宋_GB2312" w:hAnsi="仿宋" w:eastAsia="仿宋_GB2312"/>
          <w:b w:val="0"/>
          <w:bCs w:val="0"/>
          <w:color w:val="auto"/>
          <w:sz w:val="32"/>
          <w:szCs w:val="32"/>
          <w:highlight w:val="none"/>
          <w:u w:val="none"/>
          <w:shd w:val="clear" w:color="auto" w:fill="auto"/>
          <w:lang w:val="en-US" w:eastAsia="zh-CN"/>
        </w:rPr>
        <w:t>1年预算</w:t>
      </w:r>
      <w:r>
        <w:rPr>
          <w:rFonts w:hint="eastAsia" w:ascii="仿宋_GB2312" w:hAnsi="仿宋_GB2312" w:eastAsia="仿宋_GB2312" w:cs="仿宋_GB2312"/>
          <w:color w:val="auto"/>
          <w:sz w:val="32"/>
          <w:szCs w:val="32"/>
          <w:highlight w:val="none"/>
          <w:lang w:val="en-US" w:eastAsia="zh-CN"/>
        </w:rPr>
        <w:t>减少2,339</w:t>
      </w:r>
      <w:r>
        <w:rPr>
          <w:rFonts w:hint="eastAsia" w:ascii="仿宋_GB2312" w:hAnsi="仿宋" w:eastAsia="仿宋_GB2312"/>
          <w:b w:val="0"/>
          <w:bCs w:val="0"/>
          <w:color w:val="auto"/>
          <w:sz w:val="32"/>
          <w:szCs w:val="32"/>
          <w:highlight w:val="none"/>
          <w:u w:val="none"/>
          <w:shd w:val="clear" w:color="auto" w:fill="auto"/>
          <w:lang w:val="en-US" w:eastAsia="zh-CN"/>
        </w:rPr>
        <w:t>万元，下降</w:t>
      </w:r>
      <w:r>
        <w:rPr>
          <w:rFonts w:hint="eastAsia" w:ascii="仿宋_GB2312" w:hAnsi="仿宋_GB2312" w:eastAsia="仿宋_GB2312" w:cs="仿宋_GB2312"/>
          <w:color w:val="auto"/>
          <w:sz w:val="32"/>
          <w:szCs w:val="32"/>
          <w:highlight w:val="none"/>
          <w:lang w:val="en-US" w:eastAsia="zh-CN"/>
        </w:rPr>
        <w:t>37.59%</w:t>
      </w:r>
      <w:r>
        <w:rPr>
          <w:rFonts w:hint="eastAsia" w:ascii="仿宋_GB2312" w:hAnsi="仿宋" w:eastAsia="仿宋_GB2312"/>
          <w:b w:val="0"/>
          <w:bCs w:val="0"/>
          <w:color w:val="auto"/>
          <w:sz w:val="32"/>
          <w:szCs w:val="32"/>
          <w:highlight w:val="none"/>
          <w:u w:val="none"/>
          <w:shd w:val="clear" w:color="auto" w:fill="auto"/>
        </w:rPr>
        <w:t>。其中：</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b w:val="0"/>
          <w:bCs w:val="0"/>
          <w:color w:val="auto"/>
          <w:sz w:val="32"/>
          <w:szCs w:val="32"/>
          <w:highlight w:val="none"/>
          <w:shd w:val="clear" w:color="auto" w:fill="auto"/>
        </w:rPr>
      </w:pPr>
      <w:r>
        <w:rPr>
          <w:rFonts w:hint="eastAsia" w:ascii="仿宋_GB2312" w:hAnsi="仿宋" w:eastAsia="仿宋_GB2312"/>
          <w:b w:val="0"/>
          <w:bCs w:val="0"/>
          <w:color w:val="auto"/>
          <w:sz w:val="32"/>
          <w:szCs w:val="32"/>
          <w:highlight w:val="none"/>
          <w:shd w:val="clear" w:color="auto" w:fill="auto"/>
          <w:lang w:val="en-US" w:eastAsia="zh-CN"/>
        </w:rPr>
        <w:t>1.</w:t>
      </w:r>
      <w:r>
        <w:rPr>
          <w:rFonts w:hint="eastAsia" w:ascii="仿宋_GB2312" w:hAnsi="仿宋" w:eastAsia="仿宋_GB2312"/>
          <w:b w:val="0"/>
          <w:bCs w:val="0"/>
          <w:color w:val="auto"/>
          <w:sz w:val="32"/>
          <w:szCs w:val="32"/>
          <w:highlight w:val="none"/>
          <w:shd w:val="clear" w:color="auto" w:fill="auto"/>
        </w:rPr>
        <w:t>因公出国（境）经费预算控制数</w:t>
      </w:r>
      <w:r>
        <w:rPr>
          <w:rFonts w:hint="eastAsia" w:ascii="仿宋_GB2312" w:hAnsi="仿宋" w:eastAsia="仿宋_GB2312"/>
          <w:b w:val="0"/>
          <w:bCs w:val="0"/>
          <w:color w:val="auto"/>
          <w:sz w:val="32"/>
          <w:szCs w:val="32"/>
          <w:highlight w:val="none"/>
          <w:shd w:val="clear" w:color="auto" w:fill="auto"/>
          <w:lang w:val="en-US" w:eastAsia="zh-CN"/>
        </w:rPr>
        <w:t>300</w:t>
      </w:r>
      <w:r>
        <w:rPr>
          <w:rFonts w:hint="eastAsia" w:ascii="仿宋_GB2312" w:hAnsi="仿宋" w:eastAsia="仿宋_GB2312"/>
          <w:b w:val="0"/>
          <w:bCs w:val="0"/>
          <w:color w:val="auto"/>
          <w:sz w:val="32"/>
          <w:szCs w:val="32"/>
          <w:highlight w:val="none"/>
          <w:shd w:val="clear" w:color="auto" w:fill="auto"/>
        </w:rPr>
        <w:t>万元，</w:t>
      </w:r>
      <w:r>
        <w:rPr>
          <w:rFonts w:hint="eastAsia" w:ascii="仿宋_GB2312" w:hAnsi="仿宋" w:eastAsia="仿宋_GB2312"/>
          <w:b w:val="0"/>
          <w:bCs w:val="0"/>
          <w:color w:val="auto"/>
          <w:sz w:val="32"/>
          <w:szCs w:val="32"/>
          <w:highlight w:val="none"/>
          <w:shd w:val="clear" w:color="auto" w:fill="auto"/>
          <w:lang w:val="en-US" w:eastAsia="zh-CN"/>
        </w:rPr>
        <w:t>与2021年预算数持平</w:t>
      </w:r>
      <w:r>
        <w:rPr>
          <w:rFonts w:hint="eastAsia" w:ascii="仿宋_GB2312" w:hAnsi="仿宋" w:eastAsia="仿宋_GB2312"/>
          <w:b w:val="0"/>
          <w:bCs w:val="0"/>
          <w:color w:val="auto"/>
          <w:sz w:val="32"/>
          <w:szCs w:val="32"/>
          <w:highlight w:val="none"/>
          <w:shd w:val="clear" w:color="auto" w:fill="auto"/>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仿宋_GB2312" w:hAnsi="仿宋" w:eastAsia="仿宋_GB2312"/>
          <w:b w:val="0"/>
          <w:bCs w:val="0"/>
          <w:color w:val="auto"/>
          <w:sz w:val="32"/>
          <w:szCs w:val="32"/>
          <w:highlight w:val="none"/>
          <w:shd w:val="clear" w:color="auto" w:fill="auto"/>
          <w:lang w:val="en-US" w:eastAsia="zh-CN"/>
        </w:rPr>
      </w:pPr>
      <w:r>
        <w:rPr>
          <w:rFonts w:hint="eastAsia" w:ascii="仿宋_GB2312" w:hAnsi="仿宋" w:eastAsia="仿宋_GB2312"/>
          <w:b w:val="0"/>
          <w:bCs w:val="0"/>
          <w:color w:val="auto"/>
          <w:sz w:val="32"/>
          <w:szCs w:val="32"/>
          <w:highlight w:val="none"/>
          <w:shd w:val="clear" w:color="auto" w:fill="auto"/>
        </w:rPr>
        <w:t>2.公务用车购置和运行维护费预算控制数</w:t>
      </w:r>
      <w:r>
        <w:rPr>
          <w:rFonts w:hint="eastAsia" w:ascii="仿宋_GB2312" w:hAnsi="仿宋_GB2312" w:eastAsia="仿宋_GB2312" w:cs="仿宋_GB2312"/>
          <w:color w:val="auto"/>
          <w:sz w:val="32"/>
          <w:szCs w:val="32"/>
          <w:highlight w:val="none"/>
          <w:lang w:val="en-US" w:eastAsia="zh-CN"/>
        </w:rPr>
        <w:t>3,493万元</w:t>
      </w:r>
      <w:r>
        <w:rPr>
          <w:rFonts w:hint="eastAsia" w:ascii="仿宋_GB2312" w:hAnsi="仿宋" w:eastAsia="仿宋_GB2312"/>
          <w:b w:val="0"/>
          <w:bCs w:val="0"/>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lang w:val="en-US" w:eastAsia="zh-CN"/>
        </w:rPr>
        <w:t>其中公务用车购置费236万元、公务用车运行维护费3,257万元</w:t>
      </w:r>
      <w:r>
        <w:rPr>
          <w:rFonts w:hint="eastAsia" w:ascii="仿宋_GB2312" w:hAnsi="仿宋" w:eastAsia="仿宋_GB2312"/>
          <w:b w:val="0"/>
          <w:bCs w:val="0"/>
          <w:color w:val="auto"/>
          <w:sz w:val="32"/>
          <w:szCs w:val="32"/>
          <w:highlight w:val="none"/>
          <w:shd w:val="clear" w:color="auto" w:fill="auto"/>
        </w:rPr>
        <w:t>），</w:t>
      </w:r>
      <w:r>
        <w:rPr>
          <w:rFonts w:hint="eastAsia" w:ascii="仿宋_GB2312" w:hAnsi="仿宋" w:eastAsia="仿宋_GB2312"/>
          <w:b w:val="0"/>
          <w:bCs w:val="0"/>
          <w:color w:val="auto"/>
          <w:sz w:val="32"/>
          <w:szCs w:val="32"/>
          <w:highlight w:val="none"/>
          <w:shd w:val="clear" w:color="auto" w:fill="auto"/>
          <w:lang w:val="en-US" w:eastAsia="zh-CN"/>
        </w:rPr>
        <w:t>比2021年预算数</w:t>
      </w:r>
      <w:r>
        <w:rPr>
          <w:rFonts w:hint="eastAsia" w:ascii="仿宋_GB2312" w:hAnsi="仿宋" w:eastAsia="仿宋_GB2312"/>
          <w:b w:val="0"/>
          <w:bCs w:val="0"/>
          <w:color w:val="auto"/>
          <w:sz w:val="32"/>
          <w:szCs w:val="32"/>
          <w:highlight w:val="none"/>
          <w:shd w:val="clear" w:color="auto" w:fill="auto"/>
          <w:lang w:eastAsia="zh-CN"/>
        </w:rPr>
        <w:t>减少</w:t>
      </w:r>
      <w:r>
        <w:rPr>
          <w:rFonts w:hint="eastAsia" w:ascii="仿宋_GB2312" w:hAnsi="仿宋_GB2312" w:eastAsia="仿宋_GB2312" w:cs="仿宋_GB2312"/>
          <w:color w:val="auto"/>
          <w:sz w:val="32"/>
          <w:szCs w:val="32"/>
          <w:highlight w:val="none"/>
          <w:lang w:val="en-US" w:eastAsia="zh-CN"/>
        </w:rPr>
        <w:t>2,277</w:t>
      </w:r>
      <w:r>
        <w:rPr>
          <w:rFonts w:hint="eastAsia" w:ascii="仿宋_GB2312" w:hAnsi="仿宋" w:eastAsia="仿宋_GB2312"/>
          <w:b w:val="0"/>
          <w:bCs w:val="0"/>
          <w:color w:val="auto"/>
          <w:sz w:val="32"/>
          <w:szCs w:val="32"/>
          <w:highlight w:val="none"/>
          <w:shd w:val="clear" w:color="auto" w:fill="auto"/>
        </w:rPr>
        <w:t>万元</w:t>
      </w:r>
      <w:r>
        <w:rPr>
          <w:rFonts w:hint="eastAsia" w:ascii="仿宋_GB2312" w:hAnsi="仿宋" w:eastAsia="仿宋_GB2312"/>
          <w:b w:val="0"/>
          <w:bCs w:val="0"/>
          <w:color w:val="auto"/>
          <w:sz w:val="32"/>
          <w:szCs w:val="32"/>
          <w:highlight w:val="none"/>
          <w:shd w:val="clear" w:color="auto" w:fill="auto"/>
          <w:lang w:val="en-US" w:eastAsia="zh-CN"/>
        </w:rPr>
        <w:t>,下降</w:t>
      </w:r>
      <w:r>
        <w:rPr>
          <w:rFonts w:hint="eastAsia" w:ascii="仿宋_GB2312" w:hAnsi="仿宋_GB2312" w:eastAsia="仿宋_GB2312" w:cs="仿宋_GB2312"/>
          <w:color w:val="auto"/>
          <w:sz w:val="32"/>
          <w:szCs w:val="32"/>
          <w:highlight w:val="none"/>
          <w:lang w:val="en-US" w:eastAsia="zh-CN"/>
        </w:rPr>
        <w:t>39.46%</w:t>
      </w:r>
      <w:r>
        <w:rPr>
          <w:rFonts w:hint="eastAsia" w:ascii="仿宋_GB2312" w:hAnsi="仿宋" w:eastAsia="仿宋_GB2312"/>
          <w:b w:val="0"/>
          <w:bCs w:val="0"/>
          <w:color w:val="auto"/>
          <w:sz w:val="32"/>
          <w:szCs w:val="32"/>
          <w:highlight w:val="none"/>
          <w:shd w:val="clear" w:color="auto" w:fill="auto"/>
          <w:lang w:val="en-US" w:eastAsia="zh-CN"/>
        </w:rPr>
        <w:t>。</w:t>
      </w:r>
      <w:r>
        <w:rPr>
          <w:rFonts w:hint="eastAsia" w:ascii="仿宋_GB2312" w:hAnsi="仿宋" w:eastAsia="仿宋_GB2312"/>
          <w:b w:val="0"/>
          <w:bCs w:val="0"/>
          <w:color w:val="auto"/>
          <w:sz w:val="32"/>
          <w:szCs w:val="32"/>
          <w:highlight w:val="none"/>
          <w:shd w:val="clear" w:color="auto" w:fill="auto"/>
        </w:rPr>
        <w:t>下降的主要原因是</w:t>
      </w:r>
      <w:r>
        <w:rPr>
          <w:rFonts w:hint="eastAsia" w:ascii="仿宋_GB2312" w:hAnsi="仿宋" w:eastAsia="仿宋_GB2312"/>
          <w:b w:val="0"/>
          <w:bCs w:val="0"/>
          <w:color w:val="auto"/>
          <w:sz w:val="32"/>
          <w:szCs w:val="32"/>
          <w:highlight w:val="none"/>
          <w:shd w:val="clear" w:color="auto" w:fill="auto"/>
          <w:lang w:eastAsia="zh-CN"/>
        </w:rPr>
        <w:t>降低公务用车运行维护费标准。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b w:val="0"/>
          <w:bCs w:val="0"/>
          <w:color w:val="auto"/>
          <w:sz w:val="32"/>
          <w:szCs w:val="32"/>
          <w:highlight w:val="none"/>
          <w:shd w:val="clear" w:color="auto" w:fill="auto"/>
        </w:rPr>
      </w:pPr>
      <w:r>
        <w:rPr>
          <w:rFonts w:hint="eastAsia" w:ascii="仿宋_GB2312" w:hAnsi="仿宋" w:eastAsia="仿宋_GB2312"/>
          <w:b w:val="0"/>
          <w:bCs w:val="0"/>
          <w:color w:val="auto"/>
          <w:sz w:val="32"/>
          <w:szCs w:val="32"/>
          <w:highlight w:val="none"/>
          <w:shd w:val="clear" w:color="auto" w:fill="auto"/>
        </w:rPr>
        <w:t>3.公务接待费预算控制数</w:t>
      </w:r>
      <w:r>
        <w:rPr>
          <w:rFonts w:hint="eastAsia" w:ascii="仿宋_GB2312" w:hAnsi="仿宋" w:eastAsia="仿宋_GB2312"/>
          <w:b w:val="0"/>
          <w:bCs w:val="0"/>
          <w:color w:val="auto"/>
          <w:sz w:val="32"/>
          <w:szCs w:val="32"/>
          <w:highlight w:val="none"/>
          <w:shd w:val="clear" w:color="auto" w:fill="auto"/>
          <w:lang w:val="en-US" w:eastAsia="zh-CN"/>
        </w:rPr>
        <w:t>91万元，</w:t>
      </w:r>
      <w:r>
        <w:rPr>
          <w:rFonts w:hint="eastAsia" w:ascii="仿宋_GB2312" w:hAnsi="仿宋" w:eastAsia="仿宋_GB2312"/>
          <w:b w:val="0"/>
          <w:bCs w:val="0"/>
          <w:color w:val="auto"/>
          <w:sz w:val="32"/>
          <w:szCs w:val="32"/>
          <w:highlight w:val="none"/>
          <w:shd w:val="clear" w:color="auto" w:fill="auto"/>
          <w:lang w:eastAsia="zh-CN"/>
        </w:rPr>
        <w:t>比</w:t>
      </w:r>
      <w:r>
        <w:rPr>
          <w:rFonts w:hint="eastAsia" w:ascii="仿宋_GB2312" w:hAnsi="仿宋" w:eastAsia="仿宋_GB2312"/>
          <w:b w:val="0"/>
          <w:bCs w:val="0"/>
          <w:color w:val="auto"/>
          <w:sz w:val="32"/>
          <w:szCs w:val="32"/>
          <w:highlight w:val="none"/>
          <w:shd w:val="clear" w:color="auto" w:fill="auto"/>
          <w:lang w:val="en-US" w:eastAsia="zh-CN"/>
        </w:rPr>
        <w:t>2021年预算数</w:t>
      </w:r>
      <w:r>
        <w:rPr>
          <w:rFonts w:hint="eastAsia" w:ascii="仿宋_GB2312" w:hAnsi="仿宋" w:eastAsia="仿宋_GB2312"/>
          <w:b w:val="0"/>
          <w:bCs w:val="0"/>
          <w:color w:val="auto"/>
          <w:sz w:val="32"/>
          <w:szCs w:val="32"/>
          <w:highlight w:val="none"/>
          <w:shd w:val="clear" w:color="auto" w:fill="auto"/>
          <w:lang w:eastAsia="zh-CN"/>
        </w:rPr>
        <w:t>减少</w:t>
      </w:r>
      <w:r>
        <w:rPr>
          <w:rFonts w:hint="eastAsia" w:ascii="仿宋_GB2312" w:hAnsi="仿宋_GB2312" w:eastAsia="仿宋_GB2312" w:cs="仿宋_GB2312"/>
          <w:color w:val="auto"/>
          <w:sz w:val="32"/>
          <w:szCs w:val="32"/>
          <w:highlight w:val="none"/>
          <w:lang w:val="en-US" w:eastAsia="zh-CN"/>
        </w:rPr>
        <w:t>62</w:t>
      </w:r>
      <w:r>
        <w:rPr>
          <w:rFonts w:hint="eastAsia" w:ascii="仿宋_GB2312" w:hAnsi="仿宋" w:eastAsia="仿宋_GB2312"/>
          <w:b w:val="0"/>
          <w:bCs w:val="0"/>
          <w:color w:val="auto"/>
          <w:sz w:val="32"/>
          <w:szCs w:val="32"/>
          <w:highlight w:val="none"/>
          <w:shd w:val="clear" w:color="auto" w:fill="auto"/>
          <w:lang w:val="en-US" w:eastAsia="zh-CN"/>
        </w:rPr>
        <w:t>万元，</w:t>
      </w:r>
      <w:r>
        <w:rPr>
          <w:rFonts w:hint="eastAsia" w:ascii="仿宋_GB2312" w:hAnsi="仿宋" w:eastAsia="仿宋_GB2312"/>
          <w:b w:val="0"/>
          <w:bCs w:val="0"/>
          <w:color w:val="auto"/>
          <w:sz w:val="32"/>
          <w:szCs w:val="32"/>
          <w:highlight w:val="none"/>
          <w:shd w:val="clear" w:color="auto" w:fill="auto"/>
        </w:rPr>
        <w:t>下降</w:t>
      </w:r>
      <w:r>
        <w:rPr>
          <w:rFonts w:hint="eastAsia" w:ascii="仿宋_GB2312" w:hAnsi="仿宋_GB2312" w:eastAsia="仿宋_GB2312" w:cs="仿宋_GB2312"/>
          <w:color w:val="auto"/>
          <w:sz w:val="32"/>
          <w:szCs w:val="32"/>
          <w:highlight w:val="none"/>
          <w:lang w:val="en-US" w:eastAsia="zh-CN"/>
        </w:rPr>
        <w:t>40.52%</w:t>
      </w:r>
      <w:r>
        <w:rPr>
          <w:rFonts w:hint="eastAsia" w:ascii="仿宋_GB2312" w:hAnsi="仿宋" w:eastAsia="仿宋_GB2312"/>
          <w:b w:val="0"/>
          <w:bCs w:val="0"/>
          <w:color w:val="auto"/>
          <w:sz w:val="32"/>
          <w:szCs w:val="32"/>
          <w:highlight w:val="none"/>
          <w:shd w:val="clear" w:color="auto" w:fill="auto"/>
        </w:rPr>
        <w:t>。下降的主要原因是贯彻过紧日子精神，各单位压缩公务接待费规模。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b w:val="0"/>
          <w:bCs w:val="0"/>
          <w:color w:val="auto"/>
          <w:sz w:val="32"/>
          <w:szCs w:val="32"/>
          <w:highlight w:val="none"/>
          <w:shd w:val="clear" w:color="auto" w:fill="auto"/>
          <w:lang w:val="en-US" w:eastAsia="zh-CN"/>
        </w:rPr>
      </w:pPr>
      <w:r>
        <w:rPr>
          <w:rFonts w:hint="eastAsia" w:ascii="黑体" w:hAnsi="黑体" w:eastAsia="黑体"/>
          <w:b w:val="0"/>
          <w:bCs w:val="0"/>
          <w:color w:val="auto"/>
          <w:sz w:val="32"/>
          <w:szCs w:val="32"/>
          <w:highlight w:val="none"/>
          <w:shd w:val="clear" w:color="auto" w:fill="auto"/>
          <w:lang w:val="en-US" w:eastAsia="zh-CN"/>
        </w:rPr>
        <w:t>四、预算绩效工作开展情况说明</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仿宋_GB2312" w:hAnsi="仿宋" w:eastAsia="仿宋_GB2312"/>
          <w:b w:val="0"/>
          <w:bCs w:val="0"/>
          <w:color w:val="auto"/>
          <w:sz w:val="32"/>
          <w:szCs w:val="32"/>
          <w:highlight w:val="none"/>
          <w:shd w:val="clear" w:color="auto" w:fill="auto"/>
          <w:lang w:val="en-US" w:eastAsia="zh-CN"/>
        </w:rPr>
      </w:pPr>
      <w:r>
        <w:rPr>
          <w:rFonts w:hint="eastAsia" w:ascii="仿宋_GB2312" w:hAnsi="仿宋" w:eastAsia="仿宋_GB2312"/>
          <w:b w:val="0"/>
          <w:bCs w:val="0"/>
          <w:color w:val="auto"/>
          <w:sz w:val="32"/>
          <w:szCs w:val="32"/>
          <w:highlight w:val="none"/>
          <w:shd w:val="clear" w:color="auto" w:fill="auto"/>
          <w:lang w:val="en-US" w:eastAsia="zh-CN"/>
        </w:rPr>
        <w:t>（一）强化管理，规范编报范围。我区将73家一级预算单位、220家二级预算单位（含驻区单位）所有资金所有项目全部纳入绩效目标管理范围，</w:t>
      </w:r>
      <w:r>
        <w:rPr>
          <w:rFonts w:hint="eastAsia" w:ascii="仿宋_GB2312" w:hAnsi="仿宋" w:eastAsia="仿宋_GB2312"/>
          <w:b w:val="0"/>
          <w:bCs w:val="0"/>
          <w:color w:val="auto"/>
          <w:sz w:val="32"/>
          <w:szCs w:val="32"/>
          <w:highlight w:val="none"/>
          <w:shd w:val="clear" w:color="auto" w:fill="auto"/>
        </w:rPr>
        <w:t>按照绩效目标覆盖履职类二级项目、专项资金一级项目的分级管理模式，</w:t>
      </w:r>
      <w:r>
        <w:rPr>
          <w:rFonts w:hint="eastAsia" w:ascii="仿宋_GB2312" w:hAnsi="仿宋" w:eastAsia="仿宋_GB2312"/>
          <w:b w:val="0"/>
          <w:bCs w:val="0"/>
          <w:color w:val="auto"/>
          <w:sz w:val="32"/>
          <w:szCs w:val="32"/>
          <w:highlight w:val="none"/>
          <w:shd w:val="clear" w:color="auto" w:fill="auto"/>
          <w:lang w:val="en-US" w:eastAsia="zh-CN"/>
        </w:rPr>
        <w:t>将绩效目标作为预算申请的前置条件。在编制全区2022年部门预算时，利用智慧财政系统，项目绩效目标编报包括专项资金（一级）项目2个、履职类（二级）项目1935个、其他类（二级）项目333个，</w:t>
      </w:r>
      <w:r>
        <w:rPr>
          <w:rFonts w:hint="eastAsia" w:ascii="仿宋_GB2312" w:hAnsi="仿宋" w:eastAsia="仿宋_GB2312"/>
          <w:b w:val="0"/>
          <w:bCs w:val="0"/>
          <w:color w:val="auto"/>
          <w:sz w:val="32"/>
          <w:szCs w:val="32"/>
          <w:highlight w:val="none"/>
          <w:shd w:val="clear" w:color="auto" w:fill="auto"/>
        </w:rPr>
        <w:t>实现绩效目标管理单位和项目全覆盖</w:t>
      </w:r>
      <w:r>
        <w:rPr>
          <w:rFonts w:hint="eastAsia" w:ascii="仿宋_GB2312" w:hAnsi="仿宋" w:eastAsia="仿宋_GB2312"/>
          <w:b w:val="0"/>
          <w:bCs w:val="0"/>
          <w:color w:val="auto"/>
          <w:sz w:val="32"/>
          <w:szCs w:val="32"/>
          <w:highlight w:val="none"/>
          <w:shd w:val="clear" w:color="auto" w:fill="auto"/>
          <w:lang w:val="en-US" w:eastAsia="zh-CN"/>
        </w:rPr>
        <w:t>。（绩效目标详见部门预算）</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b w:val="0"/>
          <w:bCs w:val="0"/>
          <w:color w:val="auto"/>
          <w:sz w:val="32"/>
          <w:szCs w:val="32"/>
          <w:highlight w:val="none"/>
          <w:shd w:val="clear" w:color="auto" w:fill="auto"/>
        </w:rPr>
      </w:pPr>
      <w:r>
        <w:rPr>
          <w:rFonts w:hint="eastAsia" w:ascii="仿宋_GB2312" w:hAnsi="仿宋" w:eastAsia="仿宋_GB2312"/>
          <w:b w:val="0"/>
          <w:bCs w:val="0"/>
          <w:color w:val="auto"/>
          <w:sz w:val="32"/>
          <w:szCs w:val="32"/>
          <w:highlight w:val="none"/>
          <w:shd w:val="clear" w:color="auto" w:fill="auto"/>
          <w:lang w:val="en-US" w:eastAsia="zh-CN"/>
        </w:rPr>
        <w:t>（二）加强指导，提高编报质量。我区</w:t>
      </w:r>
      <w:r>
        <w:rPr>
          <w:rFonts w:hint="eastAsia" w:ascii="仿宋_GB2312" w:hAnsi="仿宋" w:eastAsia="仿宋_GB2312"/>
          <w:b w:val="0"/>
          <w:bCs w:val="0"/>
          <w:color w:val="auto"/>
          <w:sz w:val="32"/>
          <w:szCs w:val="32"/>
          <w:highlight w:val="none"/>
          <w:shd w:val="clear" w:color="auto" w:fill="auto"/>
          <w:lang w:eastAsia="zh-CN"/>
        </w:rPr>
        <w:t>按照“</w:t>
      </w:r>
      <w:r>
        <w:rPr>
          <w:rFonts w:hint="eastAsia" w:ascii="仿宋_GB2312" w:hAnsi="仿宋" w:eastAsia="仿宋_GB2312"/>
          <w:b w:val="0"/>
          <w:bCs w:val="0"/>
          <w:color w:val="auto"/>
          <w:sz w:val="32"/>
          <w:szCs w:val="32"/>
          <w:highlight w:val="none"/>
          <w:shd w:val="clear" w:color="auto" w:fill="auto"/>
        </w:rPr>
        <w:t>谁分配资金，谁审核目标</w:t>
      </w:r>
      <w:r>
        <w:rPr>
          <w:rFonts w:hint="eastAsia" w:ascii="仿宋_GB2312" w:hAnsi="仿宋" w:eastAsia="仿宋_GB2312"/>
          <w:b w:val="0"/>
          <w:bCs w:val="0"/>
          <w:color w:val="auto"/>
          <w:sz w:val="32"/>
          <w:szCs w:val="32"/>
          <w:highlight w:val="none"/>
          <w:shd w:val="clear" w:color="auto" w:fill="auto"/>
          <w:lang w:eastAsia="zh-CN"/>
        </w:rPr>
        <w:t>”的原则，</w:t>
      </w:r>
      <w:r>
        <w:rPr>
          <w:rFonts w:hint="eastAsia" w:ascii="仿宋_GB2312" w:hAnsi="仿宋" w:eastAsia="仿宋_GB2312"/>
          <w:b w:val="0"/>
          <w:bCs w:val="0"/>
          <w:color w:val="auto"/>
          <w:sz w:val="32"/>
          <w:szCs w:val="32"/>
          <w:highlight w:val="none"/>
          <w:shd w:val="clear" w:color="auto" w:fill="auto"/>
          <w:lang w:val="en-US" w:eastAsia="zh-CN"/>
        </w:rPr>
        <w:t>对各预算单位申报的绩效目标进行审核，指导预算单位在“指向明确、相应匹配、合理可行、细化量化”上下功夫，提升绩效目标的编报质量。</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b w:val="0"/>
          <w:bCs w:val="0"/>
          <w:color w:val="auto"/>
          <w:sz w:val="32"/>
          <w:szCs w:val="32"/>
          <w:highlight w:val="none"/>
          <w:shd w:val="clear" w:color="auto" w:fill="auto"/>
          <w:lang w:val="en-US" w:eastAsia="zh-CN"/>
        </w:rPr>
      </w:pPr>
      <w:r>
        <w:rPr>
          <w:rFonts w:hint="eastAsia" w:ascii="仿宋_GB2312" w:hAnsi="仿宋" w:eastAsia="仿宋_GB2312"/>
          <w:b w:val="0"/>
          <w:bCs w:val="0"/>
          <w:color w:val="auto"/>
          <w:sz w:val="32"/>
          <w:szCs w:val="32"/>
          <w:highlight w:val="none"/>
          <w:shd w:val="clear" w:color="auto" w:fill="auto"/>
          <w:lang w:val="en-US" w:eastAsia="zh-CN"/>
        </w:rPr>
        <w:t>（三）重点项目主要是专项资金项目，涉及2个专项资金，分别是罗湖区产业转型升级专项资金和罗湖区股份合作公司扶持资金。（绩效目标详见《深圳市罗湖区2022年重点政策和项目绩效目标表》及相关部门预算草案）</w:t>
      </w:r>
    </w:p>
    <w:p>
      <w:pPr>
        <w:pStyle w:val="10"/>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ascii="仿宋_GB2312" w:hAnsi="仿宋" w:eastAsia="仿宋_GB2312"/>
          <w:b w:val="0"/>
          <w:bCs w:val="0"/>
          <w:color w:val="auto"/>
          <w:sz w:val="32"/>
          <w:szCs w:val="32"/>
          <w:highlight w:val="none"/>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 xml:space="preserve">第三部分  </w:t>
      </w:r>
      <w:r>
        <w:rPr>
          <w:rFonts w:hint="eastAsia" w:ascii="黑体" w:hAnsi="黑体" w:eastAsia="黑体" w:cs="黑体"/>
          <w:b w:val="0"/>
          <w:bCs w:val="0"/>
          <w:color w:val="auto"/>
          <w:sz w:val="32"/>
          <w:szCs w:val="32"/>
          <w:highlight w:val="none"/>
          <w:lang w:eastAsia="zh-CN"/>
        </w:rPr>
        <w:t>2022</w:t>
      </w:r>
      <w:r>
        <w:rPr>
          <w:rFonts w:hint="eastAsia" w:ascii="黑体" w:hAnsi="黑体" w:eastAsia="黑体" w:cs="黑体"/>
          <w:b w:val="0"/>
          <w:bCs w:val="0"/>
          <w:color w:val="auto"/>
          <w:sz w:val="32"/>
          <w:szCs w:val="32"/>
          <w:highlight w:val="none"/>
        </w:rPr>
        <w:t>年政府性基金预算（草案）</w:t>
      </w: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hAnsi="仿宋"/>
          <w:b w:val="0"/>
          <w:bCs w:val="0"/>
          <w:color w:val="auto"/>
          <w:sz w:val="32"/>
          <w:szCs w:val="32"/>
          <w:highlight w:val="none"/>
          <w:lang w:eastAsia="zh-CN"/>
        </w:rPr>
      </w:pP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Ansi="仿宋"/>
          <w:b w:val="0"/>
          <w:bCs w:val="0"/>
          <w:color w:val="auto"/>
          <w:sz w:val="32"/>
          <w:szCs w:val="32"/>
          <w:highlight w:val="none"/>
        </w:rPr>
      </w:pPr>
      <w:r>
        <w:rPr>
          <w:rFonts w:hint="eastAsia"/>
          <w:b w:val="0"/>
          <w:bCs w:val="0"/>
          <w:color w:val="auto"/>
          <w:sz w:val="32"/>
          <w:szCs w:val="32"/>
          <w:highlight w:val="none"/>
        </w:rPr>
        <w:t>根据财政部政府性基金目录，我区</w:t>
      </w:r>
      <w:r>
        <w:rPr>
          <w:rFonts w:hint="eastAsia"/>
          <w:b w:val="0"/>
          <w:bCs w:val="0"/>
          <w:color w:val="auto"/>
          <w:sz w:val="32"/>
          <w:szCs w:val="32"/>
          <w:highlight w:val="none"/>
          <w:lang w:eastAsia="zh-CN"/>
        </w:rPr>
        <w:t>2022</w:t>
      </w:r>
      <w:r>
        <w:rPr>
          <w:rFonts w:hint="eastAsia"/>
          <w:b w:val="0"/>
          <w:bCs w:val="0"/>
          <w:color w:val="auto"/>
          <w:sz w:val="32"/>
          <w:szCs w:val="32"/>
          <w:highlight w:val="none"/>
        </w:rPr>
        <w:t>年的政府性基金收入</w:t>
      </w:r>
      <w:r>
        <w:rPr>
          <w:rFonts w:hint="eastAsia"/>
          <w:b w:val="0"/>
          <w:bCs w:val="0"/>
          <w:color w:val="auto"/>
          <w:sz w:val="32"/>
          <w:szCs w:val="32"/>
          <w:highlight w:val="none"/>
          <w:lang w:eastAsia="zh-CN"/>
        </w:rPr>
        <w:t>来源</w:t>
      </w:r>
      <w:r>
        <w:rPr>
          <w:rFonts w:hint="eastAsia"/>
          <w:b w:val="0"/>
          <w:bCs w:val="0"/>
          <w:color w:val="auto"/>
          <w:sz w:val="32"/>
          <w:szCs w:val="32"/>
          <w:highlight w:val="none"/>
          <w:lang w:val="en-US" w:eastAsia="zh-CN"/>
        </w:rPr>
        <w:t>主要包括4个部分</w:t>
      </w:r>
      <w:r>
        <w:rPr>
          <w:rFonts w:hint="eastAsia"/>
          <w:b w:val="0"/>
          <w:bCs w:val="0"/>
          <w:color w:val="auto"/>
          <w:sz w:val="32"/>
          <w:szCs w:val="32"/>
          <w:highlight w:val="none"/>
        </w:rPr>
        <w:t>，分别是：</w:t>
      </w:r>
      <w:r>
        <w:rPr>
          <w:rFonts w:hint="eastAsia"/>
          <w:b w:val="0"/>
          <w:bCs w:val="0"/>
          <w:color w:val="auto"/>
          <w:sz w:val="32"/>
          <w:szCs w:val="32"/>
          <w:highlight w:val="none"/>
          <w:lang w:eastAsia="zh-CN"/>
        </w:rPr>
        <w:t>城市更新项目地价款、</w:t>
      </w:r>
      <w:r>
        <w:rPr>
          <w:rFonts w:hint="eastAsia"/>
          <w:b w:val="0"/>
          <w:bCs w:val="0"/>
          <w:color w:val="auto"/>
          <w:sz w:val="32"/>
          <w:szCs w:val="32"/>
          <w:highlight w:val="none"/>
        </w:rPr>
        <w:t>彩票公益金</w:t>
      </w:r>
      <w:r>
        <w:rPr>
          <w:rFonts w:hint="eastAsia"/>
          <w:b w:val="0"/>
          <w:bCs w:val="0"/>
          <w:color w:val="auto"/>
          <w:sz w:val="32"/>
          <w:szCs w:val="32"/>
          <w:highlight w:val="none"/>
          <w:lang w:eastAsia="zh-CN"/>
        </w:rPr>
        <w:t>收入、</w:t>
      </w:r>
      <w:r>
        <w:rPr>
          <w:rFonts w:hint="eastAsia"/>
          <w:b w:val="0"/>
          <w:bCs w:val="0"/>
          <w:color w:val="auto"/>
          <w:sz w:val="32"/>
          <w:szCs w:val="32"/>
          <w:highlight w:val="none"/>
          <w:lang w:val="en-US" w:eastAsia="zh-CN"/>
        </w:rPr>
        <w:t>专项债券项目专项收入</w:t>
      </w:r>
      <w:r>
        <w:rPr>
          <w:rFonts w:hint="eastAsia"/>
          <w:b w:val="0"/>
          <w:bCs w:val="0"/>
          <w:color w:val="auto"/>
          <w:sz w:val="32"/>
          <w:szCs w:val="32"/>
          <w:highlight w:val="none"/>
          <w:lang w:eastAsia="zh-CN"/>
        </w:rPr>
        <w:t>以及上年结转结余收入</w:t>
      </w:r>
      <w:r>
        <w:rPr>
          <w:rFonts w:hint="eastAsia"/>
          <w:b w:val="0"/>
          <w:bCs w:val="0"/>
          <w:color w:val="auto"/>
          <w:sz w:val="32"/>
          <w:szCs w:val="32"/>
          <w:highlight w:val="none"/>
        </w:rPr>
        <w:t>。</w:t>
      </w:r>
      <w:r>
        <w:rPr>
          <w:rFonts w:hint="eastAsia"/>
          <w:b w:val="0"/>
          <w:bCs w:val="0"/>
          <w:color w:val="auto"/>
          <w:sz w:val="32"/>
          <w:szCs w:val="32"/>
          <w:highlight w:val="none"/>
          <w:lang w:eastAsia="zh-CN"/>
        </w:rPr>
        <w:t>2022</w:t>
      </w:r>
      <w:r>
        <w:rPr>
          <w:rFonts w:hint="eastAsia"/>
          <w:b w:val="0"/>
          <w:bCs w:val="0"/>
          <w:color w:val="auto"/>
          <w:sz w:val="32"/>
          <w:szCs w:val="32"/>
          <w:highlight w:val="none"/>
        </w:rPr>
        <w:t>年政府性基金全部落实到使用部门，纳入部门预算管理，细化到项级科目编报。具体安排如下：</w:t>
      </w: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ascii="黑体" w:hAnsi="黑体" w:eastAsia="黑体"/>
          <w:b w:val="0"/>
          <w:bCs w:val="0"/>
          <w:color w:val="auto"/>
          <w:sz w:val="32"/>
          <w:szCs w:val="32"/>
          <w:highlight w:val="none"/>
        </w:rPr>
      </w:pPr>
      <w:r>
        <w:rPr>
          <w:rFonts w:hint="eastAsia" w:ascii="黑体" w:hAnsi="黑体" w:eastAsia="黑体"/>
          <w:b w:val="0"/>
          <w:bCs w:val="0"/>
          <w:color w:val="auto"/>
          <w:sz w:val="32"/>
          <w:szCs w:val="32"/>
          <w:highlight w:val="none"/>
        </w:rPr>
        <w:t>一、收入预算</w:t>
      </w: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Ansi="仿宋"/>
          <w:b w:val="0"/>
          <w:bCs w:val="0"/>
          <w:color w:val="auto"/>
          <w:sz w:val="32"/>
          <w:szCs w:val="32"/>
          <w:highlight w:val="none"/>
        </w:rPr>
      </w:pPr>
      <w:r>
        <w:rPr>
          <w:rFonts w:hint="eastAsia" w:hAnsi="仿宋"/>
          <w:b w:val="0"/>
          <w:bCs w:val="0"/>
          <w:color w:val="auto"/>
          <w:sz w:val="32"/>
          <w:szCs w:val="32"/>
          <w:highlight w:val="none"/>
          <w:lang w:eastAsia="zh-CN"/>
        </w:rPr>
        <w:t>2022</w:t>
      </w:r>
      <w:r>
        <w:rPr>
          <w:rFonts w:hint="eastAsia" w:hAnsi="仿宋"/>
          <w:b w:val="0"/>
          <w:bCs w:val="0"/>
          <w:color w:val="auto"/>
          <w:sz w:val="32"/>
          <w:szCs w:val="32"/>
          <w:highlight w:val="none"/>
        </w:rPr>
        <w:t>年，政府性基金预算收入</w:t>
      </w:r>
      <w:r>
        <w:rPr>
          <w:rFonts w:hint="eastAsia" w:hAnsi="仿宋"/>
          <w:b w:val="0"/>
          <w:bCs w:val="0"/>
          <w:color w:val="auto"/>
          <w:sz w:val="32"/>
          <w:szCs w:val="32"/>
          <w:highlight w:val="none"/>
          <w:lang w:eastAsia="zh-CN"/>
        </w:rPr>
        <w:t>总量为</w:t>
      </w:r>
      <w:r>
        <w:rPr>
          <w:rFonts w:hint="eastAsia" w:cs="仿宋_GB2312"/>
          <w:color w:val="auto"/>
          <w:kern w:val="0"/>
          <w:sz w:val="32"/>
          <w:szCs w:val="32"/>
          <w:highlight w:val="none"/>
          <w:lang w:val="en-US" w:eastAsia="zh-CN"/>
        </w:rPr>
        <w:t>241,522</w:t>
      </w:r>
      <w:r>
        <w:rPr>
          <w:rFonts w:hint="eastAsia" w:hAnsi="仿宋"/>
          <w:b w:val="0"/>
          <w:bCs w:val="0"/>
          <w:color w:val="auto"/>
          <w:sz w:val="32"/>
          <w:szCs w:val="32"/>
          <w:highlight w:val="none"/>
          <w:lang w:eastAsia="zh-CN"/>
        </w:rPr>
        <w:t>万元</w:t>
      </w:r>
      <w:r>
        <w:rPr>
          <w:rFonts w:hint="eastAsia" w:hAnsi="仿宋"/>
          <w:b w:val="0"/>
          <w:bCs w:val="0"/>
          <w:color w:val="auto"/>
          <w:sz w:val="32"/>
          <w:szCs w:val="32"/>
          <w:highlight w:val="none"/>
        </w:rPr>
        <w:t>，具体包括：</w:t>
      </w:r>
      <w:r>
        <w:rPr>
          <w:rFonts w:hint="eastAsia" w:hAnsi="仿宋"/>
          <w:b w:val="0"/>
          <w:bCs w:val="0"/>
          <w:color w:val="auto"/>
          <w:sz w:val="32"/>
          <w:szCs w:val="32"/>
          <w:highlight w:val="none"/>
          <w:lang w:eastAsia="zh-CN"/>
        </w:rPr>
        <w:t>区本级收入</w:t>
      </w:r>
      <w:r>
        <w:rPr>
          <w:rFonts w:hint="eastAsia" w:hAnsi="仿宋"/>
          <w:b w:val="0"/>
          <w:bCs w:val="0"/>
          <w:color w:val="auto"/>
          <w:sz w:val="32"/>
          <w:szCs w:val="32"/>
          <w:highlight w:val="none"/>
          <w:lang w:val="en-US" w:eastAsia="zh-CN"/>
        </w:rPr>
        <w:t>8,777万元（体彩公益金收入1,273万元、专项债项目收入7,504万元）、政府性基金转移支付收入124,494万元（</w:t>
      </w:r>
      <w:r>
        <w:rPr>
          <w:rFonts w:hint="eastAsia" w:hAnsi="仿宋"/>
          <w:b w:val="0"/>
          <w:bCs w:val="0"/>
          <w:color w:val="auto"/>
          <w:sz w:val="32"/>
          <w:szCs w:val="32"/>
          <w:highlight w:val="none"/>
          <w:lang w:eastAsia="zh-CN"/>
        </w:rPr>
        <w:t>城市更新项目地价款</w:t>
      </w:r>
      <w:r>
        <w:rPr>
          <w:rFonts w:hint="eastAsia" w:hAnsi="仿宋"/>
          <w:b w:val="0"/>
          <w:bCs w:val="0"/>
          <w:color w:val="auto"/>
          <w:sz w:val="32"/>
          <w:szCs w:val="32"/>
          <w:highlight w:val="none"/>
          <w:lang w:val="en-US" w:eastAsia="zh-CN"/>
        </w:rPr>
        <w:t>120,000</w:t>
      </w:r>
      <w:r>
        <w:rPr>
          <w:rFonts w:hint="eastAsia" w:hAnsi="仿宋"/>
          <w:b w:val="0"/>
          <w:bCs w:val="0"/>
          <w:color w:val="auto"/>
          <w:sz w:val="32"/>
          <w:szCs w:val="32"/>
          <w:highlight w:val="none"/>
        </w:rPr>
        <w:t>万元</w:t>
      </w:r>
      <w:r>
        <w:rPr>
          <w:rFonts w:hint="eastAsia" w:hAnsi="仿宋"/>
          <w:b w:val="0"/>
          <w:bCs w:val="0"/>
          <w:color w:val="auto"/>
          <w:sz w:val="32"/>
          <w:szCs w:val="32"/>
          <w:highlight w:val="none"/>
          <w:lang w:eastAsia="zh-CN"/>
        </w:rPr>
        <w:t>、</w:t>
      </w:r>
      <w:r>
        <w:rPr>
          <w:rFonts w:hint="eastAsia" w:hAnsi="仿宋"/>
          <w:b w:val="0"/>
          <w:bCs w:val="0"/>
          <w:color w:val="auto"/>
          <w:sz w:val="32"/>
          <w:szCs w:val="32"/>
          <w:highlight w:val="none"/>
        </w:rPr>
        <w:t>彩票公益金</w:t>
      </w:r>
      <w:r>
        <w:rPr>
          <w:rFonts w:hint="eastAsia" w:hAnsi="仿宋"/>
          <w:b w:val="0"/>
          <w:bCs w:val="0"/>
          <w:color w:val="auto"/>
          <w:sz w:val="32"/>
          <w:szCs w:val="32"/>
          <w:highlight w:val="none"/>
          <w:lang w:val="en-US" w:eastAsia="zh-CN"/>
        </w:rPr>
        <w:t>4,494</w:t>
      </w:r>
      <w:r>
        <w:rPr>
          <w:rFonts w:hint="eastAsia" w:hAnsi="仿宋"/>
          <w:b w:val="0"/>
          <w:bCs w:val="0"/>
          <w:color w:val="auto"/>
          <w:sz w:val="32"/>
          <w:szCs w:val="32"/>
          <w:highlight w:val="none"/>
        </w:rPr>
        <w:t>万元</w:t>
      </w:r>
      <w:r>
        <w:rPr>
          <w:rFonts w:hint="eastAsia" w:hAnsi="仿宋"/>
          <w:b w:val="0"/>
          <w:bCs w:val="0"/>
          <w:color w:val="auto"/>
          <w:sz w:val="32"/>
          <w:szCs w:val="32"/>
          <w:highlight w:val="none"/>
          <w:lang w:val="en-US" w:eastAsia="zh-CN"/>
        </w:rPr>
        <w:t>）、债务转贷收入103,500万元、</w:t>
      </w:r>
      <w:r>
        <w:rPr>
          <w:rFonts w:hint="eastAsia" w:hAnsi="仿宋"/>
          <w:b w:val="0"/>
          <w:bCs w:val="0"/>
          <w:color w:val="auto"/>
          <w:sz w:val="32"/>
          <w:szCs w:val="32"/>
          <w:highlight w:val="none"/>
          <w:lang w:eastAsia="zh-CN"/>
        </w:rPr>
        <w:t>上年结转结余收入</w:t>
      </w:r>
      <w:r>
        <w:rPr>
          <w:rFonts w:hint="eastAsia" w:ascii="仿宋_GB2312" w:eastAsia="仿宋_GB2312" w:cs="仿宋_GB2312"/>
          <w:color w:val="auto"/>
          <w:kern w:val="0"/>
          <w:sz w:val="32"/>
          <w:szCs w:val="32"/>
          <w:highlight w:val="none"/>
          <w:lang w:val="en-US" w:eastAsia="zh-CN"/>
        </w:rPr>
        <w:t>4,</w:t>
      </w:r>
      <w:r>
        <w:rPr>
          <w:rFonts w:hint="eastAsia" w:cs="仿宋_GB2312"/>
          <w:color w:val="auto"/>
          <w:kern w:val="0"/>
          <w:sz w:val="32"/>
          <w:szCs w:val="32"/>
          <w:highlight w:val="none"/>
          <w:lang w:val="en-US" w:eastAsia="zh-CN"/>
        </w:rPr>
        <w:t>752</w:t>
      </w:r>
      <w:r>
        <w:rPr>
          <w:rFonts w:hint="eastAsia" w:hAnsi="仿宋"/>
          <w:b w:val="0"/>
          <w:bCs w:val="0"/>
          <w:color w:val="auto"/>
          <w:sz w:val="32"/>
          <w:szCs w:val="32"/>
          <w:highlight w:val="none"/>
          <w:lang w:eastAsia="zh-CN"/>
        </w:rPr>
        <w:t>万元。</w:t>
      </w: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二、支出预算</w:t>
      </w:r>
    </w:p>
    <w:p>
      <w:pPr>
        <w:pStyle w:val="4"/>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hAnsi="仿宋"/>
          <w:b w:val="0"/>
          <w:bCs w:val="0"/>
          <w:color w:val="auto"/>
          <w:sz w:val="32"/>
          <w:szCs w:val="32"/>
          <w:highlight w:val="none"/>
          <w:shd w:val="clear" w:color="auto" w:fill="auto"/>
          <w:lang w:eastAsia="zh-CN"/>
        </w:rPr>
      </w:pPr>
      <w:r>
        <w:rPr>
          <w:rFonts w:hint="eastAsia" w:hAnsi="仿宋"/>
          <w:b w:val="0"/>
          <w:bCs w:val="0"/>
          <w:color w:val="auto"/>
          <w:sz w:val="32"/>
          <w:szCs w:val="32"/>
          <w:highlight w:val="none"/>
          <w:shd w:val="clear" w:color="auto" w:fill="auto"/>
        </w:rPr>
        <w:t>按照“以收定支、量入为出、收支平衡”的原则，相应安排</w:t>
      </w:r>
      <w:r>
        <w:rPr>
          <w:rFonts w:hint="eastAsia" w:hAnsi="仿宋"/>
          <w:b w:val="0"/>
          <w:bCs w:val="0"/>
          <w:color w:val="auto"/>
          <w:sz w:val="32"/>
          <w:szCs w:val="32"/>
          <w:highlight w:val="none"/>
          <w:shd w:val="clear" w:color="auto" w:fill="auto"/>
          <w:lang w:eastAsia="zh-CN"/>
        </w:rPr>
        <w:t>2022</w:t>
      </w:r>
      <w:r>
        <w:rPr>
          <w:rFonts w:hint="eastAsia" w:hAnsi="仿宋"/>
          <w:b w:val="0"/>
          <w:bCs w:val="0"/>
          <w:color w:val="auto"/>
          <w:sz w:val="32"/>
          <w:szCs w:val="32"/>
          <w:highlight w:val="none"/>
          <w:shd w:val="clear" w:color="auto" w:fill="auto"/>
        </w:rPr>
        <w:t>年政府性基金预算支出</w:t>
      </w:r>
      <w:r>
        <w:rPr>
          <w:rFonts w:hint="eastAsia" w:hAnsi="仿宋"/>
          <w:b w:val="0"/>
          <w:bCs w:val="0"/>
          <w:color w:val="auto"/>
          <w:sz w:val="32"/>
          <w:szCs w:val="32"/>
          <w:highlight w:val="none"/>
          <w:shd w:val="clear" w:color="auto" w:fill="auto"/>
          <w:lang w:eastAsia="zh-CN"/>
        </w:rPr>
        <w:t>总量为</w:t>
      </w:r>
      <w:r>
        <w:rPr>
          <w:rFonts w:hint="eastAsia" w:cs="仿宋_GB2312"/>
          <w:color w:val="auto"/>
          <w:kern w:val="0"/>
          <w:sz w:val="32"/>
          <w:szCs w:val="32"/>
          <w:highlight w:val="none"/>
          <w:lang w:val="en-US" w:eastAsia="zh-CN"/>
        </w:rPr>
        <w:t>232,020</w:t>
      </w:r>
      <w:r>
        <w:rPr>
          <w:rFonts w:hint="eastAsia" w:hAnsi="仿宋"/>
          <w:b w:val="0"/>
          <w:bCs w:val="0"/>
          <w:color w:val="auto"/>
          <w:sz w:val="32"/>
          <w:szCs w:val="32"/>
          <w:highlight w:val="none"/>
          <w:shd w:val="clear" w:color="auto" w:fill="auto"/>
          <w:lang w:eastAsia="zh-CN"/>
        </w:rPr>
        <w:t>万元</w:t>
      </w:r>
      <w:r>
        <w:rPr>
          <w:rFonts w:hint="eastAsia" w:hAnsi="仿宋"/>
          <w:b w:val="0"/>
          <w:bCs w:val="0"/>
          <w:color w:val="auto"/>
          <w:sz w:val="32"/>
          <w:szCs w:val="32"/>
          <w:highlight w:val="none"/>
          <w:shd w:val="clear" w:color="auto" w:fill="auto"/>
        </w:rPr>
        <w:t>，具体包括：</w:t>
      </w:r>
      <w:r>
        <w:rPr>
          <w:rFonts w:hint="eastAsia" w:hAnsi="仿宋"/>
          <w:b w:val="0"/>
          <w:bCs w:val="0"/>
          <w:color w:val="auto"/>
          <w:sz w:val="32"/>
          <w:szCs w:val="32"/>
          <w:highlight w:val="none"/>
          <w:shd w:val="clear" w:color="auto" w:fill="auto"/>
          <w:lang w:eastAsia="zh-CN"/>
        </w:rPr>
        <w:t>城乡社区支出</w:t>
      </w:r>
      <w:r>
        <w:rPr>
          <w:rFonts w:hint="eastAsia" w:ascii="仿宋_GB2312" w:eastAsia="仿宋_GB2312" w:cs="仿宋_GB2312"/>
          <w:color w:val="auto"/>
          <w:kern w:val="0"/>
          <w:sz w:val="32"/>
          <w:szCs w:val="32"/>
          <w:highlight w:val="none"/>
          <w:lang w:val="en-US" w:eastAsia="zh-CN"/>
        </w:rPr>
        <w:t>91</w:t>
      </w:r>
      <w:r>
        <w:rPr>
          <w:rFonts w:hint="eastAsia" w:ascii="仿宋_GB2312" w:eastAsia="仿宋_GB2312" w:cs="仿宋_GB2312"/>
          <w:color w:val="auto"/>
          <w:kern w:val="0"/>
          <w:sz w:val="32"/>
          <w:szCs w:val="32"/>
          <w:highlight w:val="none"/>
        </w:rPr>
        <w:t>,</w:t>
      </w:r>
      <w:r>
        <w:rPr>
          <w:rFonts w:hint="eastAsia" w:ascii="仿宋_GB2312" w:eastAsia="仿宋_GB2312" w:cs="仿宋_GB2312"/>
          <w:color w:val="auto"/>
          <w:kern w:val="0"/>
          <w:sz w:val="32"/>
          <w:szCs w:val="32"/>
          <w:highlight w:val="none"/>
          <w:lang w:val="en-US" w:eastAsia="zh-CN"/>
        </w:rPr>
        <w:t>300</w:t>
      </w:r>
      <w:r>
        <w:rPr>
          <w:rFonts w:hint="eastAsia" w:hAnsi="仿宋"/>
          <w:b w:val="0"/>
          <w:bCs w:val="0"/>
          <w:color w:val="auto"/>
          <w:sz w:val="32"/>
          <w:szCs w:val="32"/>
          <w:highlight w:val="none"/>
          <w:shd w:val="clear" w:color="auto" w:fill="auto"/>
          <w:lang w:val="en-US" w:eastAsia="zh-CN"/>
        </w:rPr>
        <w:t>万元（国有土地使用权出让收入安排的</w:t>
      </w:r>
      <w:r>
        <w:rPr>
          <w:rFonts w:hint="eastAsia" w:hAnsi="仿宋"/>
          <w:b w:val="0"/>
          <w:bCs w:val="0"/>
          <w:color w:val="auto"/>
          <w:sz w:val="32"/>
          <w:szCs w:val="32"/>
          <w:highlight w:val="none"/>
          <w:shd w:val="clear" w:color="auto" w:fill="auto"/>
        </w:rPr>
        <w:t>支出</w:t>
      </w:r>
      <w:r>
        <w:rPr>
          <w:rFonts w:hint="eastAsia" w:hAnsi="仿宋"/>
          <w:b w:val="0"/>
          <w:bCs w:val="0"/>
          <w:color w:val="auto"/>
          <w:sz w:val="32"/>
          <w:szCs w:val="32"/>
          <w:highlight w:val="none"/>
          <w:shd w:val="clear" w:color="auto" w:fill="auto"/>
          <w:lang w:val="en-US" w:eastAsia="zh-CN"/>
        </w:rPr>
        <w:t>）、其他支出</w:t>
      </w:r>
      <w:r>
        <w:rPr>
          <w:rFonts w:hint="eastAsia" w:cs="仿宋_GB2312"/>
          <w:color w:val="auto"/>
          <w:kern w:val="0"/>
          <w:sz w:val="32"/>
          <w:szCs w:val="32"/>
          <w:highlight w:val="none"/>
          <w:lang w:val="en-US" w:eastAsia="zh-CN"/>
        </w:rPr>
        <w:t>109,293</w:t>
      </w:r>
      <w:r>
        <w:rPr>
          <w:rFonts w:hint="eastAsia" w:hAnsi="仿宋"/>
          <w:b w:val="0"/>
          <w:bCs w:val="0"/>
          <w:color w:val="auto"/>
          <w:sz w:val="32"/>
          <w:szCs w:val="32"/>
          <w:highlight w:val="none"/>
          <w:shd w:val="clear" w:color="auto" w:fill="auto"/>
          <w:lang w:val="en-US" w:eastAsia="zh-CN"/>
        </w:rPr>
        <w:t>万元（彩票公益金安排的支出、其他政府性基金及对应专项债务收入安排的支出）、</w:t>
      </w:r>
      <w:r>
        <w:rPr>
          <w:rFonts w:hint="eastAsia" w:hAnsi="仿宋"/>
          <w:b w:val="0"/>
          <w:bCs w:val="0"/>
          <w:color w:val="auto"/>
          <w:sz w:val="32"/>
          <w:szCs w:val="32"/>
          <w:highlight w:val="none"/>
          <w:shd w:val="clear" w:color="auto" w:fill="auto"/>
          <w:lang w:eastAsia="zh-CN"/>
        </w:rPr>
        <w:t>债务付息支出</w:t>
      </w:r>
      <w:r>
        <w:rPr>
          <w:rFonts w:hint="eastAsia" w:hAnsi="仿宋"/>
          <w:b w:val="0"/>
          <w:bCs w:val="0"/>
          <w:color w:val="auto"/>
          <w:sz w:val="32"/>
          <w:szCs w:val="32"/>
          <w:highlight w:val="none"/>
          <w:shd w:val="clear" w:color="auto" w:fill="auto"/>
          <w:lang w:val="en-US" w:eastAsia="zh-CN"/>
        </w:rPr>
        <w:t>9,562万元、债务还本支出21,750万元、债务发行费用支出115万元</w:t>
      </w:r>
      <w:r>
        <w:rPr>
          <w:rFonts w:hint="eastAsia" w:hAnsi="仿宋"/>
          <w:b w:val="0"/>
          <w:bCs w:val="0"/>
          <w:color w:val="auto"/>
          <w:sz w:val="32"/>
          <w:szCs w:val="32"/>
          <w:highlight w:val="none"/>
          <w:shd w:val="clear" w:color="auto" w:fill="auto"/>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b w:val="0"/>
          <w:bCs w:val="0"/>
          <w:color w:val="auto"/>
          <w:kern w:val="0"/>
          <w:sz w:val="32"/>
          <w:szCs w:val="32"/>
          <w:highlight w:val="none"/>
          <w:shd w:val="clear" w:color="auto" w:fill="auto"/>
          <w:lang w:val="en-US" w:eastAsia="zh-CN" w:bidi="ar-SA"/>
        </w:rPr>
      </w:pPr>
      <w:r>
        <w:rPr>
          <w:rFonts w:hint="eastAsia" w:ascii="仿宋_GB2312" w:hAnsi="仿宋" w:eastAsia="仿宋_GB2312"/>
          <w:b w:val="0"/>
          <w:bCs w:val="0"/>
          <w:color w:val="auto"/>
          <w:kern w:val="0"/>
          <w:sz w:val="32"/>
          <w:szCs w:val="32"/>
          <w:highlight w:val="none"/>
          <w:shd w:val="clear" w:color="auto" w:fill="auto"/>
          <w:lang w:val="en-US" w:eastAsia="zh-CN" w:bidi="ar-SA"/>
        </w:rPr>
        <w:t>收支相抵，结</w:t>
      </w:r>
      <w:r>
        <w:rPr>
          <w:rFonts w:hint="eastAsia" w:ascii="仿宋_GB2312" w:hAnsi="仿宋" w:eastAsia="仿宋_GB2312" w:cs="Times New Roman"/>
          <w:b w:val="0"/>
          <w:bCs w:val="0"/>
          <w:color w:val="auto"/>
          <w:kern w:val="0"/>
          <w:sz w:val="32"/>
          <w:szCs w:val="32"/>
          <w:highlight w:val="none"/>
          <w:shd w:val="clear" w:color="auto" w:fill="auto"/>
          <w:lang w:val="en-US" w:eastAsia="zh-CN" w:bidi="ar-SA"/>
        </w:rPr>
        <w:t>余</w:t>
      </w:r>
      <w:r>
        <w:rPr>
          <w:rFonts w:hint="eastAsia" w:ascii="仿宋_GB2312" w:eastAsia="仿宋_GB2312" w:cs="仿宋_GB2312"/>
          <w:color w:val="auto"/>
          <w:kern w:val="0"/>
          <w:sz w:val="32"/>
          <w:szCs w:val="32"/>
          <w:highlight w:val="none"/>
          <w:lang w:val="en-US" w:eastAsia="zh-CN"/>
        </w:rPr>
        <w:t>9,503</w:t>
      </w:r>
      <w:r>
        <w:rPr>
          <w:rFonts w:hint="eastAsia" w:ascii="仿宋_GB2312" w:hAnsi="仿宋" w:eastAsia="仿宋_GB2312"/>
          <w:b w:val="0"/>
          <w:bCs w:val="0"/>
          <w:color w:val="auto"/>
          <w:kern w:val="0"/>
          <w:sz w:val="32"/>
          <w:szCs w:val="32"/>
          <w:highlight w:val="none"/>
          <w:shd w:val="clear" w:color="auto" w:fill="auto"/>
          <w:lang w:val="en-US" w:eastAsia="zh-CN" w:bidi="ar-SA"/>
        </w:rPr>
        <w:t>万元。</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b w:val="0"/>
          <w:bCs w:val="0"/>
          <w:color w:val="auto"/>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rPr>
        <w:t xml:space="preserve">部分  </w:t>
      </w:r>
      <w:r>
        <w:rPr>
          <w:rFonts w:hint="eastAsia" w:ascii="黑体" w:hAnsi="黑体" w:eastAsia="黑体" w:cs="黑体"/>
          <w:b w:val="0"/>
          <w:bCs w:val="0"/>
          <w:color w:val="auto"/>
          <w:sz w:val="32"/>
          <w:szCs w:val="32"/>
          <w:highlight w:val="none"/>
          <w:lang w:eastAsia="zh-CN"/>
        </w:rPr>
        <w:t>2022</w:t>
      </w:r>
      <w:r>
        <w:rPr>
          <w:rFonts w:hint="eastAsia" w:ascii="黑体" w:hAnsi="黑体" w:eastAsia="黑体" w:cs="黑体"/>
          <w:b w:val="0"/>
          <w:bCs w:val="0"/>
          <w:color w:val="auto"/>
          <w:sz w:val="32"/>
          <w:szCs w:val="32"/>
          <w:highlight w:val="none"/>
        </w:rPr>
        <w:t>年</w:t>
      </w:r>
      <w:r>
        <w:rPr>
          <w:rFonts w:hint="eastAsia" w:ascii="黑体" w:hAnsi="黑体" w:eastAsia="黑体" w:cs="黑体"/>
          <w:b w:val="0"/>
          <w:bCs w:val="0"/>
          <w:color w:val="auto"/>
          <w:sz w:val="32"/>
          <w:szCs w:val="32"/>
          <w:highlight w:val="none"/>
          <w:lang w:eastAsia="zh-CN"/>
        </w:rPr>
        <w:t>国有资本经营</w:t>
      </w:r>
      <w:r>
        <w:rPr>
          <w:rFonts w:hint="eastAsia" w:ascii="黑体" w:hAnsi="黑体" w:eastAsia="黑体" w:cs="黑体"/>
          <w:b w:val="0"/>
          <w:bCs w:val="0"/>
          <w:color w:val="auto"/>
          <w:sz w:val="32"/>
          <w:szCs w:val="32"/>
          <w:highlight w:val="none"/>
        </w:rPr>
        <w:t>预算（草案）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b w:val="0"/>
          <w:bCs w:val="0"/>
          <w:snapToGrid w:val="0"/>
          <w:color w:val="auto"/>
          <w:kern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b w:val="0"/>
          <w:bCs w:val="0"/>
          <w:snapToGrid w:val="0"/>
          <w:color w:val="auto"/>
          <w:kern w:val="0"/>
          <w:sz w:val="32"/>
          <w:szCs w:val="32"/>
          <w:highlight w:val="none"/>
          <w:shd w:val="clear" w:color="auto" w:fill="auto"/>
        </w:rPr>
      </w:pPr>
      <w:r>
        <w:rPr>
          <w:rFonts w:hint="eastAsia" w:ascii="仿宋_GB2312" w:hAnsi="仿宋" w:eastAsia="仿宋_GB2312"/>
          <w:b w:val="0"/>
          <w:bCs w:val="0"/>
          <w:snapToGrid w:val="0"/>
          <w:color w:val="auto"/>
          <w:kern w:val="0"/>
          <w:sz w:val="32"/>
          <w:szCs w:val="32"/>
          <w:highlight w:val="none"/>
          <w:shd w:val="clear" w:color="auto" w:fill="auto"/>
          <w:lang w:eastAsia="zh-CN"/>
        </w:rPr>
        <w:t>收入方面，</w:t>
      </w:r>
      <w:r>
        <w:rPr>
          <w:rFonts w:hint="eastAsia" w:ascii="仿宋_GB2312" w:hAnsi="仿宋" w:eastAsia="仿宋_GB2312"/>
          <w:b w:val="0"/>
          <w:bCs w:val="0"/>
          <w:snapToGrid w:val="0"/>
          <w:color w:val="auto"/>
          <w:kern w:val="0"/>
          <w:sz w:val="32"/>
          <w:szCs w:val="32"/>
          <w:highlight w:val="none"/>
          <w:shd w:val="clear" w:color="auto" w:fill="auto"/>
        </w:rPr>
        <w:t>根据20</w:t>
      </w:r>
      <w:r>
        <w:rPr>
          <w:rFonts w:hint="eastAsia" w:ascii="仿宋_GB2312" w:hAnsi="仿宋" w:eastAsia="仿宋_GB2312"/>
          <w:b w:val="0"/>
          <w:bCs w:val="0"/>
          <w:snapToGrid w:val="0"/>
          <w:color w:val="auto"/>
          <w:kern w:val="0"/>
          <w:sz w:val="32"/>
          <w:szCs w:val="32"/>
          <w:highlight w:val="none"/>
          <w:shd w:val="clear" w:color="auto" w:fill="auto"/>
          <w:lang w:val="en-US" w:eastAsia="zh-CN"/>
        </w:rPr>
        <w:t>22</w:t>
      </w:r>
      <w:r>
        <w:rPr>
          <w:rFonts w:hint="eastAsia" w:ascii="仿宋_GB2312" w:hAnsi="仿宋" w:eastAsia="仿宋_GB2312"/>
          <w:b w:val="0"/>
          <w:bCs w:val="0"/>
          <w:snapToGrid w:val="0"/>
          <w:color w:val="auto"/>
          <w:kern w:val="0"/>
          <w:sz w:val="32"/>
          <w:szCs w:val="32"/>
          <w:highlight w:val="none"/>
          <w:shd w:val="clear" w:color="auto" w:fill="auto"/>
        </w:rPr>
        <w:t>年区属国有企业的财务状况预测</w:t>
      </w:r>
      <w:r>
        <w:rPr>
          <w:rFonts w:hint="eastAsia" w:ascii="仿宋_GB2312" w:hAnsi="仿宋" w:eastAsia="仿宋_GB2312"/>
          <w:b w:val="0"/>
          <w:bCs w:val="0"/>
          <w:snapToGrid w:val="0"/>
          <w:color w:val="auto"/>
          <w:kern w:val="0"/>
          <w:sz w:val="32"/>
          <w:szCs w:val="32"/>
          <w:highlight w:val="none"/>
          <w:shd w:val="clear" w:color="auto" w:fill="auto"/>
          <w:lang w:eastAsia="zh-CN"/>
        </w:rPr>
        <w:t>，2022</w:t>
      </w:r>
      <w:r>
        <w:rPr>
          <w:rFonts w:hint="eastAsia" w:ascii="仿宋_GB2312" w:hAnsi="仿宋" w:eastAsia="仿宋_GB2312"/>
          <w:b w:val="0"/>
          <w:bCs w:val="0"/>
          <w:snapToGrid w:val="0"/>
          <w:color w:val="auto"/>
          <w:kern w:val="0"/>
          <w:sz w:val="32"/>
          <w:szCs w:val="32"/>
          <w:highlight w:val="none"/>
          <w:shd w:val="clear" w:color="auto" w:fill="auto"/>
        </w:rPr>
        <w:t>年国有资本经营预算收入</w:t>
      </w:r>
      <w:r>
        <w:rPr>
          <w:rFonts w:hint="eastAsia" w:ascii="仿宋_GB2312" w:hAnsi="仿宋" w:eastAsia="仿宋_GB2312"/>
          <w:b w:val="0"/>
          <w:bCs w:val="0"/>
          <w:snapToGrid w:val="0"/>
          <w:color w:val="auto"/>
          <w:kern w:val="0"/>
          <w:sz w:val="32"/>
          <w:szCs w:val="32"/>
          <w:highlight w:val="none"/>
          <w:shd w:val="clear" w:color="auto" w:fill="auto"/>
          <w:lang w:eastAsia="zh-CN"/>
        </w:rPr>
        <w:t>总量</w:t>
      </w:r>
      <w:r>
        <w:rPr>
          <w:rFonts w:hint="eastAsia" w:ascii="仿宋_GB2312" w:hAnsi="仿宋" w:eastAsia="仿宋_GB2312"/>
          <w:b w:val="0"/>
          <w:bCs w:val="0"/>
          <w:snapToGrid w:val="0"/>
          <w:color w:val="auto"/>
          <w:kern w:val="0"/>
          <w:sz w:val="32"/>
          <w:szCs w:val="32"/>
          <w:highlight w:val="none"/>
          <w:shd w:val="clear" w:color="auto" w:fill="auto"/>
        </w:rPr>
        <w:t>预计为</w:t>
      </w:r>
      <w:r>
        <w:rPr>
          <w:rFonts w:hint="eastAsia" w:ascii="仿宋_GB2312" w:hAnsi="仿宋" w:eastAsia="仿宋_GB2312"/>
          <w:b w:val="0"/>
          <w:bCs w:val="0"/>
          <w:snapToGrid w:val="0"/>
          <w:color w:val="auto"/>
          <w:kern w:val="0"/>
          <w:sz w:val="32"/>
          <w:szCs w:val="32"/>
          <w:highlight w:val="none"/>
          <w:shd w:val="clear" w:color="auto" w:fill="auto"/>
          <w:lang w:val="en-US" w:eastAsia="zh-CN"/>
        </w:rPr>
        <w:t>1,023</w:t>
      </w:r>
      <w:r>
        <w:rPr>
          <w:rFonts w:hint="eastAsia" w:ascii="仿宋_GB2312" w:hAnsi="仿宋" w:eastAsia="仿宋_GB2312"/>
          <w:b w:val="0"/>
          <w:bCs w:val="0"/>
          <w:snapToGrid w:val="0"/>
          <w:color w:val="auto"/>
          <w:kern w:val="0"/>
          <w:sz w:val="32"/>
          <w:szCs w:val="32"/>
          <w:highlight w:val="none"/>
          <w:shd w:val="clear" w:color="auto" w:fill="auto"/>
        </w:rPr>
        <w:t>万元。其中：国有资本经营收入为</w:t>
      </w:r>
      <w:r>
        <w:rPr>
          <w:rFonts w:hint="eastAsia" w:ascii="仿宋_GB2312" w:hAnsi="仿宋" w:eastAsia="仿宋_GB2312"/>
          <w:b w:val="0"/>
          <w:bCs w:val="0"/>
          <w:snapToGrid w:val="0"/>
          <w:color w:val="auto"/>
          <w:kern w:val="0"/>
          <w:sz w:val="32"/>
          <w:szCs w:val="32"/>
          <w:highlight w:val="none"/>
          <w:shd w:val="clear" w:color="auto" w:fill="auto"/>
          <w:lang w:val="en-US" w:eastAsia="zh-CN"/>
        </w:rPr>
        <w:t>820</w:t>
      </w:r>
      <w:r>
        <w:rPr>
          <w:rFonts w:hint="eastAsia" w:ascii="仿宋_GB2312" w:hAnsi="仿宋" w:eastAsia="仿宋_GB2312"/>
          <w:b w:val="0"/>
          <w:bCs w:val="0"/>
          <w:snapToGrid w:val="0"/>
          <w:color w:val="auto"/>
          <w:kern w:val="0"/>
          <w:sz w:val="32"/>
          <w:szCs w:val="32"/>
          <w:highlight w:val="none"/>
          <w:shd w:val="clear" w:color="auto" w:fill="auto"/>
        </w:rPr>
        <w:t>万元</w:t>
      </w:r>
      <w:r>
        <w:rPr>
          <w:rFonts w:hint="eastAsia" w:ascii="仿宋_GB2312" w:hAnsi="仿宋" w:eastAsia="仿宋_GB2312"/>
          <w:b w:val="0"/>
          <w:bCs w:val="0"/>
          <w:snapToGrid w:val="0"/>
          <w:color w:val="auto"/>
          <w:kern w:val="0"/>
          <w:sz w:val="32"/>
          <w:szCs w:val="32"/>
          <w:highlight w:val="none"/>
          <w:shd w:val="clear" w:color="auto" w:fill="auto"/>
          <w:lang w:eastAsia="zh-CN"/>
        </w:rPr>
        <w:t>，</w:t>
      </w:r>
      <w:r>
        <w:rPr>
          <w:rFonts w:hint="eastAsia" w:ascii="仿宋_GB2312" w:eastAsia="仿宋_GB2312" w:cs="仿宋_GB2312"/>
          <w:color w:val="auto"/>
          <w:kern w:val="0"/>
          <w:sz w:val="32"/>
          <w:szCs w:val="32"/>
          <w:highlight w:val="none"/>
          <w:lang w:val="en-US" w:eastAsia="zh-CN"/>
        </w:rPr>
        <w:t>国有资本经营预算转移支付收入94万元，</w:t>
      </w:r>
      <w:r>
        <w:rPr>
          <w:rFonts w:hint="eastAsia" w:ascii="仿宋_GB2312" w:hAnsi="仿宋" w:eastAsia="仿宋_GB2312"/>
          <w:b w:val="0"/>
          <w:bCs w:val="0"/>
          <w:snapToGrid w:val="0"/>
          <w:color w:val="auto"/>
          <w:kern w:val="0"/>
          <w:sz w:val="32"/>
          <w:szCs w:val="32"/>
          <w:highlight w:val="none"/>
          <w:shd w:val="clear" w:color="auto" w:fill="auto"/>
        </w:rPr>
        <w:t>上年</w:t>
      </w:r>
      <w:r>
        <w:rPr>
          <w:rFonts w:hint="eastAsia" w:ascii="仿宋_GB2312" w:hAnsi="仿宋" w:eastAsia="仿宋_GB2312"/>
          <w:b w:val="0"/>
          <w:bCs w:val="0"/>
          <w:snapToGrid w:val="0"/>
          <w:color w:val="auto"/>
          <w:kern w:val="0"/>
          <w:sz w:val="32"/>
          <w:szCs w:val="32"/>
          <w:highlight w:val="none"/>
          <w:shd w:val="clear" w:color="auto" w:fill="auto"/>
          <w:lang w:eastAsia="zh-CN"/>
        </w:rPr>
        <w:t>结转结余</w:t>
      </w:r>
      <w:r>
        <w:rPr>
          <w:rFonts w:hint="eastAsia" w:ascii="仿宋_GB2312" w:hAnsi="仿宋" w:eastAsia="仿宋_GB2312"/>
          <w:b w:val="0"/>
          <w:bCs w:val="0"/>
          <w:snapToGrid w:val="0"/>
          <w:color w:val="auto"/>
          <w:kern w:val="0"/>
          <w:sz w:val="32"/>
          <w:szCs w:val="32"/>
          <w:highlight w:val="none"/>
          <w:shd w:val="clear" w:color="auto" w:fill="auto"/>
        </w:rPr>
        <w:t>收入</w:t>
      </w:r>
      <w:r>
        <w:rPr>
          <w:rFonts w:hint="eastAsia" w:ascii="仿宋_GB2312" w:hAnsi="仿宋" w:eastAsia="仿宋_GB2312"/>
          <w:b w:val="0"/>
          <w:bCs w:val="0"/>
          <w:snapToGrid w:val="0"/>
          <w:color w:val="auto"/>
          <w:kern w:val="0"/>
          <w:sz w:val="32"/>
          <w:szCs w:val="32"/>
          <w:highlight w:val="none"/>
          <w:shd w:val="clear" w:color="auto" w:fill="auto"/>
          <w:lang w:val="en-US" w:eastAsia="zh-CN"/>
        </w:rPr>
        <w:t>109</w:t>
      </w:r>
      <w:r>
        <w:rPr>
          <w:rFonts w:hint="eastAsia" w:ascii="仿宋_GB2312" w:hAnsi="仿宋" w:eastAsia="仿宋_GB2312"/>
          <w:b w:val="0"/>
          <w:bCs w:val="0"/>
          <w:snapToGrid w:val="0"/>
          <w:color w:val="auto"/>
          <w:kern w:val="0"/>
          <w:sz w:val="32"/>
          <w:szCs w:val="32"/>
          <w:highlight w:val="none"/>
          <w:shd w:val="clear" w:color="auto" w:fill="auto"/>
        </w:rPr>
        <w:t>万元。</w:t>
      </w:r>
    </w:p>
    <w:p>
      <w:pPr>
        <w:pStyle w:val="9"/>
        <w:keepNext w:val="0"/>
        <w:keepLines w:val="0"/>
        <w:pageBreakBefore w:val="0"/>
        <w:widowControl/>
        <w:suppressLineNumbers w:val="0"/>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仿宋_GB2312" w:hAnsi="仿宋" w:eastAsia="仿宋_GB2312"/>
          <w:b w:val="0"/>
          <w:bCs w:val="0"/>
          <w:snapToGrid w:val="0"/>
          <w:color w:val="auto"/>
          <w:kern w:val="0"/>
          <w:sz w:val="32"/>
          <w:szCs w:val="32"/>
          <w:highlight w:val="none"/>
          <w:shd w:val="clear" w:color="auto" w:fill="auto"/>
        </w:rPr>
      </w:pPr>
      <w:r>
        <w:rPr>
          <w:rFonts w:hint="eastAsia" w:ascii="仿宋_GB2312" w:hAnsi="仿宋" w:eastAsia="仿宋_GB2312"/>
          <w:b w:val="0"/>
          <w:bCs w:val="0"/>
          <w:snapToGrid w:val="0"/>
          <w:color w:val="auto"/>
          <w:kern w:val="0"/>
          <w:sz w:val="32"/>
          <w:szCs w:val="32"/>
          <w:highlight w:val="none"/>
          <w:shd w:val="clear" w:color="auto" w:fill="auto"/>
        </w:rPr>
        <w:t>支出方面，</w:t>
      </w:r>
      <w:r>
        <w:rPr>
          <w:rFonts w:hint="eastAsia" w:ascii="仿宋_GB2312" w:hAnsi="仿宋" w:eastAsia="仿宋_GB2312"/>
          <w:b w:val="0"/>
          <w:bCs w:val="0"/>
          <w:snapToGrid w:val="0"/>
          <w:color w:val="auto"/>
          <w:kern w:val="0"/>
          <w:sz w:val="32"/>
          <w:szCs w:val="32"/>
          <w:highlight w:val="none"/>
          <w:shd w:val="clear" w:color="auto" w:fill="auto"/>
          <w:lang w:eastAsia="zh-CN"/>
        </w:rPr>
        <w:t>相应</w:t>
      </w:r>
      <w:r>
        <w:rPr>
          <w:rFonts w:hint="eastAsia" w:ascii="仿宋_GB2312" w:hAnsi="仿宋" w:eastAsia="仿宋_GB2312"/>
          <w:b w:val="0"/>
          <w:bCs w:val="0"/>
          <w:snapToGrid w:val="0"/>
          <w:color w:val="auto"/>
          <w:kern w:val="0"/>
          <w:sz w:val="32"/>
          <w:szCs w:val="32"/>
          <w:highlight w:val="none"/>
          <w:shd w:val="clear" w:color="auto" w:fill="auto"/>
        </w:rPr>
        <w:t>安排国有资本经营预算支出</w:t>
      </w:r>
      <w:r>
        <w:rPr>
          <w:rFonts w:hint="eastAsia" w:ascii="仿宋_GB2312" w:hAnsi="仿宋" w:eastAsia="仿宋_GB2312"/>
          <w:b w:val="0"/>
          <w:bCs w:val="0"/>
          <w:snapToGrid w:val="0"/>
          <w:color w:val="auto"/>
          <w:kern w:val="0"/>
          <w:sz w:val="32"/>
          <w:szCs w:val="32"/>
          <w:highlight w:val="none"/>
          <w:shd w:val="clear" w:color="auto" w:fill="auto"/>
          <w:lang w:eastAsia="zh-CN"/>
        </w:rPr>
        <w:t>总量为</w:t>
      </w:r>
      <w:r>
        <w:rPr>
          <w:rFonts w:hint="eastAsia" w:ascii="仿宋_GB2312" w:hAnsi="仿宋" w:eastAsia="仿宋_GB2312"/>
          <w:b w:val="0"/>
          <w:bCs w:val="0"/>
          <w:snapToGrid w:val="0"/>
          <w:color w:val="auto"/>
          <w:kern w:val="0"/>
          <w:sz w:val="32"/>
          <w:szCs w:val="32"/>
          <w:highlight w:val="none"/>
          <w:shd w:val="clear" w:color="auto" w:fill="auto"/>
          <w:lang w:val="en-US" w:eastAsia="zh-CN"/>
        </w:rPr>
        <w:t>1,023</w:t>
      </w:r>
      <w:r>
        <w:rPr>
          <w:rFonts w:hint="eastAsia" w:ascii="仿宋_GB2312" w:hAnsi="仿宋" w:eastAsia="仿宋_GB2312"/>
          <w:b w:val="0"/>
          <w:bCs w:val="0"/>
          <w:snapToGrid w:val="0"/>
          <w:color w:val="auto"/>
          <w:kern w:val="0"/>
          <w:sz w:val="32"/>
          <w:szCs w:val="32"/>
          <w:highlight w:val="none"/>
          <w:shd w:val="clear" w:color="auto" w:fill="auto"/>
        </w:rPr>
        <w:t>万元</w:t>
      </w:r>
      <w:r>
        <w:rPr>
          <w:rFonts w:hint="eastAsia" w:ascii="仿宋_GB2312" w:hAnsi="仿宋" w:eastAsia="仿宋_GB2312"/>
          <w:b w:val="0"/>
          <w:bCs w:val="0"/>
          <w:snapToGrid w:val="0"/>
          <w:color w:val="auto"/>
          <w:kern w:val="0"/>
          <w:sz w:val="32"/>
          <w:szCs w:val="32"/>
          <w:highlight w:val="none"/>
          <w:shd w:val="clear" w:color="auto" w:fill="auto"/>
          <w:lang w:eastAsia="zh-CN"/>
        </w:rPr>
        <w:t>，</w:t>
      </w:r>
      <w:r>
        <w:rPr>
          <w:rFonts w:hint="eastAsia" w:ascii="仿宋_GB2312" w:eastAsia="仿宋_GB2312" w:cs="仿宋_GB2312"/>
          <w:color w:val="auto"/>
          <w:kern w:val="0"/>
          <w:sz w:val="32"/>
          <w:szCs w:val="32"/>
          <w:highlight w:val="none"/>
        </w:rPr>
        <w:t>其中国有资本经营预算支出</w:t>
      </w:r>
      <w:r>
        <w:rPr>
          <w:rFonts w:hint="eastAsia" w:ascii="仿宋_GB2312" w:eastAsia="仿宋_GB2312" w:cs="仿宋_GB2312"/>
          <w:color w:val="auto"/>
          <w:kern w:val="0"/>
          <w:sz w:val="32"/>
          <w:szCs w:val="32"/>
          <w:highlight w:val="none"/>
          <w:lang w:val="en-US" w:eastAsia="zh-CN"/>
        </w:rPr>
        <w:t>777</w:t>
      </w:r>
      <w:r>
        <w:rPr>
          <w:rFonts w:hint="eastAsia" w:ascii="仿宋_GB2312" w:eastAsia="仿宋_GB2312" w:cs="仿宋_GB2312"/>
          <w:color w:val="auto"/>
          <w:kern w:val="0"/>
          <w:sz w:val="32"/>
          <w:szCs w:val="32"/>
          <w:highlight w:val="none"/>
        </w:rPr>
        <w:t>万元（包括</w:t>
      </w:r>
      <w:r>
        <w:rPr>
          <w:rFonts w:hint="eastAsia" w:ascii="仿宋_GB2312" w:hAnsi="仿宋_GB2312" w:eastAsia="仿宋_GB2312" w:cs="仿宋_GB2312"/>
          <w:color w:val="auto"/>
          <w:sz w:val="32"/>
          <w:szCs w:val="32"/>
          <w:highlight w:val="none"/>
          <w:u w:val="none"/>
          <w:lang w:val="en-US" w:eastAsia="zh-CN"/>
        </w:rPr>
        <w:t>国有企业退休人员社会化管理补助支出129万元，</w:t>
      </w:r>
      <w:r>
        <w:rPr>
          <w:rFonts w:hint="eastAsia" w:ascii="仿宋_GB2312" w:eastAsia="仿宋_GB2312" w:cs="仿宋_GB2312"/>
          <w:color w:val="auto"/>
          <w:kern w:val="0"/>
          <w:sz w:val="32"/>
          <w:szCs w:val="32"/>
          <w:highlight w:val="none"/>
        </w:rPr>
        <w:t>国有企业改革成本支出</w:t>
      </w:r>
      <w:r>
        <w:rPr>
          <w:rFonts w:hint="eastAsia" w:ascii="仿宋_GB2312" w:eastAsia="仿宋_GB2312" w:cs="仿宋_GB2312"/>
          <w:color w:val="auto"/>
          <w:kern w:val="0"/>
          <w:sz w:val="32"/>
          <w:szCs w:val="32"/>
          <w:highlight w:val="none"/>
          <w:lang w:val="en-US" w:eastAsia="zh-CN"/>
        </w:rPr>
        <w:t>518</w:t>
      </w:r>
      <w:r>
        <w:rPr>
          <w:rFonts w:hint="eastAsia" w:ascii="仿宋_GB2312" w:eastAsia="仿宋_GB2312" w:cs="仿宋_GB2312"/>
          <w:color w:val="auto"/>
          <w:kern w:val="0"/>
          <w:sz w:val="32"/>
          <w:szCs w:val="32"/>
          <w:highlight w:val="none"/>
        </w:rPr>
        <w:t>万元、</w:t>
      </w:r>
      <w:r>
        <w:rPr>
          <w:rFonts w:hint="eastAsia" w:ascii="仿宋_GB2312" w:hAnsi="仿宋_GB2312" w:eastAsia="仿宋_GB2312" w:cs="仿宋_GB2312"/>
          <w:color w:val="auto"/>
          <w:sz w:val="32"/>
          <w:szCs w:val="32"/>
          <w:highlight w:val="none"/>
          <w:u w:val="none"/>
          <w:lang w:val="en-US" w:eastAsia="zh-CN"/>
        </w:rPr>
        <w:t>外派区属国有企业财务总监费用</w:t>
      </w:r>
      <w:r>
        <w:rPr>
          <w:rFonts w:hint="eastAsia" w:ascii="仿宋_GB2312" w:eastAsia="仿宋_GB2312" w:cs="仿宋_GB2312"/>
          <w:color w:val="auto"/>
          <w:kern w:val="0"/>
          <w:sz w:val="32"/>
          <w:szCs w:val="32"/>
          <w:highlight w:val="none"/>
        </w:rPr>
        <w:t>1</w:t>
      </w:r>
      <w:r>
        <w:rPr>
          <w:rFonts w:hint="eastAsia" w:ascii="仿宋_GB2312" w:eastAsia="仿宋_GB2312" w:cs="仿宋_GB2312"/>
          <w:color w:val="auto"/>
          <w:kern w:val="0"/>
          <w:sz w:val="32"/>
          <w:szCs w:val="32"/>
          <w:highlight w:val="none"/>
          <w:lang w:val="en-US" w:eastAsia="zh-CN"/>
        </w:rPr>
        <w:t>30</w:t>
      </w:r>
      <w:r>
        <w:rPr>
          <w:rFonts w:hint="eastAsia" w:ascii="仿宋_GB2312" w:eastAsia="仿宋_GB2312" w:cs="仿宋_GB2312"/>
          <w:color w:val="auto"/>
          <w:kern w:val="0"/>
          <w:sz w:val="32"/>
          <w:szCs w:val="32"/>
          <w:highlight w:val="none"/>
        </w:rPr>
        <w:t>万元）</w:t>
      </w:r>
      <w:r>
        <w:rPr>
          <w:rFonts w:hint="eastAsia" w:ascii="仿宋_GB2312" w:hAnsi="仿宋" w:eastAsia="仿宋_GB2312"/>
          <w:b w:val="0"/>
          <w:bCs w:val="0"/>
          <w:snapToGrid w:val="0"/>
          <w:color w:val="auto"/>
          <w:kern w:val="0"/>
          <w:sz w:val="32"/>
          <w:szCs w:val="32"/>
          <w:highlight w:val="none"/>
          <w:shd w:val="clear" w:color="auto" w:fill="auto"/>
          <w:lang w:val="en-US" w:eastAsia="zh-CN"/>
        </w:rPr>
        <w:t>。</w:t>
      </w:r>
      <w:r>
        <w:rPr>
          <w:rFonts w:hint="eastAsia" w:ascii="仿宋_GB2312" w:hAnsi="仿宋" w:eastAsia="仿宋_GB2312"/>
          <w:b w:val="0"/>
          <w:bCs w:val="0"/>
          <w:snapToGrid w:val="0"/>
          <w:color w:val="auto"/>
          <w:kern w:val="0"/>
          <w:sz w:val="32"/>
          <w:szCs w:val="32"/>
          <w:highlight w:val="none"/>
          <w:u w:val="none"/>
          <w:shd w:val="clear" w:color="auto" w:fill="auto"/>
          <w:lang w:eastAsia="zh-CN"/>
        </w:rPr>
        <w:t>同时，</w:t>
      </w:r>
      <w:r>
        <w:rPr>
          <w:rFonts w:hint="eastAsia" w:ascii="仿宋_GB2312" w:hAnsi="仿宋" w:eastAsia="仿宋_GB2312"/>
          <w:b w:val="0"/>
          <w:bCs w:val="0"/>
          <w:snapToGrid w:val="0"/>
          <w:color w:val="auto"/>
          <w:kern w:val="0"/>
          <w:sz w:val="32"/>
          <w:szCs w:val="32"/>
          <w:highlight w:val="none"/>
          <w:u w:val="none"/>
          <w:shd w:val="clear" w:color="auto" w:fill="auto"/>
        </w:rPr>
        <w:t>根据《国务院关于印发推进财政资金统筹使用方案的通知》（国发〔2015〕35号）“加大国有资本经营预算调入一般公共预算力度”以及</w:t>
      </w:r>
      <w:r>
        <w:rPr>
          <w:rFonts w:hint="eastAsia" w:ascii="仿宋_GB2312" w:hAnsi="仿宋" w:eastAsia="仿宋_GB2312"/>
          <w:b w:val="0"/>
          <w:bCs w:val="0"/>
          <w:snapToGrid w:val="0"/>
          <w:color w:val="auto"/>
          <w:kern w:val="0"/>
          <w:sz w:val="32"/>
          <w:szCs w:val="32"/>
          <w:highlight w:val="none"/>
          <w:u w:val="none"/>
          <w:shd w:val="clear" w:color="auto" w:fill="auto"/>
          <w:lang w:eastAsia="zh-CN"/>
        </w:rPr>
        <w:t>《</w:t>
      </w:r>
      <w:r>
        <w:rPr>
          <w:rFonts w:hint="eastAsia" w:ascii="仿宋_GB2312" w:hAnsi="仿宋" w:eastAsia="仿宋_GB2312"/>
          <w:b w:val="0"/>
          <w:bCs w:val="0"/>
          <w:snapToGrid w:val="0"/>
          <w:color w:val="auto"/>
          <w:kern w:val="0"/>
          <w:sz w:val="32"/>
          <w:szCs w:val="32"/>
          <w:highlight w:val="none"/>
          <w:u w:val="none"/>
          <w:shd w:val="clear" w:color="auto" w:fill="auto"/>
        </w:rPr>
        <w:t>关于完善政府预算体系有关问题的通知</w:t>
      </w:r>
      <w:r>
        <w:rPr>
          <w:rFonts w:hint="eastAsia" w:ascii="仿宋_GB2312" w:hAnsi="仿宋" w:eastAsia="仿宋_GB2312"/>
          <w:b w:val="0"/>
          <w:bCs w:val="0"/>
          <w:snapToGrid w:val="0"/>
          <w:color w:val="auto"/>
          <w:kern w:val="0"/>
          <w:sz w:val="32"/>
          <w:szCs w:val="32"/>
          <w:highlight w:val="none"/>
          <w:u w:val="none"/>
          <w:shd w:val="clear" w:color="auto" w:fill="auto"/>
          <w:lang w:eastAsia="zh-CN"/>
        </w:rPr>
        <w:t>》（</w:t>
      </w:r>
      <w:r>
        <w:rPr>
          <w:rFonts w:hint="eastAsia" w:ascii="仿宋_GB2312" w:hAnsi="仿宋" w:eastAsia="仿宋_GB2312"/>
          <w:b w:val="0"/>
          <w:bCs w:val="0"/>
          <w:snapToGrid w:val="0"/>
          <w:color w:val="auto"/>
          <w:kern w:val="0"/>
          <w:sz w:val="32"/>
          <w:szCs w:val="32"/>
          <w:highlight w:val="none"/>
          <w:u w:val="none"/>
          <w:shd w:val="clear" w:color="auto" w:fill="auto"/>
          <w:lang w:val="en-US" w:eastAsia="zh-CN"/>
        </w:rPr>
        <w:t>财预</w:t>
      </w:r>
      <w:r>
        <w:rPr>
          <w:rFonts w:hint="eastAsia" w:ascii="仿宋_GB2312" w:hAnsi="仿宋" w:eastAsia="仿宋_GB2312"/>
          <w:b w:val="0"/>
          <w:bCs w:val="0"/>
          <w:snapToGrid w:val="0"/>
          <w:color w:val="auto"/>
          <w:kern w:val="0"/>
          <w:sz w:val="32"/>
          <w:szCs w:val="32"/>
          <w:highlight w:val="none"/>
          <w:u w:val="none"/>
          <w:shd w:val="clear" w:color="auto" w:fill="auto"/>
        </w:rPr>
        <w:t>〔201</w:t>
      </w:r>
      <w:r>
        <w:rPr>
          <w:rFonts w:hint="eastAsia" w:ascii="仿宋_GB2312" w:hAnsi="仿宋" w:eastAsia="仿宋_GB2312"/>
          <w:b w:val="0"/>
          <w:bCs w:val="0"/>
          <w:snapToGrid w:val="0"/>
          <w:color w:val="auto"/>
          <w:kern w:val="0"/>
          <w:sz w:val="32"/>
          <w:szCs w:val="32"/>
          <w:highlight w:val="none"/>
          <w:u w:val="none"/>
          <w:shd w:val="clear" w:color="auto" w:fill="auto"/>
          <w:lang w:val="en-US" w:eastAsia="zh-CN"/>
        </w:rPr>
        <w:t>4</w:t>
      </w:r>
      <w:r>
        <w:rPr>
          <w:rFonts w:hint="eastAsia" w:ascii="仿宋_GB2312" w:hAnsi="仿宋" w:eastAsia="仿宋_GB2312"/>
          <w:b w:val="0"/>
          <w:bCs w:val="0"/>
          <w:snapToGrid w:val="0"/>
          <w:color w:val="auto"/>
          <w:kern w:val="0"/>
          <w:sz w:val="32"/>
          <w:szCs w:val="32"/>
          <w:highlight w:val="none"/>
          <w:u w:val="none"/>
          <w:shd w:val="clear" w:color="auto" w:fill="auto"/>
        </w:rPr>
        <w:t>〕3</w:t>
      </w:r>
      <w:r>
        <w:rPr>
          <w:rFonts w:hint="eastAsia" w:ascii="仿宋_GB2312" w:hAnsi="仿宋" w:eastAsia="仿宋_GB2312"/>
          <w:b w:val="0"/>
          <w:bCs w:val="0"/>
          <w:snapToGrid w:val="0"/>
          <w:color w:val="auto"/>
          <w:kern w:val="0"/>
          <w:sz w:val="32"/>
          <w:szCs w:val="32"/>
          <w:highlight w:val="none"/>
          <w:u w:val="none"/>
          <w:shd w:val="clear" w:color="auto" w:fill="auto"/>
          <w:lang w:val="en-US" w:eastAsia="zh-CN"/>
        </w:rPr>
        <w:t>68</w:t>
      </w:r>
      <w:r>
        <w:rPr>
          <w:rFonts w:hint="eastAsia" w:ascii="仿宋_GB2312" w:hAnsi="仿宋" w:eastAsia="仿宋_GB2312"/>
          <w:b w:val="0"/>
          <w:bCs w:val="0"/>
          <w:snapToGrid w:val="0"/>
          <w:color w:val="auto"/>
          <w:kern w:val="0"/>
          <w:sz w:val="32"/>
          <w:szCs w:val="32"/>
          <w:highlight w:val="none"/>
          <w:u w:val="none"/>
          <w:shd w:val="clear" w:color="auto" w:fill="auto"/>
        </w:rPr>
        <w:t>号</w:t>
      </w:r>
      <w:r>
        <w:rPr>
          <w:rFonts w:hint="eastAsia" w:ascii="仿宋_GB2312" w:hAnsi="仿宋" w:eastAsia="仿宋_GB2312"/>
          <w:b w:val="0"/>
          <w:bCs w:val="0"/>
          <w:snapToGrid w:val="0"/>
          <w:color w:val="auto"/>
          <w:kern w:val="0"/>
          <w:sz w:val="32"/>
          <w:szCs w:val="32"/>
          <w:highlight w:val="none"/>
          <w:u w:val="none"/>
          <w:shd w:val="clear" w:color="auto" w:fill="auto"/>
          <w:lang w:eastAsia="zh-CN"/>
        </w:rPr>
        <w:t>）</w:t>
      </w:r>
      <w:r>
        <w:rPr>
          <w:rFonts w:hint="eastAsia" w:ascii="仿宋_GB2312" w:hAnsi="仿宋" w:eastAsia="仿宋_GB2312"/>
          <w:b w:val="0"/>
          <w:bCs w:val="0"/>
          <w:snapToGrid w:val="0"/>
          <w:color w:val="auto"/>
          <w:kern w:val="0"/>
          <w:sz w:val="32"/>
          <w:szCs w:val="32"/>
          <w:highlight w:val="none"/>
          <w:u w:val="none"/>
          <w:shd w:val="clear" w:color="auto" w:fill="auto"/>
        </w:rPr>
        <w:t>“</w:t>
      </w:r>
      <w:r>
        <w:rPr>
          <w:rFonts w:hint="eastAsia" w:ascii="仿宋_GB2312" w:hAnsi="仿宋" w:eastAsia="仿宋_GB2312"/>
          <w:b w:val="0"/>
          <w:bCs w:val="0"/>
          <w:snapToGrid w:val="0"/>
          <w:color w:val="auto"/>
          <w:kern w:val="0"/>
          <w:sz w:val="32"/>
          <w:szCs w:val="32"/>
          <w:highlight w:val="none"/>
          <w:u w:val="none"/>
          <w:shd w:val="clear" w:color="auto" w:fill="auto"/>
          <w:lang w:val="en-US" w:eastAsia="zh-CN"/>
        </w:rPr>
        <w:t>提高国有资本收益上缴公共财政的比例，2020年提高到30%</w:t>
      </w:r>
      <w:r>
        <w:rPr>
          <w:rFonts w:hint="eastAsia" w:ascii="仿宋_GB2312" w:hAnsi="仿宋" w:eastAsia="仿宋_GB2312"/>
          <w:b w:val="0"/>
          <w:bCs w:val="0"/>
          <w:snapToGrid w:val="0"/>
          <w:color w:val="auto"/>
          <w:kern w:val="0"/>
          <w:sz w:val="32"/>
          <w:szCs w:val="32"/>
          <w:highlight w:val="none"/>
          <w:u w:val="none"/>
          <w:shd w:val="clear" w:color="auto" w:fill="auto"/>
        </w:rPr>
        <w:t>”的要求，将当年收入30%的部分调出至一般公共预算统筹使用</w:t>
      </w:r>
      <w:r>
        <w:rPr>
          <w:rFonts w:hint="eastAsia" w:ascii="仿宋_GB2312" w:hAnsi="仿宋" w:eastAsia="仿宋_GB2312"/>
          <w:b w:val="0"/>
          <w:bCs w:val="0"/>
          <w:snapToGrid w:val="0"/>
          <w:color w:val="auto"/>
          <w:kern w:val="0"/>
          <w:sz w:val="32"/>
          <w:szCs w:val="32"/>
          <w:highlight w:val="none"/>
          <w:u w:val="none"/>
          <w:shd w:val="clear" w:color="auto" w:fill="auto"/>
          <w:lang w:eastAsia="zh-CN"/>
        </w:rPr>
        <w:t>，调出资金</w:t>
      </w:r>
      <w:r>
        <w:rPr>
          <w:rFonts w:hint="eastAsia" w:ascii="仿宋_GB2312" w:hAnsi="仿宋" w:eastAsia="仿宋_GB2312"/>
          <w:b w:val="0"/>
          <w:bCs w:val="0"/>
          <w:snapToGrid w:val="0"/>
          <w:color w:val="auto"/>
          <w:kern w:val="0"/>
          <w:sz w:val="32"/>
          <w:szCs w:val="32"/>
          <w:highlight w:val="none"/>
          <w:u w:val="none"/>
          <w:shd w:val="clear" w:color="auto" w:fill="auto"/>
          <w:lang w:val="en-US" w:eastAsia="zh-CN"/>
        </w:rPr>
        <w:t>246万元</w:t>
      </w:r>
      <w:r>
        <w:rPr>
          <w:rFonts w:hint="eastAsia" w:ascii="仿宋_GB2312" w:hAnsi="仿宋" w:eastAsia="仿宋_GB2312"/>
          <w:b w:val="0"/>
          <w:bCs w:val="0"/>
          <w:snapToGrid w:val="0"/>
          <w:color w:val="auto"/>
          <w:kern w:val="0"/>
          <w:sz w:val="32"/>
          <w:szCs w:val="32"/>
          <w:highlight w:val="none"/>
          <w:u w:val="none"/>
          <w:shd w:val="clear" w:color="auto" w:fill="auto"/>
        </w:rPr>
        <w:t>。</w:t>
      </w:r>
    </w:p>
    <w:p>
      <w:pPr>
        <w:pStyle w:val="9"/>
        <w:keepNext w:val="0"/>
        <w:keepLines w:val="0"/>
        <w:pageBreakBefore w:val="0"/>
        <w:widowControl/>
        <w:suppressLineNumbers w:val="0"/>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仿宋_GB2312" w:hAnsi="仿宋" w:eastAsia="仿宋_GB2312"/>
          <w:b w:val="0"/>
          <w:bCs w:val="0"/>
          <w:snapToGrid w:val="0"/>
          <w:color w:val="auto"/>
          <w:kern w:val="0"/>
          <w:sz w:val="32"/>
          <w:szCs w:val="32"/>
          <w:highlight w:val="none"/>
          <w:shd w:val="clear" w:color="auto" w:fill="auto"/>
        </w:rPr>
      </w:pPr>
      <w:r>
        <w:rPr>
          <w:rFonts w:hint="eastAsia" w:ascii="仿宋_GB2312" w:hAnsi="仿宋" w:eastAsia="仿宋_GB2312"/>
          <w:b w:val="0"/>
          <w:bCs w:val="0"/>
          <w:snapToGrid w:val="0"/>
          <w:color w:val="auto"/>
          <w:kern w:val="0"/>
          <w:sz w:val="32"/>
          <w:szCs w:val="32"/>
          <w:highlight w:val="none"/>
          <w:shd w:val="clear" w:color="auto" w:fill="auto"/>
        </w:rPr>
        <w:t>收支相抵，</w:t>
      </w:r>
      <w:r>
        <w:rPr>
          <w:rFonts w:hint="eastAsia" w:ascii="仿宋_GB2312" w:eastAsia="仿宋_GB2312" w:cs="仿宋_GB2312"/>
          <w:color w:val="auto"/>
          <w:kern w:val="0"/>
          <w:sz w:val="32"/>
          <w:szCs w:val="32"/>
          <w:highlight w:val="none"/>
          <w:lang w:val="en-US" w:eastAsia="zh-CN"/>
        </w:rPr>
        <w:t>当年平衡</w:t>
      </w:r>
      <w:r>
        <w:rPr>
          <w:rFonts w:hint="eastAsia" w:ascii="仿宋_GB2312" w:eastAsia="仿宋_GB2312" w:cs="仿宋_GB2312"/>
          <w:color w:val="auto"/>
          <w:kern w:val="0"/>
          <w:sz w:val="32"/>
          <w:szCs w:val="32"/>
          <w:highlight w:val="none"/>
        </w:rPr>
        <w:t>。</w:t>
      </w:r>
    </w:p>
    <w:p>
      <w:pPr>
        <w:pStyle w:val="9"/>
        <w:keepNext w:val="0"/>
        <w:keepLines w:val="0"/>
        <w:pageBreakBefore w:val="0"/>
        <w:widowControl/>
        <w:suppressLineNumbers w:val="0"/>
        <w:kinsoku/>
        <w:wordWrap/>
        <w:overflowPunct/>
        <w:topLinePunct w:val="0"/>
        <w:autoSpaceDE/>
        <w:autoSpaceDN/>
        <w:bidi w:val="0"/>
        <w:adjustRightInd/>
        <w:snapToGrid/>
        <w:spacing w:after="0" w:afterAutospacing="0" w:line="560" w:lineRule="exact"/>
        <w:ind w:firstLine="640" w:firstLineChars="200"/>
        <w:jc w:val="both"/>
        <w:textAlignment w:val="auto"/>
        <w:rPr>
          <w:rFonts w:hint="eastAsia" w:ascii="仿宋_GB2312" w:hAnsi="仿宋" w:eastAsia="仿宋_GB2312" w:cs="仿宋_GB2312"/>
          <w:b w:val="0"/>
          <w:bCs w:val="0"/>
          <w:snapToGrid w:val="0"/>
          <w:color w:val="auto"/>
          <w:kern w:val="0"/>
          <w:sz w:val="32"/>
          <w:szCs w:val="32"/>
          <w:highlight w:val="none"/>
          <w:lang w:val="en-US" w:eastAsia="zh-CN"/>
        </w:rPr>
      </w:pPr>
      <w:r>
        <w:rPr>
          <w:rFonts w:hint="eastAsia" w:ascii="仿宋_GB2312" w:hAnsi="仿宋" w:eastAsia="仿宋_GB2312" w:cs="仿宋_GB2312"/>
          <w:b w:val="0"/>
          <w:bCs w:val="0"/>
          <w:snapToGrid w:val="0"/>
          <w:color w:val="auto"/>
          <w:kern w:val="0"/>
          <w:sz w:val="32"/>
          <w:szCs w:val="32"/>
          <w:highlight w:val="none"/>
          <w:shd w:val="clear" w:color="auto" w:fill="auto"/>
          <w:lang w:eastAsia="zh-CN"/>
        </w:rPr>
        <w:t>以上草案，请予审议。</w:t>
      </w:r>
    </w:p>
    <w:p>
      <w:pPr>
        <w:keepNext w:val="0"/>
        <w:keepLines w:val="0"/>
        <w:pageBreakBefore w:val="0"/>
        <w:kinsoku/>
        <w:wordWrap/>
        <w:topLinePunct w:val="0"/>
        <w:autoSpaceDE/>
        <w:autoSpaceDN/>
        <w:bidi w:val="0"/>
        <w:adjustRightInd/>
        <w:snapToGrid/>
        <w:spacing w:line="560" w:lineRule="exact"/>
        <w:textAlignment w:val="auto"/>
        <w:rPr>
          <w:rFonts w:hint="eastAsia" w:ascii="黑体" w:hAnsi="宋体" w:eastAsia="黑体"/>
          <w:b w:val="0"/>
          <w:bCs w:val="0"/>
          <w:color w:val="auto"/>
          <w:sz w:val="30"/>
          <w:szCs w:val="30"/>
          <w:highlight w:val="none"/>
          <w:lang w:val="en-US" w:eastAsia="zh-CN"/>
        </w:rPr>
      </w:pPr>
    </w:p>
    <w:p>
      <w:pPr>
        <w:keepNext w:val="0"/>
        <w:keepLines w:val="0"/>
        <w:pageBreakBefore w:val="0"/>
        <w:kinsoku/>
        <w:wordWrap/>
        <w:topLinePunct w:val="0"/>
        <w:autoSpaceDE/>
        <w:autoSpaceDN/>
        <w:bidi w:val="0"/>
        <w:adjustRightInd/>
        <w:snapToGrid/>
        <w:spacing w:line="560" w:lineRule="exact"/>
        <w:textAlignment w:val="auto"/>
        <w:rPr>
          <w:rFonts w:hint="eastAsia" w:ascii="黑体" w:hAnsi="宋体" w:eastAsia="黑体"/>
          <w:b w:val="0"/>
          <w:bCs w:val="0"/>
          <w:color w:val="auto"/>
          <w:sz w:val="30"/>
          <w:szCs w:val="30"/>
          <w:highlight w:val="none"/>
          <w:lang w:val="en-US" w:eastAsia="zh-CN"/>
        </w:rPr>
      </w:pPr>
    </w:p>
    <w:sectPr>
      <w:footerReference r:id="rId3" w:type="default"/>
      <w:pgSz w:w="11906" w:h="16838"/>
      <w:pgMar w:top="1814" w:right="1474" w:bottom="1814"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FSGB2312A--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SGB2312B--GB1-0">
    <w:altName w:val="Segoe Print"/>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7"/>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0B8A"/>
    <w:rsid w:val="00D63FE4"/>
    <w:rsid w:val="00E45AB5"/>
    <w:rsid w:val="00EF2AC2"/>
    <w:rsid w:val="018C5482"/>
    <w:rsid w:val="019B6EBF"/>
    <w:rsid w:val="01B71E37"/>
    <w:rsid w:val="01CD1C4A"/>
    <w:rsid w:val="0236339B"/>
    <w:rsid w:val="023D07B4"/>
    <w:rsid w:val="026E67DF"/>
    <w:rsid w:val="027512B0"/>
    <w:rsid w:val="02AA0985"/>
    <w:rsid w:val="02AC1DE1"/>
    <w:rsid w:val="02DD450A"/>
    <w:rsid w:val="02FB786D"/>
    <w:rsid w:val="0318046B"/>
    <w:rsid w:val="033754C6"/>
    <w:rsid w:val="03882323"/>
    <w:rsid w:val="03F41171"/>
    <w:rsid w:val="03FD1B49"/>
    <w:rsid w:val="043D7D7D"/>
    <w:rsid w:val="05711707"/>
    <w:rsid w:val="05A73AA4"/>
    <w:rsid w:val="05C42753"/>
    <w:rsid w:val="05D66AA2"/>
    <w:rsid w:val="06211855"/>
    <w:rsid w:val="068A40FA"/>
    <w:rsid w:val="072021B0"/>
    <w:rsid w:val="07F16840"/>
    <w:rsid w:val="080713CA"/>
    <w:rsid w:val="081572CB"/>
    <w:rsid w:val="082A39DD"/>
    <w:rsid w:val="08565B7C"/>
    <w:rsid w:val="08A97748"/>
    <w:rsid w:val="0957675C"/>
    <w:rsid w:val="09CA1F69"/>
    <w:rsid w:val="09DD610F"/>
    <w:rsid w:val="0A02592F"/>
    <w:rsid w:val="0A432BBC"/>
    <w:rsid w:val="0AD97E33"/>
    <w:rsid w:val="0AF06F61"/>
    <w:rsid w:val="0BCF3172"/>
    <w:rsid w:val="0D5F5330"/>
    <w:rsid w:val="0DCD374A"/>
    <w:rsid w:val="0DE00DDC"/>
    <w:rsid w:val="0DE8012C"/>
    <w:rsid w:val="0E02403B"/>
    <w:rsid w:val="0E33304C"/>
    <w:rsid w:val="0E3803CB"/>
    <w:rsid w:val="0EB22E59"/>
    <w:rsid w:val="0F131075"/>
    <w:rsid w:val="0F334038"/>
    <w:rsid w:val="0F8972D7"/>
    <w:rsid w:val="0FB378D7"/>
    <w:rsid w:val="0FBF2ED1"/>
    <w:rsid w:val="0FE369A2"/>
    <w:rsid w:val="10F20528"/>
    <w:rsid w:val="1141643F"/>
    <w:rsid w:val="114A2205"/>
    <w:rsid w:val="11E069F8"/>
    <w:rsid w:val="1206165A"/>
    <w:rsid w:val="12A86A47"/>
    <w:rsid w:val="12F15358"/>
    <w:rsid w:val="134D2539"/>
    <w:rsid w:val="14325DB9"/>
    <w:rsid w:val="1460539F"/>
    <w:rsid w:val="146137A4"/>
    <w:rsid w:val="152A15F2"/>
    <w:rsid w:val="160D7ADF"/>
    <w:rsid w:val="17060F03"/>
    <w:rsid w:val="17770336"/>
    <w:rsid w:val="17891408"/>
    <w:rsid w:val="17BE258D"/>
    <w:rsid w:val="17D76088"/>
    <w:rsid w:val="18905746"/>
    <w:rsid w:val="18B1572B"/>
    <w:rsid w:val="19214D61"/>
    <w:rsid w:val="1A0B187D"/>
    <w:rsid w:val="1A170663"/>
    <w:rsid w:val="1A5D0BD9"/>
    <w:rsid w:val="1A6405E8"/>
    <w:rsid w:val="1AB76BED"/>
    <w:rsid w:val="1BB73485"/>
    <w:rsid w:val="1BE15C51"/>
    <w:rsid w:val="1C0D01C0"/>
    <w:rsid w:val="1C8B5B74"/>
    <w:rsid w:val="1C99777E"/>
    <w:rsid w:val="1D5419CF"/>
    <w:rsid w:val="1D5D5DC2"/>
    <w:rsid w:val="1D6E41EC"/>
    <w:rsid w:val="1DFE75A7"/>
    <w:rsid w:val="1E5921F5"/>
    <w:rsid w:val="1EFB679F"/>
    <w:rsid w:val="1F2309DA"/>
    <w:rsid w:val="1FAA2FF3"/>
    <w:rsid w:val="1FB3702E"/>
    <w:rsid w:val="203846F9"/>
    <w:rsid w:val="20A878A8"/>
    <w:rsid w:val="210C62EA"/>
    <w:rsid w:val="215566F2"/>
    <w:rsid w:val="215A7F54"/>
    <w:rsid w:val="217435A8"/>
    <w:rsid w:val="21A22B2E"/>
    <w:rsid w:val="22A6737D"/>
    <w:rsid w:val="233C1D63"/>
    <w:rsid w:val="238E37C6"/>
    <w:rsid w:val="23917B1D"/>
    <w:rsid w:val="23A900CD"/>
    <w:rsid w:val="23B766A8"/>
    <w:rsid w:val="23DC2A2C"/>
    <w:rsid w:val="24452813"/>
    <w:rsid w:val="24800401"/>
    <w:rsid w:val="255E0881"/>
    <w:rsid w:val="25963A7C"/>
    <w:rsid w:val="259B6602"/>
    <w:rsid w:val="25F95B4F"/>
    <w:rsid w:val="262D0385"/>
    <w:rsid w:val="26A1261D"/>
    <w:rsid w:val="276A12B8"/>
    <w:rsid w:val="277F1A6D"/>
    <w:rsid w:val="28A10120"/>
    <w:rsid w:val="28E42163"/>
    <w:rsid w:val="28E66A49"/>
    <w:rsid w:val="290D03A7"/>
    <w:rsid w:val="29117A88"/>
    <w:rsid w:val="29142E1A"/>
    <w:rsid w:val="296F380F"/>
    <w:rsid w:val="29A82B02"/>
    <w:rsid w:val="29F45CF5"/>
    <w:rsid w:val="2A076778"/>
    <w:rsid w:val="2A132ECA"/>
    <w:rsid w:val="2A8B22D1"/>
    <w:rsid w:val="2A9A3A90"/>
    <w:rsid w:val="2AF81F4F"/>
    <w:rsid w:val="2C0F080A"/>
    <w:rsid w:val="2C73794D"/>
    <w:rsid w:val="2C9525A3"/>
    <w:rsid w:val="2CC5360D"/>
    <w:rsid w:val="2D335916"/>
    <w:rsid w:val="2D541989"/>
    <w:rsid w:val="2DF47320"/>
    <w:rsid w:val="2DF9CCD3"/>
    <w:rsid w:val="2E0E2855"/>
    <w:rsid w:val="2E680F5E"/>
    <w:rsid w:val="2EC27201"/>
    <w:rsid w:val="2F567AA5"/>
    <w:rsid w:val="2FDD0692"/>
    <w:rsid w:val="314C37D1"/>
    <w:rsid w:val="32EA5768"/>
    <w:rsid w:val="344059E0"/>
    <w:rsid w:val="34A75F3D"/>
    <w:rsid w:val="35187FF4"/>
    <w:rsid w:val="35F92950"/>
    <w:rsid w:val="36256856"/>
    <w:rsid w:val="36D265CC"/>
    <w:rsid w:val="375E2CDF"/>
    <w:rsid w:val="383A49FA"/>
    <w:rsid w:val="385D1CBD"/>
    <w:rsid w:val="3887426C"/>
    <w:rsid w:val="394A6A67"/>
    <w:rsid w:val="3A1009DC"/>
    <w:rsid w:val="3A1957D6"/>
    <w:rsid w:val="3A5A39E2"/>
    <w:rsid w:val="3B6B2662"/>
    <w:rsid w:val="3CC672B8"/>
    <w:rsid w:val="3CFD3AD4"/>
    <w:rsid w:val="3D6C0F95"/>
    <w:rsid w:val="3D706067"/>
    <w:rsid w:val="3F186A89"/>
    <w:rsid w:val="3F1C75BE"/>
    <w:rsid w:val="3F4F2704"/>
    <w:rsid w:val="3F7F41FA"/>
    <w:rsid w:val="3FA40E5A"/>
    <w:rsid w:val="401C7C25"/>
    <w:rsid w:val="40760A28"/>
    <w:rsid w:val="408553BD"/>
    <w:rsid w:val="40A349D0"/>
    <w:rsid w:val="40AA4BEA"/>
    <w:rsid w:val="40C503E5"/>
    <w:rsid w:val="41640A73"/>
    <w:rsid w:val="41A32403"/>
    <w:rsid w:val="41B27F16"/>
    <w:rsid w:val="427B5B4A"/>
    <w:rsid w:val="42A36703"/>
    <w:rsid w:val="43354832"/>
    <w:rsid w:val="44836FB7"/>
    <w:rsid w:val="44DE2FAB"/>
    <w:rsid w:val="453161A7"/>
    <w:rsid w:val="461F0237"/>
    <w:rsid w:val="462529B4"/>
    <w:rsid w:val="46635A20"/>
    <w:rsid w:val="47304E30"/>
    <w:rsid w:val="47416A5E"/>
    <w:rsid w:val="474238F6"/>
    <w:rsid w:val="48857600"/>
    <w:rsid w:val="48990829"/>
    <w:rsid w:val="495B08D2"/>
    <w:rsid w:val="49E96564"/>
    <w:rsid w:val="4A131CBE"/>
    <w:rsid w:val="4A1D4A23"/>
    <w:rsid w:val="4A515AA1"/>
    <w:rsid w:val="4A8001F9"/>
    <w:rsid w:val="4AB0786E"/>
    <w:rsid w:val="4B4733C3"/>
    <w:rsid w:val="4C1E1F11"/>
    <w:rsid w:val="4CBE1761"/>
    <w:rsid w:val="4D550C73"/>
    <w:rsid w:val="4E766267"/>
    <w:rsid w:val="503811BF"/>
    <w:rsid w:val="50C219DE"/>
    <w:rsid w:val="51BA7EA9"/>
    <w:rsid w:val="52664B8D"/>
    <w:rsid w:val="527243C7"/>
    <w:rsid w:val="52DE6E59"/>
    <w:rsid w:val="52E07A2E"/>
    <w:rsid w:val="5339758B"/>
    <w:rsid w:val="53876190"/>
    <w:rsid w:val="539322A5"/>
    <w:rsid w:val="542D4FE1"/>
    <w:rsid w:val="54515B5A"/>
    <w:rsid w:val="54B67297"/>
    <w:rsid w:val="54BD2978"/>
    <w:rsid w:val="54EE33CD"/>
    <w:rsid w:val="552346A2"/>
    <w:rsid w:val="5565085E"/>
    <w:rsid w:val="556B07E5"/>
    <w:rsid w:val="55F1713C"/>
    <w:rsid w:val="55F23279"/>
    <w:rsid w:val="560E509D"/>
    <w:rsid w:val="5616352C"/>
    <w:rsid w:val="566F0ABF"/>
    <w:rsid w:val="56D840B5"/>
    <w:rsid w:val="573E266A"/>
    <w:rsid w:val="57A31FF2"/>
    <w:rsid w:val="584E1F19"/>
    <w:rsid w:val="58721741"/>
    <w:rsid w:val="588B436F"/>
    <w:rsid w:val="58A9709E"/>
    <w:rsid w:val="58C800A1"/>
    <w:rsid w:val="59C26FFF"/>
    <w:rsid w:val="59CB04D9"/>
    <w:rsid w:val="5A0675BD"/>
    <w:rsid w:val="5A766398"/>
    <w:rsid w:val="5B0F1361"/>
    <w:rsid w:val="5B621877"/>
    <w:rsid w:val="5B847659"/>
    <w:rsid w:val="5B9906CB"/>
    <w:rsid w:val="5C25520F"/>
    <w:rsid w:val="5CC8097F"/>
    <w:rsid w:val="5CD43D1F"/>
    <w:rsid w:val="5CD57743"/>
    <w:rsid w:val="5CFB3BD5"/>
    <w:rsid w:val="5D4E3DD9"/>
    <w:rsid w:val="5DED2F12"/>
    <w:rsid w:val="5E5E7799"/>
    <w:rsid w:val="5EA43985"/>
    <w:rsid w:val="5EB949E7"/>
    <w:rsid w:val="5F003138"/>
    <w:rsid w:val="5FE73CC5"/>
    <w:rsid w:val="601B47DE"/>
    <w:rsid w:val="605E7BF3"/>
    <w:rsid w:val="605E7CC3"/>
    <w:rsid w:val="611E4604"/>
    <w:rsid w:val="6123621C"/>
    <w:rsid w:val="61AD4357"/>
    <w:rsid w:val="620D66F8"/>
    <w:rsid w:val="624C39C3"/>
    <w:rsid w:val="62701EE0"/>
    <w:rsid w:val="628E590D"/>
    <w:rsid w:val="62A35D78"/>
    <w:rsid w:val="62A53EF6"/>
    <w:rsid w:val="62AB53A6"/>
    <w:rsid w:val="63240451"/>
    <w:rsid w:val="63405128"/>
    <w:rsid w:val="636F02E8"/>
    <w:rsid w:val="638015C4"/>
    <w:rsid w:val="63E7644B"/>
    <w:rsid w:val="642C0020"/>
    <w:rsid w:val="644720D3"/>
    <w:rsid w:val="649170B1"/>
    <w:rsid w:val="64DA658B"/>
    <w:rsid w:val="64F2505B"/>
    <w:rsid w:val="652D798C"/>
    <w:rsid w:val="673A04AE"/>
    <w:rsid w:val="67804197"/>
    <w:rsid w:val="68457BB5"/>
    <w:rsid w:val="6A0C3F72"/>
    <w:rsid w:val="6A3356F5"/>
    <w:rsid w:val="6A904E46"/>
    <w:rsid w:val="6ABE5AFE"/>
    <w:rsid w:val="6AFB6A40"/>
    <w:rsid w:val="6B326F2B"/>
    <w:rsid w:val="6B9C5CE8"/>
    <w:rsid w:val="6BA74CE0"/>
    <w:rsid w:val="6BF40E6B"/>
    <w:rsid w:val="6BF44057"/>
    <w:rsid w:val="6C7A0D26"/>
    <w:rsid w:val="6CB53EB1"/>
    <w:rsid w:val="6CE07072"/>
    <w:rsid w:val="6DB6478D"/>
    <w:rsid w:val="6DC6282D"/>
    <w:rsid w:val="6DF11FA9"/>
    <w:rsid w:val="6E180036"/>
    <w:rsid w:val="6E3A36AA"/>
    <w:rsid w:val="6EAA1010"/>
    <w:rsid w:val="6ECA41BB"/>
    <w:rsid w:val="6F145C53"/>
    <w:rsid w:val="6FCF25B4"/>
    <w:rsid w:val="6FF20C06"/>
    <w:rsid w:val="70DE0DC7"/>
    <w:rsid w:val="71212E77"/>
    <w:rsid w:val="71516E9A"/>
    <w:rsid w:val="71974A22"/>
    <w:rsid w:val="71A747F5"/>
    <w:rsid w:val="729A6883"/>
    <w:rsid w:val="72A67306"/>
    <w:rsid w:val="72BC05F6"/>
    <w:rsid w:val="732177AE"/>
    <w:rsid w:val="73AC3216"/>
    <w:rsid w:val="74131902"/>
    <w:rsid w:val="749845BC"/>
    <w:rsid w:val="74AB5CF9"/>
    <w:rsid w:val="74C31445"/>
    <w:rsid w:val="74C70884"/>
    <w:rsid w:val="75423966"/>
    <w:rsid w:val="75BF1C40"/>
    <w:rsid w:val="761D368F"/>
    <w:rsid w:val="76395DB1"/>
    <w:rsid w:val="76D928D0"/>
    <w:rsid w:val="76FF603B"/>
    <w:rsid w:val="77785BBD"/>
    <w:rsid w:val="77BC2A28"/>
    <w:rsid w:val="77EF3CCA"/>
    <w:rsid w:val="787E552C"/>
    <w:rsid w:val="789D0EAE"/>
    <w:rsid w:val="78ED2209"/>
    <w:rsid w:val="794315EB"/>
    <w:rsid w:val="79600BD8"/>
    <w:rsid w:val="7A7D469D"/>
    <w:rsid w:val="7AB02947"/>
    <w:rsid w:val="7AF31995"/>
    <w:rsid w:val="7AF549F3"/>
    <w:rsid w:val="7B455C87"/>
    <w:rsid w:val="7C5F4BEC"/>
    <w:rsid w:val="7D2C7761"/>
    <w:rsid w:val="7D895B03"/>
    <w:rsid w:val="7DCC0CB3"/>
    <w:rsid w:val="7E151D24"/>
    <w:rsid w:val="7E167D07"/>
    <w:rsid w:val="7E994842"/>
    <w:rsid w:val="7F811E71"/>
    <w:rsid w:val="7F9F0396"/>
    <w:rsid w:val="7FEE25D0"/>
    <w:rsid w:val="B7E7B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仿宋_GB2312" w:hAnsi="宋体" w:eastAsia="仿宋_GB2312"/>
      <w:sz w:val="44"/>
    </w:rPr>
  </w:style>
  <w:style w:type="paragraph" w:styleId="3">
    <w:name w:val="annotation text"/>
    <w:basedOn w:val="1"/>
    <w:qFormat/>
    <w:uiPriority w:val="0"/>
    <w:pPr>
      <w:jc w:val="left"/>
    </w:pPr>
  </w:style>
  <w:style w:type="paragraph" w:styleId="4">
    <w:name w:val="Body Text Indent"/>
    <w:basedOn w:val="1"/>
    <w:qFormat/>
    <w:uiPriority w:val="0"/>
    <w:pPr>
      <w:ind w:firstLine="600"/>
    </w:pPr>
    <w:rPr>
      <w:rFonts w:ascii="仿宋_GB2312" w:eastAsia="仿宋_GB2312"/>
      <w:kern w:val="0"/>
      <w:sz w:val="30"/>
    </w:rPr>
  </w:style>
  <w:style w:type="paragraph" w:styleId="5">
    <w:name w:val="Block Text"/>
    <w:basedOn w:val="1"/>
    <w:unhideWhenUsed/>
    <w:qFormat/>
    <w:uiPriority w:val="99"/>
    <w:pPr>
      <w:spacing w:after="120"/>
      <w:ind w:left="1440" w:leftChars="700" w:right="1440" w:rightChars="700"/>
    </w:pPr>
  </w:style>
  <w:style w:type="paragraph" w:styleId="6">
    <w:name w:val="Plain Text"/>
    <w:basedOn w:val="1"/>
    <w:qFormat/>
    <w:uiPriority w:val="0"/>
    <w:pPr>
      <w:spacing w:line="600" w:lineRule="exact"/>
      <w:ind w:firstLine="200" w:firstLineChars="200"/>
    </w:pPr>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0" w:after="150" w:afterAutospacing="0"/>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mbria" w:hAnsi="Cambria" w:eastAsia="宋体" w:cs="Times New Roman"/>
      <w:b/>
      <w:bCs/>
      <w:sz w:val="32"/>
      <w:szCs w:val="32"/>
    </w:rPr>
  </w:style>
  <w:style w:type="character" w:styleId="13">
    <w:name w:val="Strong"/>
    <w:basedOn w:val="12"/>
    <w:qFormat/>
    <w:uiPriority w:val="0"/>
    <w:rPr>
      <w:b/>
    </w:rPr>
  </w:style>
  <w:style w:type="character" w:styleId="14">
    <w:name w:val="FollowedHyperlink"/>
    <w:basedOn w:val="12"/>
    <w:qFormat/>
    <w:uiPriority w:val="0"/>
    <w:rPr>
      <w:color w:val="337AB7"/>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Acronym"/>
    <w:basedOn w:val="12"/>
    <w:qFormat/>
    <w:uiPriority w:val="0"/>
  </w:style>
  <w:style w:type="character" w:styleId="18">
    <w:name w:val="HTML Variable"/>
    <w:basedOn w:val="12"/>
    <w:qFormat/>
    <w:uiPriority w:val="0"/>
  </w:style>
  <w:style w:type="character" w:styleId="19">
    <w:name w:val="Hyperlink"/>
    <w:basedOn w:val="12"/>
    <w:qFormat/>
    <w:uiPriority w:val="0"/>
    <w:rPr>
      <w:color w:val="337AB7"/>
      <w:u w:val="none"/>
    </w:rPr>
  </w:style>
  <w:style w:type="character" w:styleId="20">
    <w:name w:val="HTML Code"/>
    <w:basedOn w:val="12"/>
    <w:qFormat/>
    <w:uiPriority w:val="0"/>
    <w:rPr>
      <w:rFonts w:ascii="Consolas" w:hAnsi="Consolas" w:eastAsia="Consolas" w:cs="Consolas"/>
      <w:color w:val="C7254E"/>
      <w:sz w:val="21"/>
      <w:szCs w:val="21"/>
      <w:shd w:val="clear" w:fill="F9F2F4"/>
    </w:rPr>
  </w:style>
  <w:style w:type="character" w:styleId="21">
    <w:name w:val="HTML Cite"/>
    <w:basedOn w:val="12"/>
    <w:qFormat/>
    <w:uiPriority w:val="0"/>
  </w:style>
  <w:style w:type="character" w:styleId="22">
    <w:name w:val="HTML Keyboard"/>
    <w:basedOn w:val="12"/>
    <w:qFormat/>
    <w:uiPriority w:val="0"/>
    <w:rPr>
      <w:rFonts w:hint="default" w:ascii="Consolas" w:hAnsi="Consolas" w:eastAsia="Consolas" w:cs="Consolas"/>
      <w:color w:val="FFFFFF"/>
      <w:sz w:val="21"/>
      <w:szCs w:val="21"/>
      <w:shd w:val="clear" w:fill="333333"/>
    </w:rPr>
  </w:style>
  <w:style w:type="character" w:styleId="23">
    <w:name w:val="HTML Sample"/>
    <w:basedOn w:val="12"/>
    <w:qFormat/>
    <w:uiPriority w:val="0"/>
    <w:rPr>
      <w:rFonts w:hint="default" w:ascii="Consolas" w:hAnsi="Consolas" w:eastAsia="Consolas" w:cs="Consolas"/>
      <w:color w:val="FF3300"/>
      <w:sz w:val="21"/>
      <w:szCs w:val="21"/>
      <w:u w:val="none"/>
    </w:rPr>
  </w:style>
  <w:style w:type="character" w:customStyle="1" w:styleId="24">
    <w:name w:val="w100"/>
    <w:basedOn w:val="12"/>
    <w:qFormat/>
    <w:uiPriority w:val="0"/>
  </w:style>
  <w:style w:type="character" w:customStyle="1" w:styleId="25">
    <w:name w:val="h20"/>
    <w:basedOn w:val="12"/>
    <w:qFormat/>
    <w:uiPriority w:val="0"/>
  </w:style>
  <w:style w:type="character" w:customStyle="1" w:styleId="26">
    <w:name w:val="w106"/>
    <w:basedOn w:val="12"/>
    <w:qFormat/>
    <w:uiPriority w:val="0"/>
  </w:style>
  <w:style w:type="character" w:customStyle="1" w:styleId="27">
    <w:name w:val="pt3"/>
    <w:basedOn w:val="12"/>
    <w:qFormat/>
    <w:uiPriority w:val="0"/>
  </w:style>
  <w:style w:type="character" w:customStyle="1" w:styleId="28">
    <w:name w:val="shar"/>
    <w:basedOn w:val="12"/>
    <w:qFormat/>
    <w:uiPriority w:val="0"/>
  </w:style>
  <w:style w:type="character" w:customStyle="1" w:styleId="29">
    <w:name w:val="ico26"/>
    <w:basedOn w:val="12"/>
    <w:qFormat/>
    <w:uiPriority w:val="0"/>
  </w:style>
  <w:style w:type="character" w:customStyle="1" w:styleId="30">
    <w:name w:val="img"/>
    <w:basedOn w:val="12"/>
    <w:qFormat/>
    <w:uiPriority w:val="0"/>
  </w:style>
  <w:style w:type="character" w:customStyle="1" w:styleId="31">
    <w:name w:val="img1"/>
    <w:basedOn w:val="12"/>
    <w:qFormat/>
    <w:uiPriority w:val="0"/>
  </w:style>
  <w:style w:type="character" w:customStyle="1" w:styleId="32">
    <w:name w:val="img2"/>
    <w:basedOn w:val="12"/>
    <w:qFormat/>
    <w:uiPriority w:val="0"/>
  </w:style>
  <w:style w:type="character" w:customStyle="1" w:styleId="33">
    <w:name w:val="img3"/>
    <w:basedOn w:val="12"/>
    <w:qFormat/>
    <w:uiPriority w:val="0"/>
  </w:style>
  <w:style w:type="character" w:customStyle="1" w:styleId="34">
    <w:name w:val="ico17"/>
    <w:basedOn w:val="12"/>
    <w:qFormat/>
    <w:uiPriority w:val="0"/>
  </w:style>
  <w:style w:type="character" w:customStyle="1" w:styleId="35">
    <w:name w:val="ico35"/>
    <w:basedOn w:val="12"/>
    <w:qFormat/>
    <w:uiPriority w:val="0"/>
  </w:style>
  <w:style w:type="character" w:customStyle="1" w:styleId="36">
    <w:name w:val="pos-ab-t"/>
    <w:basedOn w:val="12"/>
    <w:qFormat/>
    <w:uiPriority w:val="0"/>
    <w:rPr>
      <w:color w:val="FFFFFF"/>
      <w:sz w:val="24"/>
      <w:szCs w:val="24"/>
    </w:rPr>
  </w:style>
  <w:style w:type="character" w:customStyle="1" w:styleId="37">
    <w:name w:val="pos-ab-t1"/>
    <w:basedOn w:val="12"/>
    <w:qFormat/>
    <w:uiPriority w:val="0"/>
    <w:rPr>
      <w:sz w:val="21"/>
      <w:szCs w:val="21"/>
    </w:rPr>
  </w:style>
  <w:style w:type="character" w:customStyle="1" w:styleId="38">
    <w:name w:val="yearnum"/>
    <w:basedOn w:val="12"/>
    <w:qFormat/>
    <w:uiPriority w:val="0"/>
    <w:rPr>
      <w:color w:val="FFFFFF"/>
      <w:sz w:val="27"/>
      <w:szCs w:val="27"/>
    </w:rPr>
  </w:style>
  <w:style w:type="character" w:customStyle="1" w:styleId="39">
    <w:name w:val="movebtn"/>
    <w:basedOn w:val="12"/>
    <w:qFormat/>
    <w:uiPriority w:val="0"/>
    <w:rPr>
      <w:shd w:val="clear" w:fill="203883"/>
    </w:rPr>
  </w:style>
  <w:style w:type="character" w:customStyle="1" w:styleId="40">
    <w:name w:val="txt13"/>
    <w:basedOn w:val="12"/>
    <w:qFormat/>
    <w:uiPriority w:val="0"/>
  </w:style>
  <w:style w:type="character" w:customStyle="1" w:styleId="41">
    <w:name w:val="share"/>
    <w:basedOn w:val="12"/>
    <w:qFormat/>
    <w:uiPriority w:val="0"/>
    <w:rPr>
      <w:color w:val="B5B4B4"/>
    </w:rPr>
  </w:style>
  <w:style w:type="character" w:customStyle="1" w:styleId="42">
    <w:name w:val="bborder"/>
    <w:basedOn w:val="12"/>
    <w:qFormat/>
    <w:uiPriority w:val="0"/>
    <w:rPr>
      <w:spacing w:val="15"/>
      <w:sz w:val="27"/>
      <w:szCs w:val="27"/>
    </w:rPr>
  </w:style>
  <w:style w:type="character" w:customStyle="1" w:styleId="43">
    <w:name w:val="pstxt1"/>
    <w:basedOn w:val="12"/>
    <w:qFormat/>
    <w:uiPriority w:val="0"/>
  </w:style>
  <w:style w:type="character" w:customStyle="1" w:styleId="44">
    <w:name w:val="btn5"/>
    <w:basedOn w:val="12"/>
    <w:qFormat/>
    <w:uiPriority w:val="0"/>
  </w:style>
  <w:style w:type="character" w:customStyle="1" w:styleId="45">
    <w:name w:val="btn4"/>
    <w:basedOn w:val="12"/>
    <w:qFormat/>
    <w:uiPriority w:val="0"/>
  </w:style>
  <w:style w:type="character" w:customStyle="1" w:styleId="46">
    <w:name w:val="span-18"/>
    <w:basedOn w:val="12"/>
    <w:qFormat/>
    <w:uiPriority w:val="0"/>
  </w:style>
  <w:style w:type="character" w:customStyle="1" w:styleId="47">
    <w:name w:val="re_icon"/>
    <w:basedOn w:val="12"/>
    <w:qFormat/>
    <w:uiPriority w:val="0"/>
  </w:style>
  <w:style w:type="character" w:customStyle="1" w:styleId="48">
    <w:name w:val="playbtn"/>
    <w:basedOn w:val="12"/>
    <w:qFormat/>
    <w:uiPriority w:val="0"/>
  </w:style>
  <w:style w:type="character" w:customStyle="1" w:styleId="49">
    <w:name w:val="playbtn1"/>
    <w:basedOn w:val="12"/>
    <w:qFormat/>
    <w:uiPriority w:val="0"/>
  </w:style>
  <w:style w:type="character" w:customStyle="1" w:styleId="50">
    <w:name w:val="span-2"/>
    <w:basedOn w:val="12"/>
    <w:qFormat/>
    <w:uiPriority w:val="0"/>
  </w:style>
  <w:style w:type="character" w:customStyle="1" w:styleId="51">
    <w:name w:val="info-label"/>
    <w:basedOn w:val="12"/>
    <w:qFormat/>
    <w:uiPriority w:val="0"/>
    <w:rPr>
      <w:b/>
    </w:rPr>
  </w:style>
  <w:style w:type="character" w:customStyle="1" w:styleId="52">
    <w:name w:val="info-content"/>
    <w:basedOn w:val="12"/>
    <w:qFormat/>
    <w:uiPriority w:val="0"/>
    <w:rPr>
      <w:color w:val="808080"/>
    </w:rPr>
  </w:style>
  <w:style w:type="character" w:customStyle="1" w:styleId="53">
    <w:name w:val="current"/>
    <w:basedOn w:val="12"/>
    <w:qFormat/>
    <w:uiPriority w:val="0"/>
    <w:rPr>
      <w:color w:val="00C1DE"/>
    </w:rPr>
  </w:style>
  <w:style w:type="character" w:customStyle="1" w:styleId="54">
    <w:name w:val="current1"/>
    <w:basedOn w:val="12"/>
    <w:qFormat/>
    <w:uiPriority w:val="0"/>
    <w:rPr>
      <w:color w:val="00C1DE"/>
    </w:rPr>
  </w:style>
  <w:style w:type="character" w:customStyle="1" w:styleId="55">
    <w:name w:val="nth-of-type(2)"/>
    <w:basedOn w:val="12"/>
    <w:qFormat/>
    <w:uiPriority w:val="0"/>
    <w:rPr>
      <w:shd w:val="clear" w:fill="008FB2"/>
    </w:rPr>
  </w:style>
  <w:style w:type="character" w:customStyle="1" w:styleId="56">
    <w:name w:val="nth-of-type(3)"/>
    <w:basedOn w:val="12"/>
    <w:qFormat/>
    <w:uiPriority w:val="0"/>
    <w:rPr>
      <w:shd w:val="clear" w:fill="009B9E"/>
    </w:rPr>
  </w:style>
  <w:style w:type="character" w:customStyle="1" w:styleId="57">
    <w:name w:val="nth-of-type(4)"/>
    <w:basedOn w:val="12"/>
    <w:qFormat/>
    <w:uiPriority w:val="0"/>
    <w:rPr>
      <w:shd w:val="clear" w:fill="00A77D"/>
    </w:rPr>
  </w:style>
  <w:style w:type="character" w:customStyle="1" w:styleId="58">
    <w:name w:val="nth-of-type(5)"/>
    <w:basedOn w:val="12"/>
    <w:qFormat/>
    <w:uiPriority w:val="0"/>
    <w:rPr>
      <w:shd w:val="clear" w:fill="00B247"/>
    </w:rPr>
  </w:style>
  <w:style w:type="character" w:customStyle="1" w:styleId="59">
    <w:name w:val="nth-of-type(7)"/>
    <w:basedOn w:val="12"/>
    <w:qFormat/>
    <w:uiPriority w:val="0"/>
    <w:rPr>
      <w:shd w:val="clear" w:fill="A0B61E"/>
    </w:rPr>
  </w:style>
  <w:style w:type="character" w:customStyle="1" w:styleId="60">
    <w:name w:val="nth-of-type(6)"/>
    <w:basedOn w:val="12"/>
    <w:qFormat/>
    <w:uiPriority w:val="0"/>
    <w:rPr>
      <w:shd w:val="clear" w:fill="5AB027"/>
    </w:rPr>
  </w:style>
  <w:style w:type="character" w:customStyle="1" w:styleId="61">
    <w:name w:val="fontstyle01"/>
    <w:basedOn w:val="12"/>
    <w:qFormat/>
    <w:uiPriority w:val="0"/>
    <w:rPr>
      <w:rFonts w:ascii="FSGB2312A--GB1-0" w:hAnsi="FSGB2312A--GB1-0" w:eastAsia="FSGB2312A--GB1-0" w:cs="FSGB2312A--GB1-0"/>
      <w:color w:val="000000"/>
      <w:sz w:val="32"/>
      <w:szCs w:val="32"/>
    </w:rPr>
  </w:style>
  <w:style w:type="character" w:customStyle="1" w:styleId="62">
    <w:name w:val="fontstyle21"/>
    <w:basedOn w:val="12"/>
    <w:qFormat/>
    <w:uiPriority w:val="0"/>
    <w:rPr>
      <w:rFonts w:ascii="FSGB2312B--GB1-0" w:hAnsi="FSGB2312B--GB1-0" w:eastAsia="FSGB2312B--GB1-0" w:cs="FSGB2312B--GB1-0"/>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ysk</cp:lastModifiedBy>
  <cp:lastPrinted>2021-12-19T13:58:00Z</cp:lastPrinted>
  <dcterms:modified xsi:type="dcterms:W3CDTF">2023-03-27T15:43:58Z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509A4C55883D5507747A1164464D9F66</vt:lpwstr>
  </property>
</Properties>
</file>