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color w:val="auto"/>
          <w:lang w:val="en-US" w:eastAsia="zh-CN"/>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深圳市罗湖区</w:t>
      </w:r>
      <w:r>
        <w:rPr>
          <w:rFonts w:hint="eastAsia" w:ascii="方正小标宋_GBK" w:hAnsi="方正小标宋_GBK" w:eastAsia="方正小标宋_GBK" w:cs="方正小标宋_GBK"/>
          <w:b w:val="0"/>
          <w:bCs w:val="0"/>
          <w:color w:val="auto"/>
          <w:sz w:val="44"/>
          <w:szCs w:val="44"/>
          <w:highlight w:val="none"/>
          <w:lang w:eastAsia="zh-CN"/>
        </w:rPr>
        <w:t>202</w:t>
      </w:r>
      <w:r>
        <w:rPr>
          <w:rFonts w:hint="eastAsia" w:ascii="方正小标宋_GBK" w:hAnsi="方正小标宋_GBK" w:eastAsia="方正小标宋_GBK" w:cs="方正小标宋_GBK"/>
          <w:b w:val="0"/>
          <w:bCs w:val="0"/>
          <w:color w:val="auto"/>
          <w:sz w:val="44"/>
          <w:szCs w:val="44"/>
          <w:highlight w:val="none"/>
          <w:lang w:val="en-US" w:eastAsia="zh-CN"/>
        </w:rPr>
        <w:t>3</w:t>
      </w:r>
      <w:r>
        <w:rPr>
          <w:rFonts w:hint="eastAsia" w:ascii="方正小标宋_GBK" w:hAnsi="方正小标宋_GBK" w:eastAsia="方正小标宋_GBK" w:cs="方正小标宋_GBK"/>
          <w:b w:val="0"/>
          <w:bCs w:val="0"/>
          <w:color w:val="auto"/>
          <w:sz w:val="44"/>
          <w:szCs w:val="44"/>
          <w:highlight w:val="none"/>
        </w:rPr>
        <w:t>年预算（草案）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宋体" w:hAnsi="宋体" w:eastAsia="宋体"/>
          <w:b w:val="0"/>
          <w:bCs w:val="0"/>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一、202</w:t>
      </w:r>
      <w:r>
        <w:rPr>
          <w:rFonts w:hint="eastAsia" w:ascii="黑体" w:hAnsi="黑体" w:eastAsia="黑体" w:cs="黑体"/>
          <w:b w:val="0"/>
          <w:bCs w:val="0"/>
          <w:color w:val="auto"/>
          <w:sz w:val="32"/>
          <w:szCs w:val="32"/>
          <w:highlight w:val="none"/>
          <w:lang w:val="en-US" w:eastAsia="zh-CN"/>
        </w:rPr>
        <w:t>3</w:t>
      </w:r>
      <w:r>
        <w:rPr>
          <w:rFonts w:hint="eastAsia" w:ascii="黑体" w:hAnsi="黑体" w:eastAsia="黑体" w:cs="黑体"/>
          <w:b w:val="0"/>
          <w:bCs w:val="0"/>
          <w:color w:val="auto"/>
          <w:sz w:val="32"/>
          <w:szCs w:val="32"/>
          <w:highlight w:val="none"/>
        </w:rPr>
        <w:t>年预算编制总体考虑</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auto"/>
          <w:sz w:val="32"/>
          <w:szCs w:val="32"/>
          <w:highlight w:val="none"/>
          <w:shd w:val="clear" w:color="auto" w:fill="auto"/>
          <w:lang w:val="en-US" w:eastAsia="zh-CN"/>
        </w:rPr>
      </w:pPr>
      <w:r>
        <w:rPr>
          <w:rFonts w:hint="eastAsia" w:ascii="楷体_GB2312" w:hAnsi="楷体_GB2312" w:eastAsia="楷体_GB2312" w:cs="楷体_GB2312"/>
          <w:b w:val="0"/>
          <w:bCs w:val="0"/>
          <w:color w:val="auto"/>
          <w:sz w:val="32"/>
          <w:szCs w:val="32"/>
          <w:highlight w:val="none"/>
          <w:shd w:val="clear" w:color="auto" w:fill="auto"/>
          <w:lang w:eastAsia="zh-CN"/>
        </w:rPr>
        <w:t>（一）202</w:t>
      </w:r>
      <w:r>
        <w:rPr>
          <w:rFonts w:hint="eastAsia" w:ascii="楷体_GB2312" w:hAnsi="楷体_GB2312" w:eastAsia="楷体_GB2312" w:cs="楷体_GB2312"/>
          <w:b w:val="0"/>
          <w:bCs w:val="0"/>
          <w:color w:val="auto"/>
          <w:sz w:val="32"/>
          <w:szCs w:val="32"/>
          <w:highlight w:val="none"/>
          <w:shd w:val="clear" w:color="auto" w:fill="auto"/>
          <w:lang w:val="en-US" w:eastAsia="zh-CN"/>
        </w:rPr>
        <w:t>3</w:t>
      </w:r>
      <w:r>
        <w:rPr>
          <w:rFonts w:hint="eastAsia" w:ascii="楷体_GB2312" w:hAnsi="楷体_GB2312" w:eastAsia="楷体_GB2312" w:cs="楷体_GB2312"/>
          <w:b w:val="0"/>
          <w:bCs w:val="0"/>
          <w:color w:val="auto"/>
          <w:sz w:val="32"/>
          <w:szCs w:val="32"/>
          <w:highlight w:val="none"/>
          <w:shd w:val="clear" w:color="auto" w:fill="auto"/>
          <w:lang w:eastAsia="zh-CN"/>
        </w:rPr>
        <w:t>年罗湖财政收支总体形势</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snapToGrid w:val="0"/>
          <w:color w:val="auto"/>
          <w:kern w:val="0"/>
          <w:sz w:val="32"/>
          <w:szCs w:val="32"/>
          <w:highlight w:val="none"/>
          <w:lang w:val="en-US" w:eastAsia="zh-CN"/>
        </w:rPr>
        <w:t>2023年是全面贯彻落实党的二十大精神的开局之年。罗湖区将突出“聚焦”、“聚集”两大关键，按照全市统一规划部署，瞄准“7+1”产业集群和空间规划，</w:t>
      </w:r>
      <w:r>
        <w:rPr>
          <w:rFonts w:hint="eastAsia" w:eastAsia="仿宋_GB2312" w:cs="Times New Roman"/>
          <w:color w:val="auto"/>
          <w:sz w:val="32"/>
          <w:szCs w:val="32"/>
          <w:highlight w:val="none"/>
          <w:lang w:val="en-US" w:eastAsia="zh-CN"/>
        </w:rPr>
        <w:t>围绕“一主两区三带”产业空间格局，</w:t>
      </w:r>
      <w:r>
        <w:rPr>
          <w:rFonts w:hint="eastAsia" w:ascii="Times New Roman" w:hAnsi="Times New Roman" w:eastAsia="仿宋_GB2312" w:cs="Times New Roman"/>
          <w:color w:val="auto"/>
          <w:sz w:val="32"/>
          <w:szCs w:val="32"/>
          <w:highlight w:val="none"/>
          <w:lang w:val="en-US" w:eastAsia="zh-CN"/>
        </w:rPr>
        <w:t>重点推进蔡屋围-深圳火车站-东门片区、笋岗-清水河片区、新秀-莲塘片区建设</w:t>
      </w:r>
      <w:r>
        <w:rPr>
          <w:rFonts w:hint="eastAsia" w:eastAsia="仿宋_GB2312" w:cs="Times New Roman"/>
          <w:color w:val="auto"/>
          <w:sz w:val="32"/>
          <w:szCs w:val="32"/>
          <w:highlight w:val="none"/>
          <w:lang w:val="en-US" w:eastAsia="zh-CN"/>
        </w:rPr>
        <w:t>，通过城市更新、土地整备、工业园区提质增效等方式加快释放一批土地和产业空间吸纳更多的总部企业落户罗湖</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推动罗湖的</w:t>
      </w:r>
      <w:r>
        <w:rPr>
          <w:rFonts w:hint="eastAsia" w:ascii="Times New Roman" w:hAnsi="Times New Roman" w:eastAsia="仿宋_GB2312" w:cs="Times New Roman"/>
          <w:color w:val="auto"/>
          <w:sz w:val="32"/>
          <w:szCs w:val="32"/>
          <w:highlight w:val="none"/>
          <w:lang w:val="en-US" w:eastAsia="zh-CN"/>
        </w:rPr>
        <w:t>中心城区价值</w:t>
      </w:r>
      <w:r>
        <w:rPr>
          <w:rFonts w:hint="eastAsia" w:eastAsia="仿宋_GB2312" w:cs="Times New Roman"/>
          <w:color w:val="auto"/>
          <w:sz w:val="32"/>
          <w:szCs w:val="32"/>
          <w:highlight w:val="none"/>
          <w:lang w:val="en-US" w:eastAsia="zh-CN"/>
        </w:rPr>
        <w:t>强势回归</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罗湖</w:t>
      </w:r>
      <w:r>
        <w:rPr>
          <w:rFonts w:hint="eastAsia" w:ascii="Times New Roman" w:hAnsi="Times New Roman" w:eastAsia="仿宋_GB2312" w:cs="Times New Roman"/>
          <w:color w:val="auto"/>
          <w:sz w:val="32"/>
          <w:szCs w:val="32"/>
          <w:highlight w:val="none"/>
          <w:lang w:val="en-US" w:eastAsia="zh-CN"/>
        </w:rPr>
        <w:t>财税收入</w:t>
      </w:r>
      <w:r>
        <w:rPr>
          <w:rFonts w:hint="eastAsia" w:eastAsia="仿宋_GB2312" w:cs="Times New Roman"/>
          <w:color w:val="auto"/>
          <w:sz w:val="32"/>
          <w:szCs w:val="32"/>
          <w:highlight w:val="none"/>
          <w:lang w:val="en-US" w:eastAsia="zh-CN"/>
        </w:rPr>
        <w:t>质量将稳步提升</w:t>
      </w:r>
      <w:r>
        <w:rPr>
          <w:rFonts w:hint="eastAsia" w:ascii="仿宋_GB2312" w:hAnsi="仿宋_GB2312" w:eastAsia="仿宋_GB2312" w:cs="仿宋_GB2312"/>
          <w:color w:val="auto"/>
          <w:sz w:val="32"/>
          <w:szCs w:val="32"/>
          <w:highlight w:val="none"/>
        </w:rPr>
        <w:t>。</w:t>
      </w:r>
    </w:p>
    <w:p>
      <w:pPr>
        <w:pStyle w:val="5"/>
        <w:rPr>
          <w:rFonts w:hint="eastAsia" w:eastAsia="仿宋_GB2312"/>
          <w:lang w:val="en-US" w:eastAsia="zh-CN"/>
        </w:rPr>
      </w:pPr>
      <w:r>
        <w:rPr>
          <w:rFonts w:hint="eastAsia" w:ascii="仿宋_GB2312" w:hAnsi="仿宋_GB2312" w:eastAsia="仿宋_GB2312" w:cs="仿宋_GB2312"/>
          <w:color w:val="auto"/>
          <w:sz w:val="32"/>
          <w:szCs w:val="32"/>
          <w:highlight w:val="none"/>
          <w:lang w:eastAsia="zh-CN"/>
        </w:rPr>
        <w:t>与此同时，</w:t>
      </w:r>
      <w:r>
        <w:rPr>
          <w:rFonts w:hint="eastAsia" w:ascii="仿宋_GB2312" w:hAnsi="仿宋_GB2312" w:eastAsia="仿宋_GB2312" w:cs="仿宋_GB2312"/>
          <w:color w:val="auto"/>
          <w:sz w:val="32"/>
          <w:szCs w:val="32"/>
          <w:highlight w:val="none"/>
          <w:lang w:val="en-US" w:eastAsia="zh-CN"/>
        </w:rPr>
        <w:t>2023年也是实施</w:t>
      </w:r>
      <w:r>
        <w:rPr>
          <w:rFonts w:hint="eastAsia" w:ascii="仿宋_GB2312" w:hAnsi="黑体" w:eastAsia="仿宋_GB2312" w:cs="Calibri"/>
          <w:snapToGrid/>
          <w:color w:val="auto"/>
          <w:spacing w:val="0"/>
          <w:kern w:val="21"/>
          <w:sz w:val="32"/>
          <w:szCs w:val="32"/>
          <w:highlight w:val="none"/>
          <w:u w:val="none" w:color="auto"/>
          <w:lang w:val="en-US" w:eastAsia="zh-CN" w:bidi="ar-SA"/>
        </w:rPr>
        <w:t>“十四五”规划承上启下的关键一年，围绕“双区”建设等公共服务领域的保障标准和要求不断提高，罗湖区在产业、城市建设、民生、科技等领域的刚性支出需求快速增长，特别是保障房供给、教育学位建设、“瓶改管”、老旧小区改造等民生领域欠账较多且亟待弥补，财政预算紧约束、紧平衡特征更加凸显</w:t>
      </w:r>
      <w:r>
        <w:rPr>
          <w:rFonts w:hint="eastAsia" w:ascii="仿宋_GB2312" w:hAnsi="宋体" w:eastAsia="仿宋_GB2312" w:cs="仿宋_GB2312"/>
          <w:color w:val="auto"/>
          <w:sz w:val="32"/>
          <w:szCs w:val="32"/>
          <w:highlight w:val="none"/>
        </w:rPr>
        <w:t>。</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auto"/>
          <w:sz w:val="32"/>
          <w:szCs w:val="32"/>
          <w:highlight w:val="none"/>
          <w:shd w:val="clear" w:color="auto" w:fill="auto"/>
        </w:rPr>
      </w:pPr>
      <w:r>
        <w:rPr>
          <w:rFonts w:hint="eastAsia" w:ascii="楷体_GB2312" w:hAnsi="楷体_GB2312" w:eastAsia="楷体_GB2312" w:cs="楷体_GB2312"/>
          <w:b w:val="0"/>
          <w:bCs w:val="0"/>
          <w:color w:val="auto"/>
          <w:sz w:val="32"/>
          <w:szCs w:val="32"/>
          <w:highlight w:val="none"/>
          <w:shd w:val="clear" w:color="auto" w:fill="auto"/>
          <w:lang w:eastAsia="zh-CN"/>
        </w:rPr>
        <w:t>（二）</w:t>
      </w:r>
      <w:r>
        <w:rPr>
          <w:rFonts w:hint="eastAsia" w:ascii="楷体_GB2312" w:hAnsi="楷体_GB2312" w:eastAsia="楷体_GB2312" w:cs="楷体_GB2312"/>
          <w:b w:val="0"/>
          <w:bCs w:val="0"/>
          <w:color w:val="auto"/>
          <w:sz w:val="32"/>
          <w:szCs w:val="32"/>
          <w:highlight w:val="none"/>
          <w:shd w:val="clear" w:color="auto" w:fill="auto"/>
          <w:lang w:val="en-US" w:eastAsia="zh-CN"/>
        </w:rPr>
        <w:t>2023年</w:t>
      </w:r>
      <w:r>
        <w:rPr>
          <w:rFonts w:hint="eastAsia" w:ascii="楷体_GB2312" w:hAnsi="楷体_GB2312" w:eastAsia="楷体_GB2312" w:cs="楷体_GB2312"/>
          <w:b w:val="0"/>
          <w:bCs w:val="0"/>
          <w:color w:val="auto"/>
          <w:sz w:val="32"/>
          <w:szCs w:val="32"/>
          <w:highlight w:val="none"/>
          <w:shd w:val="clear" w:color="auto" w:fill="auto"/>
        </w:rPr>
        <w:t>预算编制原则</w:t>
      </w:r>
    </w:p>
    <w:p>
      <w:pPr>
        <w:spacing w:line="560" w:lineRule="exact"/>
        <w:ind w:firstLine="642" w:firstLineChars="200"/>
        <w:rPr>
          <w:rFonts w:ascii="仿宋_GB2312" w:hAnsi="仿宋_GB2312" w:eastAsia="仿宋_GB2312" w:cs="仿宋_GB2312"/>
          <w:bCs/>
          <w:snapToGrid w:val="0"/>
          <w:color w:val="auto"/>
          <w:kern w:val="0"/>
          <w:sz w:val="32"/>
          <w:szCs w:val="32"/>
          <w:u w:val="none"/>
        </w:rPr>
      </w:pPr>
      <w:r>
        <w:rPr>
          <w:rFonts w:hint="eastAsia" w:ascii="仿宋_GB2312" w:hAnsi="仿宋_GB2312" w:eastAsia="仿宋_GB2312" w:cs="仿宋_GB2312"/>
          <w:b/>
          <w:snapToGrid w:val="0"/>
          <w:color w:val="auto"/>
          <w:kern w:val="0"/>
          <w:sz w:val="32"/>
          <w:szCs w:val="32"/>
          <w:u w:val="none"/>
        </w:rPr>
        <w:t>一是加强资源统筹，多渠道谋划收入。</w:t>
      </w:r>
      <w:r>
        <w:rPr>
          <w:rFonts w:hint="eastAsia" w:ascii="仿宋_GB2312" w:hAnsi="仿宋_GB2312" w:eastAsia="仿宋_GB2312" w:cs="仿宋_GB2312"/>
          <w:bCs/>
          <w:snapToGrid w:val="0"/>
          <w:color w:val="auto"/>
          <w:kern w:val="0"/>
          <w:sz w:val="32"/>
          <w:szCs w:val="32"/>
          <w:u w:val="none"/>
        </w:rPr>
        <w:t>在严格落实组合式税费支持政策的基础上，充分发挥政府、国企、市场的协同作用，全面摸清政府家底，加大资产资源统筹力度；积极争取上级支持，加大地方政府债券储备发行使用力度，多渠道拓展收入来源，增强财政保障能力。</w:t>
      </w:r>
    </w:p>
    <w:p>
      <w:pPr>
        <w:spacing w:line="560" w:lineRule="exact"/>
        <w:ind w:firstLine="642" w:firstLineChars="200"/>
        <w:rPr>
          <w:rFonts w:ascii="仿宋_GB2312" w:hAnsi="仿宋_GB2312" w:eastAsia="仿宋_GB2312" w:cs="仿宋_GB2312"/>
          <w:snapToGrid w:val="0"/>
          <w:color w:val="auto"/>
          <w:kern w:val="0"/>
          <w:sz w:val="32"/>
          <w:szCs w:val="32"/>
          <w:u w:val="none"/>
        </w:rPr>
      </w:pPr>
      <w:r>
        <w:rPr>
          <w:rFonts w:hint="eastAsia" w:ascii="仿宋_GB2312" w:hAnsi="仿宋_GB2312" w:eastAsia="仿宋_GB2312" w:cs="仿宋_GB2312"/>
          <w:b/>
          <w:snapToGrid w:val="0"/>
          <w:color w:val="auto"/>
          <w:kern w:val="0"/>
          <w:sz w:val="32"/>
          <w:szCs w:val="32"/>
          <w:u w:val="none"/>
        </w:rPr>
        <w:t>二是聚焦大事要事，精准有效安排支出。</w:t>
      </w:r>
      <w:r>
        <w:rPr>
          <w:rFonts w:hint="eastAsia" w:ascii="仿宋_GB2312" w:hAnsi="仿宋_GB2312" w:eastAsia="仿宋_GB2312" w:cs="仿宋_GB2312"/>
          <w:bCs/>
          <w:snapToGrid w:val="0"/>
          <w:color w:val="auto"/>
          <w:kern w:val="0"/>
          <w:sz w:val="32"/>
          <w:szCs w:val="32"/>
          <w:u w:val="none"/>
        </w:rPr>
        <w:t>强化预算“总阀门”和“指挥棒”功能，大力优化支出结构，紧紧围绕区委区政府重</w:t>
      </w:r>
      <w:r>
        <w:rPr>
          <w:rFonts w:hint="eastAsia" w:ascii="仿宋_GB2312" w:hAnsi="仿宋_GB2312" w:eastAsia="仿宋_GB2312" w:cs="仿宋_GB2312"/>
          <w:bCs/>
          <w:snapToGrid w:val="0"/>
          <w:color w:val="auto"/>
          <w:kern w:val="0"/>
          <w:sz w:val="32"/>
          <w:szCs w:val="32"/>
          <w:u w:val="none"/>
          <w:lang w:eastAsia="zh-CN"/>
        </w:rPr>
        <w:t>点</w:t>
      </w:r>
      <w:r>
        <w:rPr>
          <w:rFonts w:hint="eastAsia" w:ascii="仿宋_GB2312" w:hAnsi="仿宋_GB2312" w:eastAsia="仿宋_GB2312" w:cs="仿宋_GB2312"/>
          <w:bCs/>
          <w:snapToGrid w:val="0"/>
          <w:color w:val="auto"/>
          <w:kern w:val="0"/>
          <w:sz w:val="32"/>
          <w:szCs w:val="32"/>
          <w:u w:val="none"/>
        </w:rPr>
        <w:t>工作部署，坚持“三保”支出</w:t>
      </w:r>
      <w:r>
        <w:rPr>
          <w:rFonts w:hint="eastAsia" w:ascii="仿宋_GB2312" w:hAnsi="仿宋_GB2312" w:eastAsia="仿宋_GB2312" w:cs="仿宋_GB2312"/>
          <w:bCs/>
          <w:snapToGrid w:val="0"/>
          <w:color w:val="auto"/>
          <w:kern w:val="0"/>
          <w:sz w:val="32"/>
          <w:szCs w:val="32"/>
          <w:u w:val="none"/>
          <w:lang w:eastAsia="zh-CN"/>
        </w:rPr>
        <w:t>的</w:t>
      </w:r>
      <w:r>
        <w:rPr>
          <w:rFonts w:hint="eastAsia" w:ascii="仿宋_GB2312" w:hAnsi="仿宋_GB2312" w:eastAsia="仿宋_GB2312" w:cs="仿宋_GB2312"/>
          <w:bCs/>
          <w:snapToGrid w:val="0"/>
          <w:color w:val="auto"/>
          <w:kern w:val="0"/>
          <w:sz w:val="32"/>
          <w:szCs w:val="32"/>
          <w:u w:val="none"/>
        </w:rPr>
        <w:t>优先地位，强化产业发展、助企纾困</w:t>
      </w:r>
      <w:r>
        <w:rPr>
          <w:rFonts w:hint="eastAsia" w:ascii="仿宋_GB2312" w:hAnsi="仿宋_GB2312" w:eastAsia="仿宋_GB2312" w:cs="仿宋_GB2312"/>
          <w:bCs/>
          <w:snapToGrid w:val="0"/>
          <w:color w:val="auto"/>
          <w:kern w:val="0"/>
          <w:sz w:val="32"/>
          <w:szCs w:val="32"/>
          <w:u w:val="none"/>
          <w:lang w:eastAsia="zh-CN"/>
        </w:rPr>
        <w:t>、</w:t>
      </w:r>
      <w:r>
        <w:rPr>
          <w:rFonts w:hint="eastAsia" w:ascii="仿宋_GB2312" w:hAnsi="仿宋_GB2312" w:eastAsia="仿宋_GB2312" w:cs="仿宋_GB2312"/>
          <w:bCs/>
          <w:snapToGrid w:val="0"/>
          <w:color w:val="auto"/>
          <w:kern w:val="0"/>
          <w:sz w:val="32"/>
          <w:szCs w:val="32"/>
          <w:u w:val="none"/>
        </w:rPr>
        <w:t>“民生七有”</w:t>
      </w:r>
      <w:r>
        <w:rPr>
          <w:rFonts w:hint="eastAsia" w:ascii="仿宋_GB2312" w:hAnsi="仿宋_GB2312" w:eastAsia="仿宋_GB2312" w:cs="仿宋_GB2312"/>
          <w:snapToGrid w:val="0"/>
          <w:color w:val="auto"/>
          <w:kern w:val="0"/>
          <w:sz w:val="32"/>
          <w:szCs w:val="32"/>
          <w:u w:val="none"/>
        </w:rPr>
        <w:t>等重点领域的保障力度</w:t>
      </w:r>
      <w:r>
        <w:rPr>
          <w:rFonts w:hint="eastAsia" w:ascii="仿宋_GB2312" w:hAnsi="仿宋_GB2312" w:eastAsia="仿宋_GB2312" w:cs="仿宋_GB2312"/>
          <w:bCs/>
          <w:snapToGrid w:val="0"/>
          <w:color w:val="auto"/>
          <w:kern w:val="0"/>
          <w:sz w:val="32"/>
          <w:szCs w:val="32"/>
          <w:u w:val="none"/>
        </w:rPr>
        <w:t>，更好服务稳住经济大盘工作</w:t>
      </w:r>
      <w:r>
        <w:rPr>
          <w:rFonts w:hint="eastAsia" w:ascii="仿宋_GB2312" w:hAnsi="仿宋_GB2312" w:eastAsia="仿宋_GB2312" w:cs="仿宋_GB2312"/>
          <w:snapToGrid w:val="0"/>
          <w:color w:val="auto"/>
          <w:kern w:val="0"/>
          <w:sz w:val="32"/>
          <w:szCs w:val="32"/>
          <w:u w:val="none"/>
        </w:rPr>
        <w:t>。</w:t>
      </w:r>
    </w:p>
    <w:p>
      <w:pPr>
        <w:spacing w:line="560" w:lineRule="exact"/>
        <w:ind w:firstLine="642" w:firstLineChars="200"/>
        <w:rPr>
          <w:rFonts w:ascii="仿宋_GB2312" w:hAnsi="仿宋_GB2312" w:eastAsia="仿宋_GB2312" w:cs="仿宋_GB2312"/>
          <w:snapToGrid w:val="0"/>
          <w:color w:val="auto"/>
          <w:kern w:val="0"/>
          <w:sz w:val="32"/>
          <w:szCs w:val="32"/>
          <w:u w:val="none"/>
        </w:rPr>
      </w:pPr>
      <w:r>
        <w:rPr>
          <w:rFonts w:hint="eastAsia" w:ascii="仿宋_GB2312" w:hAnsi="仿宋_GB2312" w:eastAsia="仿宋_GB2312" w:cs="仿宋_GB2312"/>
          <w:b/>
          <w:snapToGrid w:val="0"/>
          <w:color w:val="auto"/>
          <w:kern w:val="0"/>
          <w:sz w:val="32"/>
          <w:szCs w:val="32"/>
          <w:u w:val="none"/>
        </w:rPr>
        <w:t>三是坚持过</w:t>
      </w:r>
      <w:r>
        <w:rPr>
          <w:rFonts w:hint="eastAsia" w:ascii="仿宋_GB2312" w:hAnsi="仿宋_GB2312" w:eastAsia="仿宋_GB2312" w:cs="仿宋_GB2312"/>
          <w:b/>
          <w:snapToGrid w:val="0"/>
          <w:color w:val="auto"/>
          <w:kern w:val="0"/>
          <w:sz w:val="32"/>
          <w:szCs w:val="32"/>
          <w:u w:val="none"/>
          <w:lang w:eastAsia="zh-CN"/>
        </w:rPr>
        <w:t>“</w:t>
      </w:r>
      <w:r>
        <w:rPr>
          <w:rFonts w:hint="eastAsia" w:ascii="仿宋_GB2312" w:hAnsi="仿宋_GB2312" w:eastAsia="仿宋_GB2312" w:cs="仿宋_GB2312"/>
          <w:b/>
          <w:snapToGrid w:val="0"/>
          <w:color w:val="auto"/>
          <w:kern w:val="0"/>
          <w:sz w:val="32"/>
          <w:szCs w:val="32"/>
          <w:u w:val="none"/>
        </w:rPr>
        <w:t>紧日子</w:t>
      </w:r>
      <w:r>
        <w:rPr>
          <w:rFonts w:hint="eastAsia" w:ascii="仿宋_GB2312" w:hAnsi="仿宋_GB2312" w:eastAsia="仿宋_GB2312" w:cs="仿宋_GB2312"/>
          <w:b/>
          <w:snapToGrid w:val="0"/>
          <w:color w:val="auto"/>
          <w:kern w:val="0"/>
          <w:sz w:val="32"/>
          <w:szCs w:val="32"/>
          <w:u w:val="none"/>
          <w:lang w:eastAsia="zh-CN"/>
        </w:rPr>
        <w:t>”</w:t>
      </w:r>
      <w:r>
        <w:rPr>
          <w:rFonts w:hint="eastAsia" w:ascii="仿宋_GB2312" w:hAnsi="仿宋_GB2312" w:eastAsia="仿宋_GB2312" w:cs="仿宋_GB2312"/>
          <w:b/>
          <w:snapToGrid w:val="0"/>
          <w:color w:val="auto"/>
          <w:kern w:val="0"/>
          <w:sz w:val="32"/>
          <w:szCs w:val="32"/>
          <w:u w:val="none"/>
        </w:rPr>
        <w:t>，厉行节约办事业。</w:t>
      </w:r>
      <w:r>
        <w:rPr>
          <w:rFonts w:hint="eastAsia" w:ascii="仿宋_GB2312" w:hAnsi="仿宋_GB2312" w:eastAsia="仿宋_GB2312" w:cs="仿宋_GB2312"/>
          <w:snapToGrid w:val="0"/>
          <w:color w:val="auto"/>
          <w:kern w:val="0"/>
          <w:sz w:val="32"/>
          <w:szCs w:val="32"/>
          <w:u w:val="none"/>
        </w:rPr>
        <w:t>将过</w:t>
      </w:r>
      <w:r>
        <w:rPr>
          <w:rFonts w:hint="eastAsia" w:ascii="仿宋_GB2312" w:hAnsi="仿宋_GB2312" w:eastAsia="仿宋_GB2312" w:cs="仿宋_GB2312"/>
          <w:snapToGrid w:val="0"/>
          <w:color w:val="auto"/>
          <w:kern w:val="0"/>
          <w:sz w:val="32"/>
          <w:szCs w:val="32"/>
          <w:u w:val="none"/>
          <w:lang w:eastAsia="zh-CN"/>
        </w:rPr>
        <w:t>“</w:t>
      </w:r>
      <w:r>
        <w:rPr>
          <w:rFonts w:hint="eastAsia" w:ascii="仿宋_GB2312" w:hAnsi="仿宋_GB2312" w:eastAsia="仿宋_GB2312" w:cs="仿宋_GB2312"/>
          <w:snapToGrid w:val="0"/>
          <w:color w:val="auto"/>
          <w:kern w:val="0"/>
          <w:sz w:val="32"/>
          <w:szCs w:val="32"/>
          <w:u w:val="none"/>
        </w:rPr>
        <w:t>紧日子</w:t>
      </w:r>
      <w:r>
        <w:rPr>
          <w:rFonts w:hint="eastAsia" w:ascii="仿宋_GB2312" w:hAnsi="仿宋_GB2312" w:eastAsia="仿宋_GB2312" w:cs="仿宋_GB2312"/>
          <w:snapToGrid w:val="0"/>
          <w:color w:val="auto"/>
          <w:kern w:val="0"/>
          <w:sz w:val="32"/>
          <w:szCs w:val="32"/>
          <w:u w:val="none"/>
          <w:lang w:eastAsia="zh-CN"/>
        </w:rPr>
        <w:t>”</w:t>
      </w:r>
      <w:r>
        <w:rPr>
          <w:rFonts w:hint="eastAsia" w:ascii="仿宋_GB2312" w:hAnsi="仿宋_GB2312" w:eastAsia="仿宋_GB2312" w:cs="仿宋_GB2312"/>
          <w:snapToGrid w:val="0"/>
          <w:color w:val="auto"/>
          <w:kern w:val="0"/>
          <w:sz w:val="32"/>
          <w:szCs w:val="32"/>
          <w:u w:val="none"/>
        </w:rPr>
        <w:t>作为长期坚持的基本方针，坚持量入为出、精打细算、节用裕民，把紧把严预算安排和支出关口，继续严控一般性支出，非刚性非重点支出应压尽压，努力降低行政运行成本，腾出更多财力用于民生等重点领域。</w:t>
      </w:r>
    </w:p>
    <w:p>
      <w:pPr>
        <w:spacing w:line="560" w:lineRule="exact"/>
        <w:ind w:firstLine="642" w:firstLineChars="200"/>
        <w:rPr>
          <w:rFonts w:ascii="仿宋_GB2312" w:hAnsi="仿宋_GB2312" w:eastAsia="仿宋_GB2312" w:cs="仿宋_GB2312"/>
          <w:snapToGrid w:val="0"/>
          <w:color w:val="auto"/>
          <w:kern w:val="0"/>
          <w:sz w:val="32"/>
          <w:szCs w:val="32"/>
          <w:u w:val="none"/>
        </w:rPr>
      </w:pPr>
      <w:r>
        <w:rPr>
          <w:rFonts w:hint="eastAsia" w:ascii="仿宋_GB2312" w:hAnsi="仿宋_GB2312" w:eastAsia="仿宋_GB2312" w:cs="仿宋_GB2312"/>
          <w:b/>
          <w:snapToGrid w:val="0"/>
          <w:color w:val="auto"/>
          <w:kern w:val="0"/>
          <w:sz w:val="32"/>
          <w:szCs w:val="32"/>
          <w:u w:val="none"/>
        </w:rPr>
        <w:t>四是强化绩效导向，提高资源配置效率。</w:t>
      </w:r>
      <w:r>
        <w:rPr>
          <w:rFonts w:hint="eastAsia" w:ascii="仿宋_GB2312" w:hAnsi="仿宋_GB2312" w:eastAsia="仿宋_GB2312" w:cs="仿宋_GB2312"/>
          <w:snapToGrid w:val="0"/>
          <w:color w:val="auto"/>
          <w:kern w:val="0"/>
          <w:sz w:val="32"/>
          <w:szCs w:val="32"/>
          <w:u w:val="none"/>
        </w:rPr>
        <w:t>全面贯彻落实预算绩效管理，坚持“花钱必问效”，加强对新增支出政策和重大项目的事前绩效评估，将绩效评价结果与完善政策、安排预算有机衔接，取消低效无效支出，切实提高财政资源配置效率。</w:t>
      </w:r>
    </w:p>
    <w:p>
      <w:pPr>
        <w:pStyle w:val="4"/>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b w:val="0"/>
          <w:bCs w:val="0"/>
          <w:color w:val="auto"/>
          <w:sz w:val="32"/>
          <w:szCs w:val="32"/>
          <w:highlight w:val="none"/>
          <w:shd w:val="clear" w:color="FFFFFF" w:fill="D9D9D9"/>
          <w:lang w:eastAsia="zh-CN"/>
        </w:rPr>
      </w:pPr>
      <w:r>
        <w:rPr>
          <w:rFonts w:hint="eastAsia" w:ascii="黑体" w:hAnsi="黑体" w:eastAsia="黑体" w:cs="黑体"/>
          <w:b w:val="0"/>
          <w:bCs w:val="0"/>
          <w:color w:val="auto"/>
          <w:sz w:val="32"/>
          <w:szCs w:val="32"/>
          <w:highlight w:val="none"/>
          <w:shd w:val="clear" w:color="auto" w:fill="auto"/>
          <w:lang w:eastAsia="zh-CN"/>
        </w:rPr>
        <w:t>二、</w:t>
      </w:r>
      <w:r>
        <w:rPr>
          <w:rFonts w:hint="eastAsia" w:ascii="黑体" w:hAnsi="黑体" w:eastAsia="黑体" w:cs="黑体"/>
          <w:b w:val="0"/>
          <w:bCs w:val="0"/>
          <w:color w:val="auto"/>
          <w:sz w:val="32"/>
          <w:szCs w:val="32"/>
          <w:highlight w:val="none"/>
          <w:shd w:val="clear" w:color="auto" w:fill="auto"/>
        </w:rPr>
        <w:t xml:space="preserve"> </w:t>
      </w:r>
      <w:r>
        <w:rPr>
          <w:rFonts w:hint="eastAsia" w:ascii="黑体" w:hAnsi="黑体" w:eastAsia="黑体" w:cs="黑体"/>
          <w:b w:val="0"/>
          <w:bCs w:val="0"/>
          <w:color w:val="auto"/>
          <w:sz w:val="32"/>
          <w:szCs w:val="32"/>
          <w:highlight w:val="none"/>
          <w:shd w:val="clear" w:color="auto" w:fill="auto"/>
          <w:lang w:eastAsia="zh-CN"/>
        </w:rPr>
        <w:t>202</w:t>
      </w:r>
      <w:r>
        <w:rPr>
          <w:rFonts w:hint="eastAsia" w:ascii="黑体" w:hAnsi="黑体" w:eastAsia="黑体" w:cs="黑体"/>
          <w:b w:val="0"/>
          <w:bCs w:val="0"/>
          <w:color w:val="auto"/>
          <w:sz w:val="32"/>
          <w:szCs w:val="32"/>
          <w:highlight w:val="none"/>
          <w:shd w:val="clear" w:color="auto" w:fill="auto"/>
          <w:lang w:val="en-US" w:eastAsia="zh-CN"/>
        </w:rPr>
        <w:t>3</w:t>
      </w:r>
      <w:r>
        <w:rPr>
          <w:rFonts w:hint="eastAsia" w:ascii="黑体" w:hAnsi="黑体" w:eastAsia="黑体" w:cs="黑体"/>
          <w:b w:val="0"/>
          <w:bCs w:val="0"/>
          <w:color w:val="auto"/>
          <w:sz w:val="32"/>
          <w:szCs w:val="32"/>
          <w:highlight w:val="none"/>
          <w:shd w:val="clear" w:color="auto" w:fill="auto"/>
        </w:rPr>
        <w:t>年</w:t>
      </w:r>
      <w:r>
        <w:rPr>
          <w:rFonts w:hint="eastAsia" w:ascii="黑体" w:hAnsi="黑体" w:eastAsia="黑体" w:cs="黑体"/>
          <w:b w:val="0"/>
          <w:bCs w:val="0"/>
          <w:color w:val="auto"/>
          <w:sz w:val="32"/>
          <w:szCs w:val="32"/>
          <w:highlight w:val="none"/>
          <w:shd w:val="clear" w:color="auto" w:fill="auto"/>
          <w:lang w:eastAsia="zh-CN"/>
        </w:rPr>
        <w:t>一般公共</w:t>
      </w:r>
      <w:r>
        <w:rPr>
          <w:rFonts w:hint="eastAsia" w:ascii="黑体" w:hAnsi="黑体" w:eastAsia="黑体" w:cs="黑体"/>
          <w:b w:val="0"/>
          <w:bCs w:val="0"/>
          <w:color w:val="auto"/>
          <w:sz w:val="32"/>
          <w:szCs w:val="32"/>
          <w:highlight w:val="none"/>
          <w:shd w:val="clear" w:color="auto" w:fill="auto"/>
        </w:rPr>
        <w:t>预算</w:t>
      </w:r>
      <w:r>
        <w:rPr>
          <w:rFonts w:hint="eastAsia" w:ascii="黑体" w:hAnsi="黑体" w:eastAsia="黑体" w:cs="黑体"/>
          <w:b w:val="0"/>
          <w:bCs w:val="0"/>
          <w:color w:val="auto"/>
          <w:sz w:val="32"/>
          <w:szCs w:val="32"/>
          <w:highlight w:val="none"/>
          <w:shd w:val="clear" w:color="auto" w:fill="auto"/>
          <w:lang w:eastAsia="zh-CN"/>
        </w:rPr>
        <w:t>（草案）</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auto"/>
          <w:sz w:val="32"/>
          <w:szCs w:val="32"/>
          <w:highlight w:val="none"/>
          <w:shd w:val="clear" w:color="FFFFFF" w:fill="D9D9D9"/>
        </w:rPr>
      </w:pPr>
      <w:r>
        <w:rPr>
          <w:rFonts w:hint="eastAsia" w:ascii="楷体_GB2312" w:hAnsi="楷体_GB2312" w:eastAsia="楷体_GB2312" w:cs="楷体_GB2312"/>
          <w:b w:val="0"/>
          <w:bCs w:val="0"/>
          <w:color w:val="auto"/>
          <w:sz w:val="32"/>
          <w:szCs w:val="32"/>
          <w:highlight w:val="none"/>
          <w:shd w:val="clear" w:color="auto" w:fill="auto"/>
          <w:lang w:eastAsia="zh-CN"/>
        </w:rPr>
        <w:t>（一）202</w:t>
      </w:r>
      <w:r>
        <w:rPr>
          <w:rFonts w:hint="eastAsia" w:ascii="楷体_GB2312" w:hAnsi="楷体_GB2312" w:eastAsia="楷体_GB2312" w:cs="楷体_GB2312"/>
          <w:b w:val="0"/>
          <w:bCs w:val="0"/>
          <w:color w:val="auto"/>
          <w:sz w:val="32"/>
          <w:szCs w:val="32"/>
          <w:highlight w:val="none"/>
          <w:shd w:val="clear" w:color="auto" w:fill="auto"/>
          <w:lang w:val="en-US" w:eastAsia="zh-CN"/>
        </w:rPr>
        <w:t>3</w:t>
      </w:r>
      <w:r>
        <w:rPr>
          <w:rFonts w:hint="eastAsia" w:ascii="楷体_GB2312" w:hAnsi="楷体_GB2312" w:eastAsia="楷体_GB2312" w:cs="楷体_GB2312"/>
          <w:b w:val="0"/>
          <w:bCs w:val="0"/>
          <w:color w:val="auto"/>
          <w:sz w:val="32"/>
          <w:szCs w:val="32"/>
          <w:highlight w:val="none"/>
          <w:shd w:val="clear" w:color="auto" w:fill="auto"/>
        </w:rPr>
        <w:t>年一般公共预算收入预算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2023年，</w:t>
      </w:r>
      <w:r>
        <w:rPr>
          <w:rFonts w:hint="eastAsia" w:ascii="仿宋_GB2312" w:hAnsi="仿宋_GB2312" w:eastAsia="仿宋_GB2312" w:cs="仿宋_GB2312"/>
          <w:b w:val="0"/>
          <w:bCs w:val="0"/>
          <w:snapToGrid w:val="0"/>
          <w:color w:val="auto"/>
          <w:kern w:val="0"/>
          <w:sz w:val="32"/>
          <w:szCs w:val="32"/>
          <w:highlight w:val="none"/>
          <w:shd w:val="clear" w:color="auto" w:fill="auto"/>
        </w:rPr>
        <w:t>按照审慎、稳妥的原则，安排一般公共预算收入</w:t>
      </w:r>
      <w:r>
        <w:rPr>
          <w:rFonts w:hint="eastAsia" w:ascii="仿宋_GB2312" w:hAnsi="仿宋_GB2312" w:eastAsia="仿宋_GB2312" w:cs="仿宋_GB2312"/>
          <w:color w:val="auto"/>
          <w:kern w:val="0"/>
          <w:sz w:val="32"/>
          <w:szCs w:val="32"/>
          <w:highlight w:val="none"/>
        </w:rPr>
        <w:t>1,270,000万元</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snapToGrid w:val="0"/>
          <w:color w:val="auto"/>
          <w:kern w:val="0"/>
          <w:sz w:val="32"/>
          <w:szCs w:val="32"/>
          <w:highlight w:val="none"/>
          <w:shd w:val="clear" w:color="auto" w:fill="auto"/>
        </w:rPr>
        <w:t>比20</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22</w:t>
      </w:r>
      <w:r>
        <w:rPr>
          <w:rFonts w:hint="eastAsia" w:ascii="仿宋_GB2312" w:hAnsi="仿宋_GB2312" w:eastAsia="仿宋_GB2312" w:cs="仿宋_GB2312"/>
          <w:b w:val="0"/>
          <w:bCs w:val="0"/>
          <w:snapToGrid w:val="0"/>
          <w:color w:val="auto"/>
          <w:kern w:val="0"/>
          <w:sz w:val="32"/>
          <w:szCs w:val="32"/>
          <w:highlight w:val="none"/>
          <w:shd w:val="clear" w:color="auto" w:fill="auto"/>
        </w:rPr>
        <w:t>年</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执行</w:t>
      </w:r>
      <w:r>
        <w:rPr>
          <w:rFonts w:hint="eastAsia" w:ascii="仿宋_GB2312" w:hAnsi="仿宋_GB2312" w:eastAsia="仿宋_GB2312" w:cs="仿宋_GB2312"/>
          <w:b w:val="0"/>
          <w:bCs w:val="0"/>
          <w:snapToGrid w:val="0"/>
          <w:color w:val="auto"/>
          <w:kern w:val="0"/>
          <w:sz w:val="32"/>
          <w:szCs w:val="32"/>
          <w:highlight w:val="none"/>
          <w:shd w:val="clear" w:color="auto" w:fill="auto"/>
          <w:lang w:eastAsia="zh-CN"/>
        </w:rPr>
        <w:t>数（下同）</w:t>
      </w:r>
      <w:r>
        <w:rPr>
          <w:rFonts w:hint="eastAsia" w:ascii="仿宋_GB2312" w:hAnsi="仿宋_GB2312" w:eastAsia="仿宋_GB2312" w:cs="仿宋_GB2312"/>
          <w:b w:val="0"/>
          <w:bCs w:val="0"/>
          <w:snapToGrid w:val="0"/>
          <w:color w:val="auto"/>
          <w:kern w:val="0"/>
          <w:sz w:val="32"/>
          <w:szCs w:val="32"/>
          <w:highlight w:val="none"/>
          <w:shd w:val="clear" w:color="auto" w:fill="auto"/>
        </w:rPr>
        <w:t>增长</w:t>
      </w:r>
      <w:r>
        <w:rPr>
          <w:rFonts w:hint="eastAsia" w:ascii="仿宋_GB2312" w:hAnsi="仿宋_GB2312" w:eastAsia="仿宋_GB2312" w:cs="仿宋_GB2312"/>
          <w:color w:val="auto"/>
          <w:kern w:val="0"/>
          <w:sz w:val="32"/>
          <w:szCs w:val="32"/>
          <w:highlight w:val="none"/>
          <w:lang w:val="en-US" w:eastAsia="zh-CN"/>
        </w:rPr>
        <w:t>42.1</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，增长较快主要是受市区财政体制改革、资产盘活等利好因素拉动</w:t>
      </w:r>
      <w:r>
        <w:rPr>
          <w:rFonts w:hint="eastAsia" w:ascii="仿宋_GB2312" w:hAnsi="仿宋_GB2312" w:eastAsia="仿宋_GB2312" w:cs="仿宋_GB2312"/>
          <w:b w:val="0"/>
          <w:bCs w:val="0"/>
          <w:snapToGrid w:val="0"/>
          <w:color w:val="auto"/>
          <w:kern w:val="0"/>
          <w:sz w:val="32"/>
          <w:szCs w:val="32"/>
          <w:highlight w:val="none"/>
          <w:shd w:val="clear" w:color="auto" w:fill="auto"/>
          <w:lang w:eastAsia="zh-CN"/>
        </w:rPr>
        <w:t>。其中，税收收入</w:t>
      </w:r>
      <w:r>
        <w:rPr>
          <w:rFonts w:hint="eastAsia" w:ascii="仿宋_GB2312" w:hAnsi="仿宋_GB2312" w:eastAsia="仿宋_GB2312" w:cs="仿宋_GB2312"/>
          <w:color w:val="auto"/>
          <w:kern w:val="0"/>
          <w:sz w:val="32"/>
          <w:szCs w:val="32"/>
          <w:highlight w:val="none"/>
        </w:rPr>
        <w:t>1,100,000万元</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，非税收入</w:t>
      </w:r>
      <w:r>
        <w:rPr>
          <w:rFonts w:hint="eastAsia" w:ascii="仿宋_GB2312" w:hAnsi="仿宋_GB2312" w:eastAsia="仿宋_GB2312" w:cs="仿宋_GB2312"/>
          <w:color w:val="auto"/>
          <w:kern w:val="0"/>
          <w:sz w:val="32"/>
          <w:szCs w:val="32"/>
          <w:highlight w:val="none"/>
        </w:rPr>
        <w:t>170,000万元</w:t>
      </w:r>
      <w:r>
        <w:rPr>
          <w:rFonts w:hint="eastAsia" w:ascii="仿宋_GB2312" w:hAnsi="仿宋_GB2312" w:eastAsia="仿宋_GB2312" w:cs="仿宋_GB2312"/>
          <w:b w:val="0"/>
          <w:bCs w:val="0"/>
          <w:snapToGrid w:val="0"/>
          <w:color w:val="auto"/>
          <w:kern w:val="0"/>
          <w:sz w:val="32"/>
          <w:szCs w:val="32"/>
          <w:highlight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lang w:eastAsia="zh-CN"/>
        </w:rPr>
        <w:t>加上</w:t>
      </w:r>
      <w:r>
        <w:rPr>
          <w:rFonts w:hint="eastAsia" w:ascii="仿宋_GB2312" w:hAnsi="仿宋_GB2312" w:eastAsia="仿宋_GB2312" w:cs="仿宋_GB2312"/>
          <w:b w:val="0"/>
          <w:bCs w:val="0"/>
          <w:color w:val="auto"/>
          <w:sz w:val="32"/>
          <w:szCs w:val="32"/>
          <w:highlight w:val="none"/>
          <w:shd w:val="clear" w:color="auto" w:fill="auto"/>
        </w:rPr>
        <w:t>上级补助收</w:t>
      </w:r>
      <w:r>
        <w:rPr>
          <w:rFonts w:hint="eastAsia" w:ascii="仿宋_GB2312" w:hAnsi="仿宋_GB2312" w:eastAsia="仿宋_GB2312" w:cs="仿宋_GB2312"/>
          <w:b w:val="0"/>
          <w:bCs w:val="0"/>
          <w:color w:val="auto"/>
          <w:sz w:val="32"/>
          <w:szCs w:val="32"/>
          <w:highlight w:val="none"/>
          <w:shd w:val="clear" w:color="auto" w:fill="auto"/>
          <w:lang w:eastAsia="zh-CN"/>
        </w:rPr>
        <w:t>入</w:t>
      </w:r>
      <w:r>
        <w:rPr>
          <w:rFonts w:hint="eastAsia" w:ascii="仿宋_GB2312" w:eastAsia="仿宋_GB2312" w:cs="仿宋_GB2312"/>
          <w:color w:val="auto"/>
          <w:kern w:val="0"/>
          <w:sz w:val="32"/>
          <w:szCs w:val="32"/>
          <w:highlight w:val="none"/>
          <w:lang w:val="en-US" w:eastAsia="zh-CN"/>
        </w:rPr>
        <w:t>850,011</w:t>
      </w:r>
      <w:r>
        <w:rPr>
          <w:rFonts w:hint="eastAsia" w:ascii="仿宋_GB2312" w:hAnsi="仿宋_GB2312" w:eastAsia="仿宋_GB2312" w:cs="仿宋_GB2312"/>
          <w:color w:val="auto"/>
          <w:kern w:val="0"/>
          <w:sz w:val="32"/>
          <w:szCs w:val="32"/>
          <w:highlight w:val="none"/>
        </w:rPr>
        <w:t>万元</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color w:val="auto"/>
          <w:kern w:val="0"/>
          <w:sz w:val="32"/>
          <w:szCs w:val="32"/>
          <w:highlight w:val="none"/>
        </w:rPr>
        <w:t>调入资金</w:t>
      </w:r>
      <w:r>
        <w:rPr>
          <w:rFonts w:hint="eastAsia" w:ascii="仿宋_GB2312" w:hAnsi="仿宋_GB2312" w:eastAsia="仿宋_GB2312" w:cs="仿宋_GB2312"/>
          <w:color w:val="auto"/>
          <w:kern w:val="0"/>
          <w:sz w:val="32"/>
          <w:szCs w:val="32"/>
          <w:highlight w:val="none"/>
          <w:lang w:val="en-US" w:eastAsia="zh-CN"/>
        </w:rPr>
        <w:t>11,439</w:t>
      </w:r>
      <w:r>
        <w:rPr>
          <w:rFonts w:hint="eastAsia" w:ascii="仿宋_GB2312" w:hAnsi="仿宋_GB2312" w:eastAsia="仿宋_GB2312" w:cs="仿宋_GB2312"/>
          <w:color w:val="auto"/>
          <w:kern w:val="0"/>
          <w:sz w:val="32"/>
          <w:szCs w:val="32"/>
          <w:highlight w:val="none"/>
        </w:rPr>
        <w:t>万元</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lang w:eastAsia="zh-CN"/>
        </w:rPr>
        <w:t>一般债转贷收入</w:t>
      </w:r>
      <w:r>
        <w:rPr>
          <w:rFonts w:hint="eastAsia" w:ascii="仿宋_GB2312" w:hAnsi="仿宋_GB2312" w:eastAsia="仿宋_GB2312" w:cs="仿宋_GB2312"/>
          <w:b w:val="0"/>
          <w:bCs w:val="0"/>
          <w:color w:val="auto"/>
          <w:sz w:val="32"/>
          <w:szCs w:val="32"/>
          <w:highlight w:val="none"/>
          <w:shd w:val="clear" w:color="auto" w:fill="auto"/>
          <w:lang w:val="en-US" w:eastAsia="zh-CN"/>
        </w:rPr>
        <w:t>20,000万元，</w:t>
      </w:r>
      <w:r>
        <w:rPr>
          <w:rFonts w:hint="eastAsia" w:ascii="仿宋_GB2312" w:hAnsi="仿宋_GB2312" w:eastAsia="仿宋_GB2312" w:cs="仿宋_GB2312"/>
          <w:color w:val="auto"/>
          <w:kern w:val="0"/>
          <w:sz w:val="32"/>
          <w:szCs w:val="32"/>
          <w:highlight w:val="none"/>
          <w:lang w:val="en-US" w:eastAsia="zh-CN"/>
        </w:rPr>
        <w:t>上年结转收入</w:t>
      </w:r>
      <w:r>
        <w:rPr>
          <w:rFonts w:hint="eastAsia" w:ascii="仿宋_GB2312" w:eastAsia="仿宋_GB2312" w:cs="仿宋_GB2312"/>
          <w:color w:val="auto"/>
          <w:kern w:val="0"/>
          <w:sz w:val="32"/>
          <w:szCs w:val="32"/>
          <w:highlight w:val="none"/>
          <w:lang w:val="en-US" w:eastAsia="zh-CN"/>
        </w:rPr>
        <w:t>68,3</w:t>
      </w:r>
      <w:r>
        <w:rPr>
          <w:rFonts w:hint="default" w:ascii="仿宋_GB2312" w:eastAsia="仿宋_GB2312" w:cs="仿宋_GB2312"/>
          <w:color w:val="auto"/>
          <w:kern w:val="0"/>
          <w:sz w:val="32"/>
          <w:szCs w:val="32"/>
          <w:highlight w:val="none"/>
          <w:lang w:val="en-US" w:eastAsia="zh-CN"/>
        </w:rPr>
        <w:t>78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b/>
          <w:bCs/>
          <w:color w:val="auto"/>
          <w:sz w:val="32"/>
          <w:szCs w:val="32"/>
          <w:highlight w:val="none"/>
          <w:shd w:val="clear" w:color="auto" w:fill="auto"/>
          <w:lang w:eastAsia="zh-CN"/>
        </w:rPr>
        <w:t>202</w:t>
      </w:r>
      <w:r>
        <w:rPr>
          <w:rFonts w:hint="eastAsia" w:ascii="仿宋_GB2312" w:hAnsi="仿宋_GB2312" w:eastAsia="仿宋_GB2312" w:cs="仿宋_GB2312"/>
          <w:b/>
          <w:bCs/>
          <w:color w:val="auto"/>
          <w:sz w:val="32"/>
          <w:szCs w:val="32"/>
          <w:highlight w:val="none"/>
          <w:shd w:val="clear" w:color="auto" w:fill="auto"/>
          <w:lang w:val="en-US" w:eastAsia="zh-CN"/>
        </w:rPr>
        <w:t>3</w:t>
      </w:r>
      <w:r>
        <w:rPr>
          <w:rFonts w:hint="eastAsia" w:ascii="仿宋_GB2312" w:hAnsi="仿宋_GB2312" w:eastAsia="仿宋_GB2312" w:cs="仿宋_GB2312"/>
          <w:b/>
          <w:bCs/>
          <w:color w:val="auto"/>
          <w:sz w:val="32"/>
          <w:szCs w:val="32"/>
          <w:highlight w:val="none"/>
          <w:shd w:val="clear" w:color="auto" w:fill="auto"/>
        </w:rPr>
        <w:t>年</w:t>
      </w:r>
      <w:r>
        <w:rPr>
          <w:rFonts w:hint="eastAsia" w:ascii="仿宋_GB2312" w:hAnsi="仿宋_GB2312" w:eastAsia="仿宋_GB2312" w:cs="仿宋_GB2312"/>
          <w:b/>
          <w:bCs/>
          <w:color w:val="auto"/>
          <w:sz w:val="32"/>
          <w:szCs w:val="32"/>
          <w:highlight w:val="none"/>
          <w:shd w:val="clear" w:color="auto" w:fill="auto"/>
          <w:lang w:eastAsia="zh-CN"/>
        </w:rPr>
        <w:t>一般公共预算</w:t>
      </w:r>
      <w:r>
        <w:rPr>
          <w:rFonts w:hint="eastAsia" w:ascii="仿宋_GB2312" w:hAnsi="仿宋_GB2312" w:eastAsia="仿宋_GB2312" w:cs="仿宋_GB2312"/>
          <w:b/>
          <w:bCs/>
          <w:color w:val="auto"/>
          <w:sz w:val="32"/>
          <w:szCs w:val="32"/>
          <w:highlight w:val="none"/>
          <w:shd w:val="clear" w:color="auto" w:fill="auto"/>
        </w:rPr>
        <w:t>收入</w:t>
      </w:r>
      <w:r>
        <w:rPr>
          <w:rFonts w:hint="eastAsia" w:ascii="仿宋_GB2312" w:hAnsi="仿宋_GB2312" w:eastAsia="仿宋_GB2312" w:cs="仿宋_GB2312"/>
          <w:b/>
          <w:bCs/>
          <w:color w:val="auto"/>
          <w:sz w:val="32"/>
          <w:szCs w:val="32"/>
          <w:highlight w:val="none"/>
          <w:shd w:val="clear" w:color="auto" w:fill="auto"/>
          <w:lang w:eastAsia="zh-CN"/>
        </w:rPr>
        <w:t>总量</w:t>
      </w:r>
      <w:r>
        <w:rPr>
          <w:rFonts w:hint="eastAsia" w:ascii="仿宋_GB2312" w:hAnsi="仿宋_GB2312" w:eastAsia="仿宋_GB2312" w:cs="仿宋_GB2312"/>
          <w:b/>
          <w:bCs/>
          <w:color w:val="auto"/>
          <w:sz w:val="32"/>
          <w:szCs w:val="32"/>
          <w:highlight w:val="none"/>
          <w:shd w:val="clear" w:color="auto" w:fill="auto"/>
          <w:lang w:val="en-US" w:eastAsia="zh-CN"/>
        </w:rPr>
        <w:t>预计</w:t>
      </w:r>
      <w:r>
        <w:rPr>
          <w:rFonts w:hint="eastAsia" w:ascii="仿宋_GB2312" w:hAnsi="仿宋_GB2312" w:eastAsia="仿宋_GB2312" w:cs="仿宋_GB2312"/>
          <w:b/>
          <w:bCs/>
          <w:color w:val="auto"/>
          <w:sz w:val="32"/>
          <w:szCs w:val="32"/>
          <w:highlight w:val="none"/>
          <w:shd w:val="clear" w:color="auto" w:fill="auto"/>
        </w:rPr>
        <w:t>为2,219,8</w:t>
      </w:r>
      <w:r>
        <w:rPr>
          <w:rFonts w:hint="default" w:ascii="仿宋_GB2312" w:hAnsi="仿宋_GB2312" w:eastAsia="仿宋_GB2312" w:cs="仿宋_GB2312"/>
          <w:b/>
          <w:bCs/>
          <w:color w:val="auto"/>
          <w:sz w:val="32"/>
          <w:szCs w:val="32"/>
          <w:highlight w:val="none"/>
          <w:shd w:val="clear" w:color="auto" w:fill="auto"/>
          <w:lang w:val="en-US"/>
        </w:rPr>
        <w:t>28</w:t>
      </w:r>
      <w:r>
        <w:rPr>
          <w:rFonts w:hint="eastAsia" w:ascii="仿宋_GB2312" w:hAnsi="仿宋_GB2312" w:eastAsia="仿宋_GB2312" w:cs="仿宋_GB2312"/>
          <w:b/>
          <w:bCs/>
          <w:color w:val="auto"/>
          <w:kern w:val="0"/>
          <w:sz w:val="32"/>
          <w:szCs w:val="32"/>
          <w:highlight w:val="none"/>
        </w:rPr>
        <w:t>万元</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lang w:eastAsia="zh-CN"/>
        </w:rPr>
        <w:t>具体如下：</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snapToGrid w:val="0"/>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1.</w:t>
      </w:r>
      <w:r>
        <w:rPr>
          <w:rFonts w:hint="eastAsia" w:ascii="仿宋_GB2312" w:hAnsi="仿宋_GB2312" w:eastAsia="仿宋_GB2312" w:cs="仿宋_GB2312"/>
          <w:b/>
          <w:bCs/>
          <w:color w:val="auto"/>
          <w:sz w:val="32"/>
          <w:szCs w:val="32"/>
          <w:highlight w:val="none"/>
          <w:shd w:val="clear" w:color="auto" w:fill="auto"/>
          <w:lang w:eastAsia="zh-CN"/>
        </w:rPr>
        <w:t>税收收入</w:t>
      </w:r>
      <w:r>
        <w:rPr>
          <w:rFonts w:hint="eastAsia" w:ascii="仿宋_GB2312" w:hAnsi="仿宋_GB2312" w:eastAsia="仿宋_GB2312" w:cs="仿宋_GB2312"/>
          <w:b/>
          <w:bCs/>
          <w:color w:val="auto"/>
          <w:kern w:val="0"/>
          <w:sz w:val="32"/>
          <w:szCs w:val="32"/>
          <w:highlight w:val="none"/>
        </w:rPr>
        <w:t>1,100,000</w:t>
      </w:r>
      <w:r>
        <w:rPr>
          <w:rFonts w:hint="eastAsia" w:ascii="仿宋_GB2312" w:hAnsi="仿宋_GB2312" w:eastAsia="仿宋_GB2312" w:cs="仿宋_GB2312"/>
          <w:b/>
          <w:bCs/>
          <w:color w:val="auto"/>
          <w:sz w:val="32"/>
          <w:szCs w:val="32"/>
          <w:highlight w:val="none"/>
          <w:shd w:val="clear" w:color="auto" w:fill="auto"/>
        </w:rPr>
        <w:t>万元，增长</w:t>
      </w:r>
      <w:r>
        <w:rPr>
          <w:rFonts w:hint="eastAsia" w:ascii="仿宋_GB2312" w:hAnsi="仿宋_GB2312" w:eastAsia="仿宋_GB2312" w:cs="仿宋_GB2312"/>
          <w:b/>
          <w:bCs/>
          <w:color w:val="auto"/>
          <w:sz w:val="32"/>
          <w:szCs w:val="32"/>
          <w:highlight w:val="none"/>
          <w:shd w:val="clear" w:color="auto" w:fill="auto"/>
          <w:lang w:val="en-US" w:eastAsia="zh-CN"/>
        </w:rPr>
        <w:t>47.9</w:t>
      </w: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eastAsia="zh-CN"/>
        </w:rPr>
        <w:t>，</w:t>
      </w:r>
      <w:r>
        <w:rPr>
          <w:rFonts w:hint="eastAsia" w:ascii="仿宋_GB2312" w:hAnsi="仿宋_GB2312" w:eastAsia="仿宋_GB2312" w:cs="仿宋_GB2312"/>
          <w:b w:val="0"/>
          <w:bCs w:val="0"/>
          <w:snapToGrid w:val="0"/>
          <w:color w:val="auto"/>
          <w:sz w:val="32"/>
          <w:szCs w:val="32"/>
          <w:highlight w:val="none"/>
          <w:shd w:val="clear" w:color="auto" w:fill="auto"/>
        </w:rPr>
        <w:t>增长的</w:t>
      </w:r>
      <w:r>
        <w:rPr>
          <w:rFonts w:hint="eastAsia" w:ascii="仿宋_GB2312" w:hAnsi="仿宋_GB2312" w:eastAsia="仿宋_GB2312" w:cs="仿宋_GB2312"/>
          <w:b w:val="0"/>
          <w:bCs w:val="0"/>
          <w:snapToGrid w:val="0"/>
          <w:color w:val="auto"/>
          <w:sz w:val="32"/>
          <w:szCs w:val="32"/>
          <w:highlight w:val="none"/>
          <w:shd w:val="clear" w:color="auto" w:fill="auto"/>
          <w:lang w:val="en-US" w:eastAsia="zh-CN"/>
        </w:rPr>
        <w:t>主要</w:t>
      </w:r>
      <w:r>
        <w:rPr>
          <w:rFonts w:hint="eastAsia" w:ascii="仿宋_GB2312" w:hAnsi="仿宋_GB2312" w:eastAsia="仿宋_GB2312" w:cs="仿宋_GB2312"/>
          <w:b w:val="0"/>
          <w:bCs w:val="0"/>
          <w:snapToGrid w:val="0"/>
          <w:color w:val="auto"/>
          <w:sz w:val="32"/>
          <w:szCs w:val="32"/>
          <w:highlight w:val="none"/>
          <w:shd w:val="clear" w:color="auto" w:fill="auto"/>
        </w:rPr>
        <w:t>原因</w:t>
      </w:r>
      <w:r>
        <w:rPr>
          <w:rFonts w:hint="eastAsia" w:ascii="仿宋_GB2312" w:hAnsi="仿宋_GB2312" w:eastAsia="仿宋_GB2312" w:cs="仿宋_GB2312"/>
          <w:b w:val="0"/>
          <w:bCs w:val="0"/>
          <w:snapToGrid w:val="0"/>
          <w:color w:val="auto"/>
          <w:sz w:val="32"/>
          <w:szCs w:val="32"/>
          <w:highlight w:val="none"/>
          <w:shd w:val="clear" w:color="auto" w:fill="auto"/>
          <w:lang w:val="en-US" w:eastAsia="zh-CN"/>
        </w:rPr>
        <w:t>：一是第六轮市区财政体制提高我区共享税分成比例10.3个百分点；二是</w:t>
      </w:r>
      <w:r>
        <w:rPr>
          <w:rFonts w:hint="eastAsia" w:ascii="仿宋_GB2312" w:hAnsi="仿宋_GB2312" w:eastAsia="仿宋_GB2312" w:cs="仿宋_GB2312"/>
          <w:b w:val="0"/>
          <w:bCs w:val="0"/>
          <w:snapToGrid w:val="0"/>
          <w:color w:val="auto"/>
          <w:sz w:val="32"/>
          <w:szCs w:val="32"/>
          <w:highlight w:val="none"/>
          <w:shd w:val="clear" w:color="auto" w:fill="auto"/>
          <w:lang w:eastAsia="zh-CN"/>
        </w:rPr>
        <w:t>后疫情时期经济生活恢复常态，经济形势持续向好。</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lang w:val="en-US" w:eastAsia="zh-CN"/>
        </w:rPr>
        <w:t>2.</w:t>
      </w:r>
      <w:r>
        <w:rPr>
          <w:rFonts w:hint="eastAsia" w:ascii="仿宋_GB2312" w:hAnsi="仿宋_GB2312" w:eastAsia="仿宋_GB2312" w:cs="仿宋_GB2312"/>
          <w:b/>
          <w:bCs/>
          <w:color w:val="auto"/>
          <w:sz w:val="32"/>
          <w:szCs w:val="32"/>
          <w:highlight w:val="none"/>
          <w:shd w:val="clear" w:color="auto" w:fill="auto"/>
        </w:rPr>
        <w:t>非税收入为</w:t>
      </w:r>
      <w:r>
        <w:rPr>
          <w:rFonts w:hint="eastAsia" w:ascii="仿宋_GB2312" w:hAnsi="仿宋_GB2312" w:eastAsia="仿宋_GB2312" w:cs="仿宋_GB2312"/>
          <w:b/>
          <w:bCs/>
          <w:color w:val="auto"/>
          <w:kern w:val="0"/>
          <w:sz w:val="32"/>
          <w:szCs w:val="32"/>
          <w:highlight w:val="none"/>
        </w:rPr>
        <w:t>170,000</w:t>
      </w:r>
      <w:r>
        <w:rPr>
          <w:rFonts w:hint="eastAsia" w:ascii="仿宋_GB2312" w:hAnsi="仿宋_GB2312" w:eastAsia="仿宋_GB2312" w:cs="仿宋_GB2312"/>
          <w:b/>
          <w:bCs/>
          <w:color w:val="auto"/>
          <w:sz w:val="32"/>
          <w:szCs w:val="32"/>
          <w:highlight w:val="none"/>
          <w:shd w:val="clear" w:color="auto" w:fill="auto"/>
        </w:rPr>
        <w:t>万元，</w:t>
      </w:r>
      <w:r>
        <w:rPr>
          <w:rFonts w:hint="eastAsia" w:ascii="仿宋_GB2312" w:hAnsi="仿宋_GB2312" w:eastAsia="仿宋_GB2312" w:cs="仿宋_GB2312"/>
          <w:b/>
          <w:bCs/>
          <w:color w:val="auto"/>
          <w:kern w:val="0"/>
          <w:sz w:val="32"/>
          <w:szCs w:val="32"/>
          <w:highlight w:val="none"/>
        </w:rPr>
        <w:t>增长</w:t>
      </w:r>
      <w:r>
        <w:rPr>
          <w:rFonts w:hint="eastAsia" w:ascii="仿宋_GB2312" w:hAnsi="仿宋_GB2312" w:eastAsia="仿宋_GB2312" w:cs="仿宋_GB2312"/>
          <w:b/>
          <w:bCs/>
          <w:color w:val="auto"/>
          <w:kern w:val="0"/>
          <w:sz w:val="32"/>
          <w:szCs w:val="32"/>
          <w:highlight w:val="none"/>
          <w:lang w:val="en-US" w:eastAsia="zh-CN"/>
        </w:rPr>
        <w:t>13.3</w:t>
      </w:r>
      <w:r>
        <w:rPr>
          <w:rFonts w:hint="eastAsia" w:ascii="仿宋_GB2312" w:hAnsi="仿宋_GB2312" w:eastAsia="仿宋_GB2312" w:cs="仿宋_GB2312"/>
          <w:b/>
          <w:bCs/>
          <w:color w:val="auto"/>
          <w:kern w:val="0"/>
          <w:sz w:val="32"/>
          <w:szCs w:val="32"/>
          <w:highlight w:val="none"/>
        </w:rPr>
        <w:t>%</w:t>
      </w:r>
      <w:r>
        <w:rPr>
          <w:rFonts w:hint="eastAsia" w:ascii="仿宋_GB2312" w:hAnsi="仿宋_GB2312" w:eastAsia="仿宋_GB2312" w:cs="仿宋_GB2312"/>
          <w:b/>
          <w:bCs/>
          <w:color w:val="auto"/>
          <w:sz w:val="32"/>
          <w:szCs w:val="32"/>
          <w:highlight w:val="none"/>
          <w:shd w:val="clear" w:color="auto" w:fill="auto"/>
          <w:lang w:eastAsia="zh-CN"/>
        </w:rPr>
        <w:t>，</w:t>
      </w:r>
      <w:r>
        <w:rPr>
          <w:rFonts w:hint="eastAsia" w:ascii="仿宋_GB2312" w:hAnsi="仿宋_GB2312" w:eastAsia="仿宋_GB2312" w:cs="仿宋_GB2312"/>
          <w:b w:val="0"/>
          <w:bCs w:val="0"/>
          <w:color w:val="auto"/>
          <w:sz w:val="32"/>
          <w:szCs w:val="32"/>
          <w:highlight w:val="none"/>
          <w:shd w:val="clear" w:color="auto" w:fill="auto"/>
          <w:lang w:eastAsia="zh-CN"/>
        </w:rPr>
        <w:t>增长的主要原因是加大资产盘活力度</w:t>
      </w:r>
      <w:r>
        <w:rPr>
          <w:rFonts w:hint="eastAsia" w:ascii="仿宋_GB2312" w:hAnsi="仿宋_GB2312" w:eastAsia="仿宋_GB2312" w:cs="仿宋_GB2312"/>
          <w:b w:val="0"/>
          <w:bCs w:val="0"/>
          <w:snapToGrid w:val="0"/>
          <w:color w:val="auto"/>
          <w:sz w:val="32"/>
          <w:szCs w:val="32"/>
          <w:highlight w:val="none"/>
        </w:rPr>
        <w:t>。</w:t>
      </w:r>
      <w:r>
        <w:rPr>
          <w:rFonts w:hint="eastAsia" w:ascii="仿宋_GB2312" w:hAnsi="仿宋_GB2312" w:eastAsia="仿宋_GB2312" w:cs="仿宋_GB2312"/>
          <w:color w:val="auto"/>
          <w:sz w:val="32"/>
          <w:szCs w:val="32"/>
          <w:highlight w:val="none"/>
        </w:rPr>
        <w:t>具体项目包括：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行政事业性收费收入1,000万元；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罚没收入2,000万元；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国有资源（资产）有偿使用收入</w:t>
      </w:r>
      <w:r>
        <w:rPr>
          <w:rFonts w:hint="eastAsia" w:ascii="仿宋_GB2312" w:hAnsi="仿宋_GB2312" w:eastAsia="仿宋_GB2312" w:cs="仿宋_GB2312"/>
          <w:color w:val="auto"/>
          <w:sz w:val="32"/>
          <w:szCs w:val="32"/>
          <w:highlight w:val="none"/>
          <w:lang w:val="en-US" w:eastAsia="zh-CN"/>
        </w:rPr>
        <w:t>167</w:t>
      </w:r>
      <w:r>
        <w:rPr>
          <w:rFonts w:hint="eastAsia"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b w:val="0"/>
          <w:bCs w:val="0"/>
          <w:color w:val="auto"/>
          <w:sz w:val="32"/>
          <w:szCs w:val="32"/>
          <w:highlight w:val="none"/>
          <w:shd w:val="clear" w:color="auto" w:fill="auto"/>
        </w:rPr>
        <w:t xml:space="preserve"> </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lang w:val="en-US" w:eastAsia="zh-CN"/>
        </w:rPr>
        <w:t>3.</w:t>
      </w:r>
      <w:r>
        <w:rPr>
          <w:rFonts w:hint="eastAsia" w:ascii="仿宋_GB2312" w:hAnsi="仿宋_GB2312" w:eastAsia="仿宋_GB2312" w:cs="仿宋_GB2312"/>
          <w:b/>
          <w:bCs/>
          <w:color w:val="auto"/>
          <w:sz w:val="32"/>
          <w:szCs w:val="32"/>
          <w:highlight w:val="none"/>
          <w:shd w:val="clear" w:color="auto" w:fill="auto"/>
        </w:rPr>
        <w:t>上级补助收入850,011</w:t>
      </w:r>
      <w:r>
        <w:rPr>
          <w:rFonts w:hint="eastAsia" w:ascii="仿宋_GB2312" w:hAnsi="仿宋_GB2312" w:eastAsia="仿宋_GB2312" w:cs="仿宋_GB2312"/>
          <w:b/>
          <w:bCs w:val="0"/>
          <w:color w:val="auto"/>
          <w:sz w:val="32"/>
          <w:szCs w:val="32"/>
          <w:highlight w:val="none"/>
        </w:rPr>
        <w:t>万元，</w:t>
      </w:r>
      <w:r>
        <w:rPr>
          <w:rFonts w:hint="eastAsia" w:ascii="仿宋_GB2312" w:hAnsi="仿宋_GB2312" w:eastAsia="仿宋_GB2312" w:cs="仿宋_GB2312"/>
          <w:b/>
          <w:color w:val="auto"/>
          <w:sz w:val="32"/>
          <w:szCs w:val="32"/>
          <w:highlight w:val="none"/>
          <w:u w:val="none"/>
        </w:rPr>
        <w:t>下降</w:t>
      </w:r>
      <w:r>
        <w:rPr>
          <w:rFonts w:hint="eastAsia" w:hAnsi="仿宋_GB2312" w:cs="仿宋_GB2312"/>
          <w:b/>
          <w:color w:val="auto"/>
          <w:sz w:val="32"/>
          <w:szCs w:val="32"/>
          <w:highlight w:val="none"/>
          <w:u w:val="none"/>
          <w:lang w:val="en-US" w:eastAsia="zh-CN"/>
        </w:rPr>
        <w:t>28</w:t>
      </w:r>
      <w:r>
        <w:rPr>
          <w:rFonts w:hint="default" w:hAnsi="仿宋_GB2312" w:cs="仿宋_GB2312"/>
          <w:b/>
          <w:color w:val="auto"/>
          <w:sz w:val="32"/>
          <w:szCs w:val="32"/>
          <w:highlight w:val="none"/>
          <w:u w:val="none"/>
          <w:lang w:val="en-US" w:eastAsia="zh-CN"/>
        </w:rPr>
        <w:t>.2</w:t>
      </w:r>
      <w:r>
        <w:rPr>
          <w:rFonts w:hint="eastAsia" w:ascii="仿宋_GB2312" w:hAnsi="仿宋_GB2312" w:eastAsia="仿宋_GB2312" w:cs="仿宋_GB2312"/>
          <w:b/>
          <w:color w:val="auto"/>
          <w:sz w:val="32"/>
          <w:szCs w:val="32"/>
          <w:highlight w:val="none"/>
          <w:u w:val="none"/>
        </w:rPr>
        <w:t>%。</w:t>
      </w:r>
      <w:r>
        <w:rPr>
          <w:rFonts w:hint="eastAsia" w:ascii="仿宋_GB2312" w:hAnsi="仿宋_GB2312" w:eastAsia="仿宋_GB2312" w:cs="仿宋_GB2312"/>
          <w:color w:val="auto"/>
          <w:sz w:val="32"/>
          <w:szCs w:val="32"/>
          <w:highlight w:val="none"/>
          <w:u w:val="none"/>
        </w:rPr>
        <w:t>下降的主要原因：一是2022年</w:t>
      </w:r>
      <w:r>
        <w:rPr>
          <w:rFonts w:hint="eastAsia" w:hAnsi="仿宋_GB2312" w:cs="仿宋_GB2312"/>
          <w:color w:val="auto"/>
          <w:sz w:val="32"/>
          <w:szCs w:val="32"/>
          <w:highlight w:val="none"/>
          <w:u w:val="none"/>
          <w:lang w:eastAsia="zh-CN"/>
        </w:rPr>
        <w:t>年中</w:t>
      </w:r>
      <w:r>
        <w:rPr>
          <w:rFonts w:hint="eastAsia" w:ascii="仿宋_GB2312" w:hAnsi="仿宋_GB2312" w:eastAsia="仿宋_GB2312" w:cs="仿宋_GB2312"/>
          <w:color w:val="auto"/>
          <w:sz w:val="32"/>
          <w:szCs w:val="32"/>
          <w:highlight w:val="none"/>
          <w:u w:val="none"/>
        </w:rPr>
        <w:t>市下达“二线插花地”棚改项目资金</w:t>
      </w:r>
      <w:r>
        <w:rPr>
          <w:rFonts w:hint="eastAsia" w:hAnsi="仿宋_GB2312" w:cs="仿宋_GB2312"/>
          <w:color w:val="auto"/>
          <w:sz w:val="32"/>
          <w:szCs w:val="32"/>
          <w:highlight w:val="none"/>
          <w:u w:val="none"/>
          <w:lang w:eastAsia="zh-CN"/>
        </w:rPr>
        <w:t>（以下简称“棚改资金”）</w:t>
      </w:r>
      <w:r>
        <w:rPr>
          <w:rFonts w:hint="eastAsia" w:ascii="仿宋_GB2312" w:hAnsi="仿宋_GB2312" w:eastAsia="仿宋_GB2312" w:cs="仿宋_GB2312"/>
          <w:color w:val="auto"/>
          <w:sz w:val="32"/>
          <w:szCs w:val="32"/>
          <w:highlight w:val="none"/>
          <w:u w:val="none"/>
        </w:rPr>
        <w:t>20</w:t>
      </w:r>
      <w:r>
        <w:rPr>
          <w:rFonts w:hint="eastAsia" w:hAnsi="仿宋_GB2312" w:cs="仿宋_GB2312"/>
          <w:color w:val="auto"/>
          <w:sz w:val="32"/>
          <w:szCs w:val="32"/>
          <w:highlight w:val="none"/>
          <w:u w:val="none"/>
          <w:lang w:val="en-US" w:eastAsia="zh-CN"/>
        </w:rPr>
        <w:t>0,000万</w:t>
      </w:r>
      <w:r>
        <w:rPr>
          <w:rFonts w:hint="eastAsia" w:ascii="仿宋_GB2312" w:hAnsi="仿宋_GB2312" w:eastAsia="仿宋_GB2312" w:cs="仿宋_GB2312"/>
          <w:color w:val="auto"/>
          <w:sz w:val="32"/>
          <w:szCs w:val="32"/>
          <w:highlight w:val="none"/>
          <w:u w:val="none"/>
        </w:rPr>
        <w:t>元及市人民医院周边片区改造项目补助资金</w:t>
      </w:r>
      <w:r>
        <w:rPr>
          <w:rFonts w:hint="eastAsia" w:hAnsi="仿宋_GB2312" w:cs="仿宋_GB2312"/>
          <w:color w:val="auto"/>
          <w:sz w:val="32"/>
          <w:szCs w:val="32"/>
          <w:highlight w:val="none"/>
          <w:u w:val="none"/>
          <w:lang w:val="en-US" w:eastAsia="zh-CN"/>
        </w:rPr>
        <w:t>30,000万</w:t>
      </w:r>
      <w:r>
        <w:rPr>
          <w:rFonts w:hint="eastAsia" w:ascii="仿宋_GB2312" w:hAnsi="仿宋_GB2312" w:eastAsia="仿宋_GB2312" w:cs="仿宋_GB2312"/>
          <w:color w:val="auto"/>
          <w:sz w:val="32"/>
          <w:szCs w:val="32"/>
          <w:highlight w:val="none"/>
          <w:u w:val="none"/>
        </w:rPr>
        <w:t>元，2023年仅提前下达棚改资金14</w:t>
      </w:r>
      <w:r>
        <w:rPr>
          <w:rFonts w:hint="eastAsia" w:hAnsi="仿宋_GB2312" w:cs="仿宋_GB2312"/>
          <w:color w:val="auto"/>
          <w:sz w:val="32"/>
          <w:szCs w:val="32"/>
          <w:highlight w:val="none"/>
          <w:u w:val="none"/>
          <w:lang w:val="en-US" w:eastAsia="zh-CN"/>
        </w:rPr>
        <w:t>0,000万</w:t>
      </w:r>
      <w:r>
        <w:rPr>
          <w:rFonts w:hint="eastAsia" w:ascii="仿宋_GB2312" w:hAnsi="仿宋_GB2312" w:eastAsia="仿宋_GB2312" w:cs="仿宋_GB2312"/>
          <w:color w:val="auto"/>
          <w:sz w:val="32"/>
          <w:szCs w:val="32"/>
          <w:highlight w:val="none"/>
          <w:u w:val="none"/>
        </w:rPr>
        <w:t>元及市人民医院周边片区改造项目补助资金</w:t>
      </w:r>
      <w:r>
        <w:rPr>
          <w:rFonts w:hint="eastAsia" w:hAnsi="仿宋_GB2312" w:cs="仿宋_GB2312"/>
          <w:color w:val="auto"/>
          <w:sz w:val="32"/>
          <w:szCs w:val="32"/>
          <w:highlight w:val="none"/>
          <w:u w:val="none"/>
          <w:lang w:val="en-US" w:eastAsia="zh-CN"/>
        </w:rPr>
        <w:t>20,000万</w:t>
      </w:r>
      <w:r>
        <w:rPr>
          <w:rFonts w:hint="eastAsia" w:ascii="仿宋_GB2312" w:hAnsi="仿宋_GB2312" w:eastAsia="仿宋_GB2312" w:cs="仿宋_GB2312"/>
          <w:color w:val="auto"/>
          <w:sz w:val="32"/>
          <w:szCs w:val="32"/>
          <w:highlight w:val="none"/>
          <w:u w:val="none"/>
        </w:rPr>
        <w:t>元；二是税收体制清算收入预计减少</w:t>
      </w:r>
      <w:r>
        <w:rPr>
          <w:rFonts w:hint="eastAsia" w:hAnsi="仿宋_GB2312" w:cs="仿宋_GB2312"/>
          <w:color w:val="auto"/>
          <w:sz w:val="32"/>
          <w:szCs w:val="32"/>
          <w:highlight w:val="none"/>
          <w:u w:val="none"/>
          <w:lang w:val="en-US" w:eastAsia="zh-CN"/>
        </w:rPr>
        <w:t>85,247万</w:t>
      </w:r>
      <w:r>
        <w:rPr>
          <w:rFonts w:hint="eastAsia" w:ascii="仿宋_GB2312" w:hAnsi="仿宋_GB2312" w:eastAsia="仿宋_GB2312" w:cs="仿宋_GB2312"/>
          <w:color w:val="auto"/>
          <w:sz w:val="32"/>
          <w:szCs w:val="32"/>
          <w:highlight w:val="none"/>
          <w:u w:val="none"/>
        </w:rPr>
        <w:t>元。</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2" w:firstLineChars="200"/>
        <w:jc w:val="both"/>
        <w:textAlignment w:val="auto"/>
        <w:outlineLvl w:val="9"/>
        <w:rPr>
          <w:rFonts w:hint="default"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rPr>
        <w:t>4.</w:t>
      </w:r>
      <w:r>
        <w:rPr>
          <w:rFonts w:hint="eastAsia" w:ascii="仿宋_GB2312" w:hAnsi="仿宋_GB2312" w:eastAsia="仿宋_GB2312" w:cs="仿宋_GB2312"/>
          <w:b/>
          <w:bCs/>
          <w:color w:val="auto"/>
          <w:kern w:val="0"/>
          <w:sz w:val="32"/>
          <w:szCs w:val="32"/>
          <w:highlight w:val="none"/>
          <w:shd w:val="clear" w:color="auto" w:fill="auto"/>
        </w:rPr>
        <w:t>调入资金</w:t>
      </w:r>
      <w:r>
        <w:rPr>
          <w:rFonts w:hint="eastAsia" w:hAnsi="仿宋_GB2312" w:cs="仿宋_GB2312"/>
          <w:b/>
          <w:bCs/>
          <w:color w:val="auto"/>
          <w:kern w:val="0"/>
          <w:sz w:val="32"/>
          <w:szCs w:val="32"/>
          <w:highlight w:val="none"/>
          <w:shd w:val="clear" w:color="auto" w:fill="auto"/>
          <w:lang w:val="en-US" w:eastAsia="zh-CN"/>
        </w:rPr>
        <w:t>11,439</w:t>
      </w:r>
      <w:r>
        <w:rPr>
          <w:rFonts w:hint="eastAsia" w:ascii="仿宋_GB2312" w:hAnsi="仿宋_GB2312" w:eastAsia="仿宋_GB2312" w:cs="仿宋_GB2312"/>
          <w:b/>
          <w:bCs/>
          <w:color w:val="auto"/>
          <w:kern w:val="0"/>
          <w:sz w:val="32"/>
          <w:szCs w:val="32"/>
          <w:highlight w:val="none"/>
          <w:shd w:val="clear" w:color="auto" w:fill="auto"/>
        </w:rPr>
        <w:t>万元</w:t>
      </w:r>
      <w:r>
        <w:rPr>
          <w:rFonts w:hint="eastAsia" w:ascii="仿宋_GB2312" w:hAnsi="仿宋_GB2312" w:eastAsia="仿宋_GB2312" w:cs="仿宋_GB2312"/>
          <w:b/>
          <w:bCs/>
          <w:color w:val="auto"/>
          <w:kern w:val="0"/>
          <w:sz w:val="32"/>
          <w:szCs w:val="32"/>
          <w:highlight w:val="none"/>
          <w:shd w:val="clear" w:color="auto" w:fill="auto"/>
          <w:lang w:eastAsia="zh-CN"/>
        </w:rPr>
        <w:t>，</w:t>
      </w:r>
      <w:r>
        <w:rPr>
          <w:rFonts w:hint="eastAsia" w:hAnsi="仿宋_GB2312" w:cs="仿宋_GB2312"/>
          <w:b w:val="0"/>
          <w:bCs w:val="0"/>
          <w:color w:val="auto"/>
          <w:kern w:val="0"/>
          <w:sz w:val="32"/>
          <w:szCs w:val="32"/>
          <w:highlight w:val="none"/>
          <w:shd w:val="clear" w:color="auto" w:fill="auto"/>
          <w:lang w:eastAsia="zh-CN"/>
        </w:rPr>
        <w:t>主要一是从</w:t>
      </w:r>
      <w:r>
        <w:rPr>
          <w:rFonts w:hint="eastAsia" w:ascii="仿宋_GB2312" w:hAnsi="仿宋_GB2312" w:eastAsia="仿宋_GB2312" w:cs="仿宋_GB2312"/>
          <w:color w:val="auto"/>
          <w:kern w:val="0"/>
          <w:sz w:val="32"/>
          <w:szCs w:val="32"/>
          <w:highlight w:val="none"/>
          <w:u w:val="none"/>
        </w:rPr>
        <w:t>国有资本经营预算调入资金</w:t>
      </w:r>
      <w:r>
        <w:rPr>
          <w:rFonts w:hint="eastAsia" w:hAnsi="仿宋_GB2312" w:cs="仿宋_GB2312"/>
          <w:color w:val="auto"/>
          <w:kern w:val="0"/>
          <w:sz w:val="32"/>
          <w:szCs w:val="32"/>
          <w:highlight w:val="none"/>
          <w:u w:val="none"/>
          <w:lang w:val="en-US" w:eastAsia="zh-CN"/>
        </w:rPr>
        <w:t>704</w:t>
      </w:r>
      <w:r>
        <w:rPr>
          <w:rFonts w:hint="eastAsia" w:ascii="仿宋_GB2312" w:hAnsi="仿宋_GB2312" w:eastAsia="仿宋_GB2312" w:cs="仿宋_GB2312"/>
          <w:color w:val="auto"/>
          <w:kern w:val="0"/>
          <w:sz w:val="32"/>
          <w:szCs w:val="32"/>
          <w:highlight w:val="none"/>
          <w:u w:val="none"/>
        </w:rPr>
        <w:t>万元</w:t>
      </w:r>
      <w:r>
        <w:rPr>
          <w:rFonts w:hint="eastAsia" w:hAnsi="仿宋_GB2312" w:cs="仿宋_GB2312"/>
          <w:color w:val="auto"/>
          <w:kern w:val="0"/>
          <w:sz w:val="32"/>
          <w:szCs w:val="32"/>
          <w:highlight w:val="none"/>
          <w:u w:val="none"/>
          <w:lang w:eastAsia="zh-CN"/>
        </w:rPr>
        <w:t>；二是盘活调入各部门历年结余资金</w:t>
      </w:r>
      <w:r>
        <w:rPr>
          <w:rFonts w:hint="eastAsia" w:hAnsi="仿宋_GB2312" w:cs="仿宋_GB2312"/>
          <w:color w:val="auto"/>
          <w:kern w:val="0"/>
          <w:sz w:val="32"/>
          <w:szCs w:val="32"/>
          <w:highlight w:val="none"/>
          <w:u w:val="none"/>
          <w:lang w:val="en-US" w:eastAsia="zh-CN"/>
        </w:rPr>
        <w:t>10,735万元。</w:t>
      </w:r>
    </w:p>
    <w:p>
      <w:pPr>
        <w:pStyle w:val="4"/>
        <w:overflowPunct w:val="0"/>
        <w:spacing w:line="560" w:lineRule="exact"/>
        <w:ind w:firstLine="642"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kern w:val="0"/>
          <w:sz w:val="32"/>
          <w:szCs w:val="32"/>
          <w:highlight w:val="none"/>
          <w:shd w:val="clear" w:color="auto" w:fill="auto"/>
          <w:lang w:val="en-US" w:eastAsia="zh-CN"/>
        </w:rPr>
        <w:t>5.</w:t>
      </w:r>
      <w:r>
        <w:rPr>
          <w:rFonts w:hint="eastAsia" w:ascii="仿宋_GB2312" w:hAnsi="仿宋_GB2312" w:eastAsia="仿宋_GB2312" w:cs="仿宋_GB2312"/>
          <w:b/>
          <w:color w:val="auto"/>
          <w:sz w:val="32"/>
          <w:szCs w:val="32"/>
          <w:highlight w:val="none"/>
          <w:u w:val="none"/>
        </w:rPr>
        <w:t>动用预算稳定调节基金0元。</w:t>
      </w:r>
      <w:r>
        <w:rPr>
          <w:rFonts w:hint="eastAsia" w:ascii="仿宋_GB2312" w:hAnsi="仿宋_GB2312" w:eastAsia="仿宋_GB2312" w:cs="仿宋_GB2312"/>
          <w:snapToGrid w:val="0"/>
          <w:color w:val="auto"/>
          <w:sz w:val="32"/>
          <w:szCs w:val="32"/>
          <w:highlight w:val="none"/>
          <w:u w:val="none"/>
        </w:rPr>
        <w:t>2022年底稳定金余额为0元</w:t>
      </w:r>
      <w:r>
        <w:rPr>
          <w:rFonts w:hint="eastAsia" w:ascii="仿宋_GB2312" w:hAnsi="仿宋_GB2312" w:eastAsia="仿宋_GB2312" w:cs="仿宋_GB2312"/>
          <w:color w:val="auto"/>
          <w:sz w:val="32"/>
          <w:szCs w:val="32"/>
          <w:highlight w:val="none"/>
          <w:u w:val="none"/>
        </w:rPr>
        <w:t>。</w:t>
      </w:r>
    </w:p>
    <w:p>
      <w:pPr>
        <w:pStyle w:val="4"/>
        <w:overflowPunct w:val="0"/>
        <w:spacing w:line="560" w:lineRule="exact"/>
        <w:ind w:firstLine="642" w:firstLineChars="200"/>
        <w:rPr>
          <w:rFonts w:hint="default" w:ascii="仿宋_GB2312" w:hAnsi="仿宋_GB2312" w:eastAsia="仿宋_GB2312" w:cs="仿宋_GB2312"/>
          <w:color w:val="auto"/>
          <w:sz w:val="32"/>
          <w:szCs w:val="32"/>
          <w:highlight w:val="none"/>
          <w:u w:val="none"/>
          <w:lang w:val="en-US" w:eastAsia="zh-CN"/>
        </w:rPr>
      </w:pPr>
      <w:r>
        <w:rPr>
          <w:rFonts w:hint="eastAsia" w:hAnsi="仿宋_GB2312" w:cs="仿宋_GB2312"/>
          <w:b/>
          <w:bCs/>
          <w:color w:val="auto"/>
          <w:sz w:val="32"/>
          <w:szCs w:val="32"/>
          <w:highlight w:val="none"/>
          <w:u w:val="none"/>
          <w:lang w:val="en-US" w:eastAsia="zh-CN"/>
        </w:rPr>
        <w:t>6.一般债转贷收入20,000万元，</w:t>
      </w:r>
      <w:r>
        <w:rPr>
          <w:rFonts w:hint="eastAsia" w:hAnsi="仿宋_GB2312" w:cs="仿宋_GB2312"/>
          <w:color w:val="auto"/>
          <w:sz w:val="32"/>
          <w:szCs w:val="32"/>
          <w:highlight w:val="none"/>
          <w:u w:val="none"/>
          <w:lang w:val="en-US" w:eastAsia="zh-CN"/>
        </w:rPr>
        <w:t>主要是根据是提前下达债务额度安排。</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hAnsi="仿宋_GB2312" w:cs="仿宋_GB2312"/>
          <w:b/>
          <w:bCs/>
          <w:color w:val="auto"/>
          <w:kern w:val="0"/>
          <w:sz w:val="32"/>
          <w:szCs w:val="32"/>
          <w:highlight w:val="none"/>
          <w:shd w:val="clear" w:color="auto" w:fill="auto"/>
          <w:lang w:val="en-US" w:eastAsia="zh-CN"/>
        </w:rPr>
        <w:t>7</w:t>
      </w:r>
      <w:r>
        <w:rPr>
          <w:rFonts w:hint="eastAsia" w:ascii="仿宋_GB2312" w:hAnsi="仿宋_GB2312" w:eastAsia="仿宋_GB2312" w:cs="仿宋_GB2312"/>
          <w:b/>
          <w:bCs/>
          <w:color w:val="auto"/>
          <w:kern w:val="0"/>
          <w:sz w:val="32"/>
          <w:szCs w:val="32"/>
          <w:highlight w:val="none"/>
          <w:shd w:val="clear" w:color="auto" w:fill="auto"/>
          <w:lang w:val="en-US" w:eastAsia="zh-CN"/>
        </w:rPr>
        <w:t>.</w:t>
      </w:r>
      <w:r>
        <w:rPr>
          <w:rFonts w:hint="eastAsia" w:ascii="仿宋_GB2312" w:hAnsi="仿宋_GB2312" w:eastAsia="仿宋_GB2312" w:cs="仿宋_GB2312"/>
          <w:b/>
          <w:bCs/>
          <w:color w:val="auto"/>
          <w:kern w:val="0"/>
          <w:sz w:val="32"/>
          <w:szCs w:val="32"/>
          <w:highlight w:val="none"/>
          <w:shd w:val="clear" w:color="auto" w:fill="auto"/>
          <w:lang w:eastAsia="zh-CN"/>
        </w:rPr>
        <w:t>上年结转收入</w:t>
      </w:r>
      <w:r>
        <w:rPr>
          <w:rFonts w:hint="eastAsia" w:hAnsi="仿宋_GB2312" w:cs="仿宋_GB2312"/>
          <w:b/>
          <w:bCs/>
          <w:color w:val="auto"/>
          <w:kern w:val="0"/>
          <w:sz w:val="32"/>
          <w:szCs w:val="32"/>
          <w:highlight w:val="none"/>
          <w:shd w:val="clear" w:color="auto" w:fill="auto"/>
          <w:lang w:val="en-US" w:eastAsia="zh-CN"/>
        </w:rPr>
        <w:t>68</w:t>
      </w:r>
      <w:r>
        <w:rPr>
          <w:rFonts w:hint="eastAsia" w:ascii="仿宋_GB2312" w:hAnsi="仿宋_GB2312" w:eastAsia="仿宋_GB2312" w:cs="仿宋_GB2312"/>
          <w:b/>
          <w:bCs/>
          <w:color w:val="auto"/>
          <w:sz w:val="32"/>
          <w:szCs w:val="32"/>
          <w:highlight w:val="none"/>
        </w:rPr>
        <w:t>,</w:t>
      </w:r>
      <w:r>
        <w:rPr>
          <w:rFonts w:hint="eastAsia" w:hAnsi="仿宋_GB2312" w:cs="仿宋_GB2312"/>
          <w:b/>
          <w:bCs/>
          <w:color w:val="auto"/>
          <w:sz w:val="32"/>
          <w:szCs w:val="32"/>
          <w:highlight w:val="none"/>
          <w:lang w:val="en-US" w:eastAsia="zh-CN"/>
        </w:rPr>
        <w:t>3</w:t>
      </w:r>
      <w:r>
        <w:rPr>
          <w:rFonts w:hint="default" w:hAnsi="仿宋_GB2312" w:cs="仿宋_GB2312"/>
          <w:b/>
          <w:bCs/>
          <w:color w:val="auto"/>
          <w:sz w:val="32"/>
          <w:szCs w:val="32"/>
          <w:highlight w:val="none"/>
          <w:lang w:val="en-US" w:eastAsia="zh-CN"/>
        </w:rPr>
        <w:t>78</w:t>
      </w:r>
      <w:r>
        <w:rPr>
          <w:rFonts w:hint="eastAsia" w:ascii="仿宋_GB2312" w:hAnsi="仿宋_GB2312" w:eastAsia="仿宋_GB2312" w:cs="仿宋_GB2312"/>
          <w:b/>
          <w:bCs/>
          <w:color w:val="auto"/>
          <w:kern w:val="0"/>
          <w:sz w:val="32"/>
          <w:szCs w:val="32"/>
          <w:highlight w:val="none"/>
          <w:shd w:val="clear" w:color="auto" w:fill="auto"/>
          <w:lang w:val="en-US" w:eastAsia="zh-CN"/>
        </w:rPr>
        <w:t>万</w:t>
      </w:r>
      <w:r>
        <w:rPr>
          <w:rFonts w:hint="eastAsia" w:ascii="仿宋_GB2312" w:hAnsi="仿宋_GB2312" w:eastAsia="仿宋_GB2312" w:cs="仿宋_GB2312"/>
          <w:b/>
          <w:bCs/>
          <w:color w:val="auto"/>
          <w:kern w:val="0"/>
          <w:sz w:val="32"/>
          <w:szCs w:val="32"/>
          <w:highlight w:val="none"/>
          <w:shd w:val="clear" w:color="auto" w:fill="auto"/>
          <w:lang w:eastAsia="zh-CN"/>
        </w:rPr>
        <w:t>元。</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（二）202</w:t>
      </w:r>
      <w:r>
        <w:rPr>
          <w:rFonts w:hint="eastAsia" w:ascii="楷体_GB2312" w:hAnsi="楷体_GB2312" w:eastAsia="楷体_GB2312" w:cs="楷体_GB2312"/>
          <w:b w:val="0"/>
          <w:bCs w:val="0"/>
          <w:color w:val="auto"/>
          <w:sz w:val="32"/>
          <w:szCs w:val="32"/>
          <w:highlight w:val="none"/>
          <w:lang w:val="en-US" w:eastAsia="zh-CN"/>
        </w:rPr>
        <w:t>3</w:t>
      </w:r>
      <w:r>
        <w:rPr>
          <w:rFonts w:hint="eastAsia" w:ascii="楷体_GB2312" w:hAnsi="楷体_GB2312" w:eastAsia="楷体_GB2312" w:cs="楷体_GB2312"/>
          <w:b w:val="0"/>
          <w:bCs w:val="0"/>
          <w:color w:val="auto"/>
          <w:sz w:val="32"/>
          <w:szCs w:val="32"/>
          <w:highlight w:val="none"/>
        </w:rPr>
        <w:t>年一般公共预算</w:t>
      </w:r>
      <w:r>
        <w:rPr>
          <w:rFonts w:hint="eastAsia" w:ascii="楷体_GB2312" w:hAnsi="楷体_GB2312" w:eastAsia="楷体_GB2312" w:cs="楷体_GB2312"/>
          <w:b w:val="0"/>
          <w:bCs w:val="0"/>
          <w:color w:val="auto"/>
          <w:sz w:val="32"/>
          <w:szCs w:val="32"/>
          <w:highlight w:val="none"/>
          <w:lang w:eastAsia="zh-CN"/>
        </w:rPr>
        <w:t>支出</w:t>
      </w:r>
      <w:r>
        <w:rPr>
          <w:rFonts w:hint="eastAsia" w:ascii="楷体_GB2312" w:hAnsi="楷体_GB2312" w:eastAsia="楷体_GB2312" w:cs="楷体_GB2312"/>
          <w:b w:val="0"/>
          <w:bCs w:val="0"/>
          <w:color w:val="auto"/>
          <w:sz w:val="32"/>
          <w:szCs w:val="32"/>
          <w:highlight w:val="none"/>
        </w:rPr>
        <w:t>预算</w:t>
      </w:r>
    </w:p>
    <w:p>
      <w:pPr>
        <w:pStyle w:val="4"/>
        <w:overflowPunct w:val="0"/>
        <w:spacing w:line="560" w:lineRule="exact"/>
        <w:ind w:firstLine="640" w:firstLineChars="200"/>
        <w:rPr>
          <w:rFonts w:hint="eastAsia" w:ascii="仿宋_GB2312" w:hAnsi="仿宋_GB2312" w:eastAsia="仿宋_GB2312" w:cs="仿宋_GB2312"/>
          <w:snapToGrid w:val="0"/>
          <w:color w:val="auto"/>
          <w:sz w:val="32"/>
          <w:szCs w:val="32"/>
          <w:highlight w:val="none"/>
          <w:u w:val="none"/>
        </w:rPr>
      </w:pPr>
      <w:r>
        <w:rPr>
          <w:rFonts w:hint="eastAsia" w:ascii="仿宋_GB2312" w:hAnsi="仿宋_GB2312" w:eastAsia="仿宋_GB2312" w:cs="仿宋_GB2312"/>
          <w:snapToGrid w:val="0"/>
          <w:color w:val="auto"/>
          <w:sz w:val="32"/>
          <w:szCs w:val="32"/>
          <w:highlight w:val="none"/>
          <w:u w:val="none"/>
          <w:lang w:eastAsia="zh-CN"/>
        </w:rPr>
        <w:t>202</w:t>
      </w:r>
      <w:r>
        <w:rPr>
          <w:rFonts w:hint="eastAsia" w:ascii="仿宋_GB2312" w:hAnsi="仿宋_GB2312" w:eastAsia="仿宋_GB2312" w:cs="仿宋_GB2312"/>
          <w:snapToGrid w:val="0"/>
          <w:color w:val="auto"/>
          <w:sz w:val="32"/>
          <w:szCs w:val="32"/>
          <w:highlight w:val="none"/>
          <w:u w:val="none"/>
          <w:lang w:val="en-US" w:eastAsia="zh-CN"/>
        </w:rPr>
        <w:t>3</w:t>
      </w:r>
      <w:r>
        <w:rPr>
          <w:rFonts w:hint="eastAsia" w:ascii="仿宋_GB2312" w:hAnsi="仿宋_GB2312" w:eastAsia="仿宋_GB2312" w:cs="仿宋_GB2312"/>
          <w:snapToGrid w:val="0"/>
          <w:color w:val="auto"/>
          <w:sz w:val="32"/>
          <w:szCs w:val="32"/>
          <w:highlight w:val="none"/>
          <w:u w:val="none"/>
        </w:rPr>
        <w:t>年，我们将</w:t>
      </w:r>
      <w:r>
        <w:rPr>
          <w:rFonts w:hint="eastAsia" w:ascii="仿宋_GB2312" w:hAnsi="仿宋_GB2312" w:eastAsia="仿宋_GB2312" w:cs="仿宋_GB2312"/>
          <w:snapToGrid w:val="0"/>
          <w:color w:val="auto"/>
          <w:sz w:val="32"/>
          <w:szCs w:val="32"/>
          <w:highlight w:val="none"/>
          <w:u w:val="none"/>
          <w:lang w:eastAsia="zh-CN"/>
        </w:rPr>
        <w:t>深入</w:t>
      </w:r>
      <w:r>
        <w:rPr>
          <w:rFonts w:hint="eastAsia" w:ascii="仿宋_GB2312" w:hAnsi="仿宋_GB2312" w:eastAsia="仿宋_GB2312" w:cs="仿宋_GB2312"/>
          <w:snapToGrid w:val="0"/>
          <w:color w:val="auto"/>
          <w:sz w:val="32"/>
          <w:szCs w:val="32"/>
          <w:highlight w:val="none"/>
          <w:u w:val="none"/>
        </w:rPr>
        <w:t>贯彻落实中央</w:t>
      </w:r>
      <w:r>
        <w:rPr>
          <w:rFonts w:hint="eastAsia" w:ascii="仿宋_GB2312" w:hAnsi="仿宋_GB2312" w:eastAsia="仿宋_GB2312" w:cs="仿宋_GB2312"/>
          <w:snapToGrid w:val="0"/>
          <w:color w:val="auto"/>
          <w:sz w:val="32"/>
          <w:szCs w:val="32"/>
          <w:highlight w:val="none"/>
          <w:u w:val="none"/>
          <w:lang w:eastAsia="zh-CN"/>
        </w:rPr>
        <w:t>真正</w:t>
      </w:r>
      <w:r>
        <w:rPr>
          <w:rFonts w:hint="eastAsia" w:ascii="仿宋_GB2312" w:hAnsi="仿宋_GB2312" w:eastAsia="仿宋_GB2312" w:cs="仿宋_GB2312"/>
          <w:snapToGrid w:val="0"/>
          <w:color w:val="auto"/>
          <w:sz w:val="32"/>
          <w:szCs w:val="32"/>
          <w:highlight w:val="none"/>
          <w:u w:val="none"/>
        </w:rPr>
        <w:t>过</w:t>
      </w:r>
      <w:r>
        <w:rPr>
          <w:rFonts w:hint="eastAsia" w:hAnsi="仿宋_GB2312" w:cs="仿宋_GB2312"/>
          <w:snapToGrid w:val="0"/>
          <w:color w:val="auto"/>
          <w:sz w:val="32"/>
          <w:szCs w:val="32"/>
          <w:highlight w:val="none"/>
          <w:u w:val="none"/>
          <w:lang w:eastAsia="zh-CN"/>
        </w:rPr>
        <w:t>“</w:t>
      </w:r>
      <w:r>
        <w:rPr>
          <w:rFonts w:hint="eastAsia" w:ascii="仿宋_GB2312" w:hAnsi="仿宋_GB2312" w:eastAsia="仿宋_GB2312" w:cs="仿宋_GB2312"/>
          <w:snapToGrid w:val="0"/>
          <w:color w:val="auto"/>
          <w:sz w:val="32"/>
          <w:szCs w:val="32"/>
          <w:highlight w:val="none"/>
          <w:u w:val="none"/>
        </w:rPr>
        <w:t>紧日子</w:t>
      </w:r>
      <w:r>
        <w:rPr>
          <w:rFonts w:hint="eastAsia" w:hAnsi="仿宋_GB2312" w:cs="仿宋_GB2312"/>
          <w:snapToGrid w:val="0"/>
          <w:color w:val="auto"/>
          <w:sz w:val="32"/>
          <w:szCs w:val="32"/>
          <w:highlight w:val="none"/>
          <w:u w:val="none"/>
          <w:lang w:eastAsia="zh-CN"/>
        </w:rPr>
        <w:t>”</w:t>
      </w:r>
      <w:r>
        <w:rPr>
          <w:rFonts w:hint="eastAsia" w:ascii="仿宋_GB2312" w:hAnsi="仿宋_GB2312" w:eastAsia="仿宋_GB2312" w:cs="仿宋_GB2312"/>
          <w:snapToGrid w:val="0"/>
          <w:color w:val="auto"/>
          <w:sz w:val="32"/>
          <w:szCs w:val="32"/>
          <w:highlight w:val="none"/>
          <w:u w:val="none"/>
        </w:rPr>
        <w:t>的要求，按照公共财政的支出方向，调整和优化支出结构，大力压减一般性支出，控制政府运行成本，挤出资金保障</w:t>
      </w:r>
      <w:r>
        <w:rPr>
          <w:rFonts w:hint="eastAsia" w:ascii="仿宋_GB2312" w:hAnsi="仿宋_GB2312" w:eastAsia="仿宋_GB2312" w:cs="仿宋_GB2312"/>
          <w:snapToGrid w:val="0"/>
          <w:color w:val="auto"/>
          <w:sz w:val="32"/>
          <w:szCs w:val="32"/>
          <w:highlight w:val="none"/>
          <w:u w:val="none"/>
          <w:lang w:eastAsia="zh-CN"/>
        </w:rPr>
        <w:t>基本</w:t>
      </w:r>
      <w:r>
        <w:rPr>
          <w:rFonts w:hint="eastAsia" w:ascii="仿宋_GB2312" w:hAnsi="仿宋_GB2312" w:eastAsia="仿宋_GB2312" w:cs="仿宋_GB2312"/>
          <w:snapToGrid w:val="0"/>
          <w:color w:val="auto"/>
          <w:sz w:val="32"/>
          <w:szCs w:val="32"/>
          <w:highlight w:val="none"/>
          <w:u w:val="none"/>
        </w:rPr>
        <w:t>民生</w:t>
      </w:r>
      <w:r>
        <w:rPr>
          <w:rFonts w:hint="eastAsia" w:ascii="仿宋_GB2312" w:hAnsi="仿宋_GB2312" w:eastAsia="仿宋_GB2312" w:cs="仿宋_GB2312"/>
          <w:snapToGrid w:val="0"/>
          <w:color w:val="auto"/>
          <w:sz w:val="32"/>
          <w:szCs w:val="32"/>
          <w:highlight w:val="none"/>
          <w:u w:val="none"/>
          <w:lang w:eastAsia="zh-CN"/>
        </w:rPr>
        <w:t>，支持</w:t>
      </w:r>
      <w:r>
        <w:rPr>
          <w:rFonts w:hint="eastAsia" w:ascii="仿宋_GB2312" w:hAnsi="仿宋_GB2312" w:eastAsia="仿宋_GB2312" w:cs="仿宋_GB2312"/>
          <w:snapToGrid w:val="0"/>
          <w:color w:val="auto"/>
          <w:sz w:val="32"/>
          <w:szCs w:val="32"/>
          <w:highlight w:val="none"/>
          <w:u w:val="none"/>
        </w:rPr>
        <w:t>经济社会发展，拟安排</w:t>
      </w:r>
      <w:r>
        <w:rPr>
          <w:rFonts w:hint="eastAsia" w:ascii="仿宋_GB2312" w:hAnsi="仿宋_GB2312" w:eastAsia="仿宋_GB2312" w:cs="仿宋_GB2312"/>
          <w:snapToGrid w:val="0"/>
          <w:color w:val="auto"/>
          <w:sz w:val="32"/>
          <w:szCs w:val="32"/>
          <w:highlight w:val="none"/>
          <w:u w:val="none"/>
          <w:lang w:eastAsia="zh-CN"/>
        </w:rPr>
        <w:t>一般公共预算</w:t>
      </w:r>
      <w:r>
        <w:rPr>
          <w:rFonts w:hint="eastAsia" w:ascii="仿宋_GB2312" w:hAnsi="仿宋_GB2312" w:eastAsia="仿宋_GB2312" w:cs="仿宋_GB2312"/>
          <w:snapToGrid w:val="0"/>
          <w:color w:val="auto"/>
          <w:sz w:val="32"/>
          <w:szCs w:val="32"/>
          <w:highlight w:val="none"/>
          <w:u w:val="none"/>
        </w:rPr>
        <w:t>支出</w:t>
      </w:r>
      <w:r>
        <w:rPr>
          <w:rFonts w:hint="eastAsia" w:ascii="仿宋_GB2312" w:eastAsia="仿宋_GB2312" w:cs="仿宋_GB2312"/>
          <w:color w:val="auto"/>
          <w:kern w:val="0"/>
          <w:sz w:val="32"/>
          <w:szCs w:val="32"/>
          <w:highlight w:val="none"/>
          <w:lang w:val="en-US" w:eastAsia="zh-CN"/>
        </w:rPr>
        <w:t>2,02</w:t>
      </w:r>
      <w:r>
        <w:rPr>
          <w:rFonts w:hint="eastAsia" w:cs="仿宋_GB2312"/>
          <w:color w:val="auto"/>
          <w:kern w:val="0"/>
          <w:sz w:val="32"/>
          <w:szCs w:val="32"/>
          <w:highlight w:val="none"/>
          <w:lang w:val="en-US" w:eastAsia="zh-CN"/>
        </w:rPr>
        <w:t>9</w:t>
      </w:r>
      <w:r>
        <w:rPr>
          <w:rFonts w:hint="eastAsia" w:ascii="仿宋_GB2312" w:eastAsia="仿宋_GB2312" w:cs="仿宋_GB2312"/>
          <w:color w:val="auto"/>
          <w:kern w:val="0"/>
          <w:sz w:val="32"/>
          <w:szCs w:val="32"/>
          <w:highlight w:val="none"/>
          <w:lang w:val="en-US" w:eastAsia="zh-CN"/>
        </w:rPr>
        <w:t>,</w:t>
      </w:r>
      <w:r>
        <w:rPr>
          <w:rFonts w:hint="eastAsia" w:cs="仿宋_GB2312"/>
          <w:color w:val="auto"/>
          <w:kern w:val="0"/>
          <w:sz w:val="32"/>
          <w:szCs w:val="32"/>
          <w:highlight w:val="none"/>
          <w:lang w:val="en-US" w:eastAsia="zh-CN"/>
        </w:rPr>
        <w:t>0</w:t>
      </w:r>
      <w:r>
        <w:rPr>
          <w:rFonts w:hint="default" w:cs="仿宋_GB2312"/>
          <w:color w:val="auto"/>
          <w:kern w:val="0"/>
          <w:sz w:val="32"/>
          <w:szCs w:val="32"/>
          <w:highlight w:val="none"/>
          <w:lang w:val="en-US" w:eastAsia="zh-CN"/>
        </w:rPr>
        <w:t>16</w:t>
      </w:r>
      <w:r>
        <w:rPr>
          <w:rFonts w:hint="eastAsia" w:ascii="仿宋_GB2312" w:eastAsia="仿宋_GB2312" w:cs="仿宋_GB2312"/>
          <w:color w:val="auto"/>
          <w:kern w:val="0"/>
          <w:sz w:val="32"/>
          <w:szCs w:val="32"/>
          <w:highlight w:val="none"/>
          <w:lang w:val="en-US" w:eastAsia="zh-CN"/>
        </w:rPr>
        <w:t>万</w:t>
      </w:r>
      <w:r>
        <w:rPr>
          <w:rFonts w:hint="eastAsia" w:ascii="仿宋_GB2312" w:hAnsi="仿宋_GB2312" w:eastAsia="仿宋_GB2312" w:cs="仿宋_GB2312"/>
          <w:snapToGrid w:val="0"/>
          <w:color w:val="auto"/>
          <w:sz w:val="32"/>
          <w:szCs w:val="32"/>
          <w:highlight w:val="none"/>
          <w:u w:val="none"/>
          <w:lang w:eastAsia="zh-CN"/>
        </w:rPr>
        <w:t>元</w:t>
      </w:r>
      <w:r>
        <w:rPr>
          <w:rFonts w:hint="eastAsia" w:ascii="仿宋_GB2312" w:hAnsi="仿宋_GB2312" w:eastAsia="仿宋_GB2312" w:cs="仿宋_GB2312"/>
          <w:snapToGrid w:val="0"/>
          <w:color w:val="auto"/>
          <w:sz w:val="32"/>
          <w:szCs w:val="32"/>
          <w:highlight w:val="none"/>
          <w:u w:val="none"/>
        </w:rPr>
        <w:t>，</w:t>
      </w:r>
      <w:r>
        <w:rPr>
          <w:rFonts w:hint="eastAsia" w:ascii="仿宋_GB2312" w:hAnsi="仿宋_GB2312" w:eastAsia="仿宋_GB2312" w:cs="仿宋_GB2312"/>
          <w:snapToGrid w:val="0"/>
          <w:color w:val="auto"/>
          <w:sz w:val="32"/>
          <w:szCs w:val="32"/>
          <w:highlight w:val="none"/>
          <w:u w:val="none"/>
          <w:lang w:eastAsia="zh-CN"/>
        </w:rPr>
        <w:t>比</w:t>
      </w:r>
      <w:r>
        <w:rPr>
          <w:rFonts w:hint="eastAsia" w:ascii="仿宋_GB2312" w:hAnsi="仿宋_GB2312" w:eastAsia="仿宋_GB2312" w:cs="仿宋_GB2312"/>
          <w:snapToGrid w:val="0"/>
          <w:color w:val="auto"/>
          <w:sz w:val="32"/>
          <w:szCs w:val="32"/>
          <w:highlight w:val="none"/>
          <w:u w:val="none"/>
          <w:lang w:val="en-US" w:eastAsia="zh-CN"/>
        </w:rPr>
        <w:t>2022年预算数（下同）</w:t>
      </w:r>
      <w:r>
        <w:rPr>
          <w:rFonts w:hint="eastAsia" w:hAnsi="仿宋_GB2312" w:cs="仿宋_GB2312"/>
          <w:snapToGrid w:val="0"/>
          <w:color w:val="auto"/>
          <w:sz w:val="32"/>
          <w:szCs w:val="32"/>
          <w:highlight w:val="none"/>
          <w:u w:val="none"/>
          <w:lang w:eastAsia="zh-CN"/>
        </w:rPr>
        <w:t>增长</w:t>
      </w:r>
      <w:r>
        <w:rPr>
          <w:rFonts w:hint="eastAsia" w:hAnsi="仿宋_GB2312" w:cs="仿宋_GB2312"/>
          <w:snapToGrid w:val="0"/>
          <w:color w:val="auto"/>
          <w:sz w:val="32"/>
          <w:szCs w:val="32"/>
          <w:highlight w:val="none"/>
          <w:u w:val="none"/>
          <w:lang w:val="en-US" w:eastAsia="zh-CN"/>
        </w:rPr>
        <w:t>6.9</w:t>
      </w:r>
      <w:r>
        <w:rPr>
          <w:rFonts w:hint="eastAsia" w:ascii="仿宋_GB2312" w:hAnsi="仿宋_GB2312" w:eastAsia="仿宋_GB2312" w:cs="仿宋_GB2312"/>
          <w:snapToGrid w:val="0"/>
          <w:color w:val="auto"/>
          <w:sz w:val="32"/>
          <w:szCs w:val="32"/>
          <w:highlight w:val="none"/>
          <w:u w:val="none"/>
        </w:rPr>
        <w:t>%</w:t>
      </w:r>
      <w:r>
        <w:rPr>
          <w:rFonts w:hint="eastAsia" w:ascii="仿宋_GB2312" w:hAnsi="仿宋_GB2312" w:eastAsia="仿宋_GB2312" w:cs="仿宋_GB2312"/>
          <w:snapToGrid w:val="0"/>
          <w:color w:val="auto"/>
          <w:sz w:val="32"/>
          <w:szCs w:val="32"/>
          <w:highlight w:val="none"/>
          <w:u w:val="none"/>
          <w:lang w:val="en-US" w:eastAsia="zh-CN"/>
        </w:rPr>
        <w:t>。</w:t>
      </w:r>
      <w:r>
        <w:rPr>
          <w:rFonts w:hint="eastAsia" w:ascii="仿宋_GB2312" w:hAnsi="仿宋_GB2312" w:eastAsia="仿宋_GB2312" w:cs="仿宋_GB2312"/>
          <w:snapToGrid w:val="0"/>
          <w:color w:val="auto"/>
          <w:sz w:val="32"/>
          <w:szCs w:val="32"/>
          <w:highlight w:val="none"/>
          <w:u w:val="none"/>
          <w:lang w:eastAsia="zh-CN"/>
        </w:rPr>
        <w:t>安排</w:t>
      </w:r>
      <w:r>
        <w:rPr>
          <w:rFonts w:hint="eastAsia" w:ascii="仿宋_GB2312" w:hAnsi="仿宋_GB2312" w:eastAsia="仿宋_GB2312" w:cs="仿宋_GB2312"/>
          <w:snapToGrid w:val="0"/>
          <w:color w:val="auto"/>
          <w:sz w:val="32"/>
          <w:szCs w:val="32"/>
          <w:highlight w:val="none"/>
          <w:u w:val="none"/>
        </w:rPr>
        <w:t>上解支出</w:t>
      </w:r>
      <w:r>
        <w:rPr>
          <w:rFonts w:hint="eastAsia" w:ascii="仿宋_GB2312" w:eastAsia="仿宋_GB2312" w:cs="仿宋_GB2312"/>
          <w:color w:val="auto"/>
          <w:kern w:val="0"/>
          <w:sz w:val="32"/>
          <w:szCs w:val="32"/>
          <w:highlight w:val="none"/>
          <w:lang w:val="en-US" w:eastAsia="zh-CN"/>
        </w:rPr>
        <w:t>19</w:t>
      </w:r>
      <w:r>
        <w:rPr>
          <w:rFonts w:hint="eastAsia"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lang w:val="en-US" w:eastAsia="zh-CN"/>
        </w:rPr>
        <w:t>,</w:t>
      </w:r>
      <w:r>
        <w:rPr>
          <w:rFonts w:hint="eastAsia" w:cs="仿宋_GB2312"/>
          <w:color w:val="auto"/>
          <w:kern w:val="0"/>
          <w:sz w:val="32"/>
          <w:szCs w:val="32"/>
          <w:highlight w:val="none"/>
          <w:lang w:val="en-US" w:eastAsia="zh-CN"/>
        </w:rPr>
        <w:t>8</w:t>
      </w:r>
      <w:r>
        <w:rPr>
          <w:rFonts w:hint="eastAsia" w:ascii="仿宋_GB2312" w:eastAsia="仿宋_GB2312" w:cs="仿宋_GB2312"/>
          <w:color w:val="auto"/>
          <w:kern w:val="0"/>
          <w:sz w:val="32"/>
          <w:szCs w:val="32"/>
          <w:highlight w:val="none"/>
          <w:lang w:val="en-US" w:eastAsia="zh-CN"/>
        </w:rPr>
        <w:t>12万</w:t>
      </w:r>
      <w:r>
        <w:rPr>
          <w:rFonts w:hint="eastAsia" w:ascii="仿宋_GB2312" w:hAnsi="仿宋_GB2312" w:eastAsia="仿宋_GB2312" w:cs="仿宋_GB2312"/>
          <w:snapToGrid w:val="0"/>
          <w:color w:val="auto"/>
          <w:sz w:val="32"/>
          <w:szCs w:val="32"/>
          <w:highlight w:val="none"/>
          <w:u w:val="none"/>
          <w:lang w:eastAsia="zh-CN"/>
        </w:rPr>
        <w:t>元</w:t>
      </w:r>
      <w:r>
        <w:rPr>
          <w:rFonts w:hint="eastAsia" w:ascii="仿宋_GB2312" w:hAnsi="仿宋_GB2312" w:eastAsia="仿宋_GB2312" w:cs="仿宋_GB2312"/>
          <w:snapToGrid w:val="0"/>
          <w:color w:val="auto"/>
          <w:sz w:val="32"/>
          <w:szCs w:val="32"/>
          <w:highlight w:val="none"/>
          <w:u w:val="none"/>
        </w:rPr>
        <w:t>，</w:t>
      </w:r>
      <w:r>
        <w:rPr>
          <w:rFonts w:hint="eastAsia" w:ascii="仿宋_GB2312" w:hAnsi="仿宋_GB2312" w:eastAsia="仿宋_GB2312" w:cs="仿宋_GB2312"/>
          <w:snapToGrid w:val="0"/>
          <w:color w:val="auto"/>
          <w:sz w:val="32"/>
          <w:szCs w:val="32"/>
          <w:highlight w:val="none"/>
          <w:u w:val="none"/>
          <w:lang w:eastAsia="zh-CN"/>
        </w:rPr>
        <w:t>综上，</w:t>
      </w:r>
      <w:r>
        <w:rPr>
          <w:rFonts w:hint="eastAsia" w:ascii="仿宋_GB2312" w:hAnsi="仿宋_GB2312" w:eastAsia="仿宋_GB2312" w:cs="仿宋_GB2312"/>
          <w:snapToGrid w:val="0"/>
          <w:color w:val="auto"/>
          <w:sz w:val="32"/>
          <w:szCs w:val="32"/>
          <w:highlight w:val="none"/>
          <w:u w:val="none"/>
        </w:rPr>
        <w:t>全年</w:t>
      </w:r>
      <w:r>
        <w:rPr>
          <w:rFonts w:hint="eastAsia" w:ascii="仿宋_GB2312" w:hAnsi="仿宋_GB2312" w:eastAsia="仿宋_GB2312" w:cs="仿宋_GB2312"/>
          <w:snapToGrid w:val="0"/>
          <w:color w:val="auto"/>
          <w:sz w:val="32"/>
          <w:szCs w:val="32"/>
          <w:highlight w:val="none"/>
          <w:u w:val="none"/>
          <w:lang w:eastAsia="zh-CN"/>
        </w:rPr>
        <w:t>一般公共预算</w:t>
      </w:r>
      <w:r>
        <w:rPr>
          <w:rFonts w:hint="eastAsia" w:ascii="仿宋_GB2312" w:hAnsi="仿宋_GB2312" w:eastAsia="仿宋_GB2312" w:cs="仿宋_GB2312"/>
          <w:snapToGrid w:val="0"/>
          <w:color w:val="auto"/>
          <w:sz w:val="32"/>
          <w:szCs w:val="32"/>
          <w:highlight w:val="none"/>
          <w:u w:val="none"/>
        </w:rPr>
        <w:t>支出</w:t>
      </w:r>
      <w:r>
        <w:rPr>
          <w:rFonts w:hint="eastAsia" w:ascii="仿宋_GB2312" w:hAnsi="仿宋_GB2312" w:eastAsia="仿宋_GB2312" w:cs="仿宋_GB2312"/>
          <w:snapToGrid w:val="0"/>
          <w:color w:val="auto"/>
          <w:sz w:val="32"/>
          <w:szCs w:val="32"/>
          <w:highlight w:val="none"/>
          <w:u w:val="none"/>
          <w:lang w:eastAsia="zh-CN"/>
        </w:rPr>
        <w:t>总量为</w:t>
      </w:r>
      <w:r>
        <w:rPr>
          <w:rFonts w:hint="eastAsia" w:ascii="仿宋_GB2312" w:eastAsia="仿宋_GB2312" w:cs="仿宋_GB2312"/>
          <w:color w:val="auto"/>
          <w:kern w:val="0"/>
          <w:sz w:val="32"/>
          <w:szCs w:val="32"/>
          <w:highlight w:val="none"/>
          <w:lang w:val="en-US" w:eastAsia="zh-CN"/>
        </w:rPr>
        <w:t>2,219,8</w:t>
      </w:r>
      <w:r>
        <w:rPr>
          <w:rFonts w:hint="default" w:cs="仿宋_GB2312"/>
          <w:color w:val="auto"/>
          <w:kern w:val="0"/>
          <w:sz w:val="32"/>
          <w:szCs w:val="32"/>
          <w:highlight w:val="none"/>
          <w:lang w:val="en-US" w:eastAsia="zh-CN"/>
        </w:rPr>
        <w:t>28</w:t>
      </w:r>
      <w:r>
        <w:rPr>
          <w:rFonts w:hint="eastAsia" w:ascii="仿宋_GB2312" w:eastAsia="仿宋_GB2312" w:cs="仿宋_GB2312"/>
          <w:color w:val="auto"/>
          <w:kern w:val="0"/>
          <w:sz w:val="32"/>
          <w:szCs w:val="32"/>
          <w:highlight w:val="none"/>
          <w:lang w:val="en-US" w:eastAsia="zh-CN"/>
        </w:rPr>
        <w:t>万</w:t>
      </w:r>
      <w:r>
        <w:rPr>
          <w:rFonts w:hint="eastAsia" w:ascii="仿宋_GB2312" w:hAnsi="仿宋_GB2312" w:eastAsia="仿宋_GB2312" w:cs="仿宋_GB2312"/>
          <w:snapToGrid w:val="0"/>
          <w:color w:val="auto"/>
          <w:sz w:val="32"/>
          <w:szCs w:val="32"/>
          <w:highlight w:val="none"/>
          <w:u w:val="none"/>
        </w:rPr>
        <w:t>元，</w:t>
      </w:r>
      <w:r>
        <w:rPr>
          <w:rFonts w:hint="eastAsia" w:ascii="仿宋_GB2312" w:hAnsi="仿宋_GB2312" w:eastAsia="仿宋_GB2312" w:cs="仿宋_GB2312"/>
          <w:snapToGrid w:val="0"/>
          <w:color w:val="auto"/>
          <w:sz w:val="32"/>
          <w:szCs w:val="32"/>
          <w:highlight w:val="none"/>
          <w:u w:val="none"/>
          <w:lang w:eastAsia="zh-CN"/>
        </w:rPr>
        <w:t>增长</w:t>
      </w:r>
      <w:r>
        <w:rPr>
          <w:rFonts w:hint="eastAsia" w:hAnsi="仿宋_GB2312" w:cs="仿宋_GB2312"/>
          <w:snapToGrid w:val="0"/>
          <w:color w:val="auto"/>
          <w:sz w:val="32"/>
          <w:szCs w:val="32"/>
          <w:highlight w:val="none"/>
          <w:u w:val="none"/>
          <w:lang w:val="en-US" w:eastAsia="zh-CN"/>
        </w:rPr>
        <w:t>8.9</w:t>
      </w:r>
      <w:r>
        <w:rPr>
          <w:rFonts w:hint="eastAsia" w:ascii="仿宋_GB2312" w:hAnsi="仿宋_GB2312" w:eastAsia="仿宋_GB2312" w:cs="仿宋_GB2312"/>
          <w:snapToGrid w:val="0"/>
          <w:color w:val="auto"/>
          <w:sz w:val="32"/>
          <w:szCs w:val="32"/>
          <w:highlight w:val="none"/>
          <w:u w:val="none"/>
          <w:lang w:val="en-US" w:eastAsia="zh-CN"/>
        </w:rPr>
        <w:t>%</w:t>
      </w:r>
      <w:r>
        <w:rPr>
          <w:rFonts w:hint="eastAsia" w:ascii="仿宋_GB2312" w:hAnsi="仿宋_GB2312" w:eastAsia="仿宋_GB2312" w:cs="仿宋_GB2312"/>
          <w:snapToGrid w:val="0"/>
          <w:color w:val="auto"/>
          <w:sz w:val="32"/>
          <w:szCs w:val="32"/>
          <w:highlight w:val="none"/>
          <w:u w:val="none"/>
        </w:rPr>
        <w:t>。一般公共预算支出建议作如下安排：</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一般公共服务支出。</w:t>
      </w:r>
      <w:r>
        <w:rPr>
          <w:rFonts w:hint="eastAsia" w:ascii="仿宋_GB2312" w:hAnsi="仿宋_GB2312" w:eastAsia="仿宋_GB2312" w:cs="仿宋_GB2312"/>
          <w:b w:val="0"/>
          <w:bCs w:val="0"/>
          <w:color w:val="auto"/>
          <w:sz w:val="32"/>
          <w:szCs w:val="32"/>
          <w:highlight w:val="none"/>
        </w:rPr>
        <w:t>反映政府提供一般公共服务的支出，计划安排288</w:t>
      </w:r>
      <w:r>
        <w:rPr>
          <w:rFonts w:hint="eastAsia" w:ascii="仿宋_GB2312" w:hAnsi="仿宋_GB2312" w:eastAsia="仿宋_GB2312" w:cs="仿宋_GB2312"/>
          <w:b w:val="0"/>
          <w:bCs w:val="0"/>
          <w:color w:val="auto"/>
          <w:sz w:val="32"/>
          <w:szCs w:val="32"/>
          <w:highlight w:val="none"/>
          <w:shd w:val="clear" w:color="auto" w:fill="auto"/>
          <w:lang w:val="en-US" w:eastAsia="zh-CN"/>
        </w:rPr>
        <w:t>,</w:t>
      </w:r>
      <w:r>
        <w:rPr>
          <w:rFonts w:hint="eastAsia" w:ascii="仿宋_GB2312" w:hAnsi="仿宋_GB2312" w:eastAsia="仿宋_GB2312" w:cs="仿宋_GB2312"/>
          <w:b w:val="0"/>
          <w:bCs w:val="0"/>
          <w:color w:val="auto"/>
          <w:sz w:val="32"/>
          <w:szCs w:val="32"/>
          <w:highlight w:val="none"/>
        </w:rPr>
        <w:t>41</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u w:val="none"/>
          <w:shd w:val="clear" w:color="auto" w:fill="auto"/>
          <w:lang w:eastAsia="zh-CN"/>
        </w:rPr>
        <w:t>增长</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u w:val="none"/>
          <w:lang w:val="en-US" w:eastAsia="zh-CN"/>
        </w:rPr>
        <w:t>.7</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增长的主要原因是优化产业发展专项资金分配方案，加大对促消费、扩内需、稳增长等方面的投入力度。</w:t>
      </w:r>
      <w:r>
        <w:rPr>
          <w:rFonts w:hint="eastAsia" w:ascii="仿宋_GB2312" w:hAnsi="仿宋_GB2312" w:eastAsia="仿宋_GB2312" w:cs="仿宋_GB2312"/>
          <w:b w:val="0"/>
          <w:bCs w:val="0"/>
          <w:color w:val="auto"/>
          <w:sz w:val="32"/>
          <w:szCs w:val="32"/>
          <w:highlight w:val="none"/>
          <w:shd w:val="clear" w:color="auto" w:fill="auto"/>
        </w:rPr>
        <w:t>主要</w:t>
      </w:r>
      <w:r>
        <w:rPr>
          <w:rFonts w:hint="eastAsia" w:ascii="仿宋_GB2312" w:hAnsi="仿宋_GB2312" w:eastAsia="仿宋_GB2312" w:cs="仿宋_GB2312"/>
          <w:b w:val="0"/>
          <w:bCs w:val="0"/>
          <w:color w:val="auto"/>
          <w:sz w:val="32"/>
          <w:szCs w:val="32"/>
          <w:highlight w:val="none"/>
          <w:shd w:val="clear" w:color="auto" w:fill="auto"/>
          <w:lang w:eastAsia="zh-CN"/>
        </w:rPr>
        <w:t>安排项目包括：</w:t>
      </w:r>
      <w:r>
        <w:rPr>
          <w:rFonts w:hint="eastAsia" w:ascii="仿宋_GB2312" w:hAnsi="仿宋_GB2312" w:eastAsia="仿宋_GB2312" w:cs="仿宋_GB2312"/>
          <w:b w:val="0"/>
          <w:bCs w:val="0"/>
          <w:color w:val="auto"/>
          <w:sz w:val="32"/>
          <w:szCs w:val="32"/>
          <w:highlight w:val="none"/>
          <w:shd w:val="clear" w:color="auto" w:fill="auto"/>
          <w:lang w:val="en-US" w:eastAsia="zh-CN"/>
        </w:rPr>
        <w:t>产业发展专项资金65,914万元，辅助性人力资源经费44,696万元，</w:t>
      </w:r>
      <w:r>
        <w:rPr>
          <w:rFonts w:hint="eastAsia" w:ascii="仿宋_GB2312" w:hAnsi="仿宋_GB2312" w:eastAsia="仿宋_GB2312" w:cs="仿宋_GB2312"/>
          <w:b w:val="0"/>
          <w:bCs w:val="0"/>
          <w:color w:val="auto"/>
          <w:sz w:val="32"/>
          <w:szCs w:val="32"/>
          <w:highlight w:val="none"/>
          <w:shd w:val="clear" w:color="auto" w:fill="auto"/>
          <w:lang w:eastAsia="zh-CN"/>
        </w:rPr>
        <w:t>物业</w:t>
      </w:r>
      <w:r>
        <w:rPr>
          <w:rFonts w:hint="eastAsia" w:ascii="仿宋_GB2312" w:hAnsi="仿宋_GB2312" w:eastAsia="仿宋_GB2312" w:cs="仿宋_GB2312"/>
          <w:b w:val="0"/>
          <w:bCs w:val="0"/>
          <w:color w:val="auto"/>
          <w:sz w:val="32"/>
          <w:szCs w:val="32"/>
          <w:highlight w:val="none"/>
          <w:shd w:val="clear" w:color="auto" w:fill="auto"/>
          <w:lang w:val="en-US" w:eastAsia="zh-CN"/>
        </w:rPr>
        <w:t>购置、</w:t>
      </w:r>
      <w:r>
        <w:rPr>
          <w:rFonts w:hint="eastAsia" w:ascii="仿宋_GB2312" w:hAnsi="仿宋_GB2312" w:eastAsia="仿宋_GB2312" w:cs="仿宋_GB2312"/>
          <w:b w:val="0"/>
          <w:bCs w:val="0"/>
          <w:color w:val="auto"/>
          <w:sz w:val="32"/>
          <w:szCs w:val="32"/>
          <w:highlight w:val="none"/>
          <w:shd w:val="clear" w:color="auto" w:fill="auto"/>
          <w:lang w:eastAsia="zh-CN"/>
        </w:rPr>
        <w:t>租赁及相关费用</w:t>
      </w:r>
      <w:r>
        <w:rPr>
          <w:rFonts w:hint="eastAsia" w:ascii="仿宋_GB2312" w:hAnsi="仿宋_GB2312" w:eastAsia="仿宋_GB2312" w:cs="仿宋_GB2312"/>
          <w:b w:val="0"/>
          <w:bCs w:val="0"/>
          <w:color w:val="auto"/>
          <w:sz w:val="32"/>
          <w:szCs w:val="32"/>
          <w:highlight w:val="none"/>
          <w:shd w:val="clear" w:color="auto" w:fill="auto"/>
          <w:lang w:val="en-US" w:eastAsia="zh-CN"/>
        </w:rPr>
        <w:t>11,472万元</w:t>
      </w:r>
      <w:r>
        <w:rPr>
          <w:rFonts w:hint="eastAsia" w:ascii="仿宋_GB2312" w:hAnsi="仿宋_GB2312" w:eastAsia="仿宋_GB2312" w:cs="仿宋_GB2312"/>
          <w:b w:val="0"/>
          <w:bCs w:val="0"/>
          <w:color w:val="auto"/>
          <w:sz w:val="32"/>
          <w:szCs w:val="32"/>
          <w:highlight w:val="none"/>
          <w:shd w:val="clear" w:color="auto" w:fill="auto"/>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shd w:val="clear" w:color="auto" w:fill="auto"/>
          <w:lang w:val="en-US" w:eastAsia="zh-CN"/>
        </w:rPr>
        <w:t>2.</w:t>
      </w:r>
      <w:r>
        <w:rPr>
          <w:rFonts w:hint="eastAsia" w:ascii="仿宋_GB2312" w:hAnsi="仿宋_GB2312" w:eastAsia="仿宋_GB2312" w:cs="仿宋_GB2312"/>
          <w:b/>
          <w:bCs/>
          <w:color w:val="auto"/>
          <w:sz w:val="32"/>
          <w:szCs w:val="32"/>
          <w:highlight w:val="none"/>
          <w:shd w:val="clear" w:color="auto" w:fill="auto"/>
          <w:lang w:eastAsia="zh-CN"/>
        </w:rPr>
        <w:t>国防支出。</w:t>
      </w:r>
      <w:r>
        <w:rPr>
          <w:rFonts w:hint="eastAsia" w:ascii="仿宋_GB2312" w:hAnsi="仿宋_GB2312" w:eastAsia="仿宋_GB2312" w:cs="仿宋_GB2312"/>
          <w:b w:val="0"/>
          <w:bCs w:val="0"/>
          <w:color w:val="auto"/>
          <w:sz w:val="32"/>
          <w:szCs w:val="32"/>
          <w:highlight w:val="none"/>
          <w:shd w:val="clear" w:color="auto" w:fill="auto"/>
        </w:rPr>
        <w:t>反映政府用于国防方面的支出，计划安排1</w:t>
      </w:r>
      <w:r>
        <w:rPr>
          <w:rFonts w:hint="eastAsia" w:ascii="仿宋_GB2312" w:hAnsi="仿宋_GB2312" w:eastAsia="仿宋_GB2312" w:cs="仿宋_GB2312"/>
          <w:b w:val="0"/>
          <w:bCs w:val="0"/>
          <w:color w:val="auto"/>
          <w:sz w:val="32"/>
          <w:szCs w:val="32"/>
          <w:highlight w:val="none"/>
          <w:shd w:val="clear" w:color="auto" w:fill="auto"/>
          <w:lang w:val="en-US" w:eastAsia="zh-CN"/>
        </w:rPr>
        <w:t>,866</w:t>
      </w:r>
      <w:r>
        <w:rPr>
          <w:rFonts w:hint="eastAsia" w:ascii="仿宋_GB2312" w:hAnsi="仿宋_GB2312" w:eastAsia="仿宋_GB2312" w:cs="仿宋_GB2312"/>
          <w:b w:val="0"/>
          <w:bCs w:val="0"/>
          <w:color w:val="auto"/>
          <w:sz w:val="32"/>
          <w:szCs w:val="32"/>
          <w:highlight w:val="none"/>
          <w:shd w:val="clear" w:color="auto" w:fill="auto"/>
        </w:rPr>
        <w:t>万元，</w:t>
      </w:r>
      <w:r>
        <w:rPr>
          <w:rFonts w:hint="eastAsia" w:ascii="仿宋_GB2312" w:hAnsi="仿宋_GB2312" w:eastAsia="仿宋_GB2312" w:cs="仿宋_GB2312"/>
          <w:b w:val="0"/>
          <w:bCs w:val="0"/>
          <w:color w:val="auto"/>
          <w:sz w:val="32"/>
          <w:szCs w:val="32"/>
          <w:highlight w:val="none"/>
          <w:u w:val="none"/>
          <w:shd w:val="clear" w:color="auto" w:fill="auto"/>
          <w:lang w:eastAsia="zh-CN"/>
        </w:rPr>
        <w:t>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26.3</w:t>
      </w:r>
      <w:r>
        <w:rPr>
          <w:rFonts w:hint="eastAsia" w:ascii="仿宋_GB2312" w:hAnsi="仿宋_GB2312" w:eastAsia="仿宋_GB2312" w:cs="仿宋_GB2312"/>
          <w:b w:val="0"/>
          <w:bCs w:val="0"/>
          <w:color w:val="auto"/>
          <w:sz w:val="32"/>
          <w:szCs w:val="32"/>
          <w:highlight w:val="none"/>
          <w:u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lang w:eastAsia="zh-CN"/>
        </w:rPr>
        <w:t>增长的主要原因是民兵事业费因民兵训练补助标准提高而增加。</w:t>
      </w:r>
      <w:r>
        <w:rPr>
          <w:rFonts w:hint="eastAsia" w:ascii="仿宋_GB2312" w:hAnsi="仿宋_GB2312" w:eastAsia="仿宋_GB2312" w:cs="仿宋_GB2312"/>
          <w:b w:val="0"/>
          <w:bCs w:val="0"/>
          <w:color w:val="auto"/>
          <w:sz w:val="32"/>
          <w:szCs w:val="32"/>
          <w:highlight w:val="none"/>
          <w:shd w:val="clear" w:color="auto" w:fill="auto"/>
        </w:rPr>
        <w:t>主要</w:t>
      </w:r>
      <w:r>
        <w:rPr>
          <w:rFonts w:hint="eastAsia" w:ascii="仿宋_GB2312" w:hAnsi="仿宋_GB2312" w:eastAsia="仿宋_GB2312" w:cs="仿宋_GB2312"/>
          <w:b w:val="0"/>
          <w:bCs w:val="0"/>
          <w:color w:val="auto"/>
          <w:sz w:val="32"/>
          <w:szCs w:val="32"/>
          <w:highlight w:val="none"/>
          <w:shd w:val="clear" w:color="auto" w:fill="auto"/>
          <w:lang w:eastAsia="zh-CN"/>
        </w:rPr>
        <w:t>安排项目包括：义务兵补助金、</w:t>
      </w:r>
      <w:r>
        <w:rPr>
          <w:rFonts w:hint="eastAsia" w:ascii="仿宋_GB2312" w:hAnsi="仿宋_GB2312" w:eastAsia="仿宋_GB2312" w:cs="仿宋_GB2312"/>
          <w:b w:val="0"/>
          <w:bCs w:val="0"/>
          <w:color w:val="auto"/>
          <w:sz w:val="32"/>
          <w:szCs w:val="32"/>
          <w:highlight w:val="none"/>
          <w:shd w:val="clear" w:color="auto" w:fill="auto"/>
        </w:rPr>
        <w:t>兵员征集</w:t>
      </w:r>
      <w:r>
        <w:rPr>
          <w:rFonts w:hint="eastAsia" w:ascii="仿宋_GB2312" w:hAnsi="仿宋_GB2312" w:eastAsia="仿宋_GB2312" w:cs="仿宋_GB2312"/>
          <w:b w:val="0"/>
          <w:bCs w:val="0"/>
          <w:color w:val="auto"/>
          <w:sz w:val="32"/>
          <w:szCs w:val="32"/>
          <w:highlight w:val="none"/>
          <w:shd w:val="clear" w:color="auto" w:fill="auto"/>
          <w:lang w:eastAsia="zh-CN"/>
        </w:rPr>
        <w:t>经费</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lang w:eastAsia="zh-CN"/>
        </w:rPr>
        <w:t>民兵事业费、</w:t>
      </w:r>
      <w:r>
        <w:rPr>
          <w:rFonts w:hint="eastAsia" w:ascii="仿宋_GB2312" w:hAnsi="仿宋_GB2312" w:eastAsia="仿宋_GB2312" w:cs="仿宋_GB2312"/>
          <w:b w:val="0"/>
          <w:bCs w:val="0"/>
          <w:color w:val="auto"/>
          <w:sz w:val="32"/>
          <w:szCs w:val="32"/>
          <w:highlight w:val="none"/>
          <w:shd w:val="clear" w:color="auto" w:fill="auto"/>
          <w:lang w:val="en-US" w:eastAsia="zh-CN"/>
        </w:rPr>
        <w:t>军训承训人员训练经费</w:t>
      </w:r>
      <w:r>
        <w:rPr>
          <w:rFonts w:hint="eastAsia" w:ascii="仿宋_GB2312" w:hAnsi="仿宋_GB2312" w:eastAsia="仿宋_GB2312" w:cs="仿宋_GB2312"/>
          <w:b w:val="0"/>
          <w:bCs w:val="0"/>
          <w:color w:val="auto"/>
          <w:sz w:val="32"/>
          <w:szCs w:val="32"/>
          <w:highlight w:val="none"/>
          <w:shd w:val="clear" w:color="auto" w:fill="auto"/>
        </w:rPr>
        <w:t>等。</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3.</w:t>
      </w:r>
      <w:r>
        <w:rPr>
          <w:rFonts w:hint="eastAsia" w:ascii="仿宋_GB2312" w:hAnsi="仿宋_GB2312" w:eastAsia="仿宋_GB2312" w:cs="仿宋_GB2312"/>
          <w:b/>
          <w:bCs/>
          <w:color w:val="auto"/>
          <w:sz w:val="32"/>
          <w:szCs w:val="32"/>
          <w:highlight w:val="none"/>
          <w:shd w:val="clear" w:color="auto" w:fill="auto"/>
          <w:lang w:eastAsia="zh-CN"/>
        </w:rPr>
        <w:t>公共安全支出。</w:t>
      </w:r>
      <w:r>
        <w:rPr>
          <w:rFonts w:hint="eastAsia" w:ascii="仿宋_GB2312" w:hAnsi="仿宋_GB2312" w:eastAsia="仿宋_GB2312" w:cs="仿宋_GB2312"/>
          <w:b w:val="0"/>
          <w:bCs w:val="0"/>
          <w:color w:val="auto"/>
          <w:sz w:val="32"/>
          <w:szCs w:val="32"/>
          <w:highlight w:val="none"/>
          <w:shd w:val="clear" w:color="auto" w:fill="auto"/>
        </w:rPr>
        <w:t>反映政府维护社会公共安全方面的支出，计划安排</w:t>
      </w:r>
      <w:r>
        <w:rPr>
          <w:rFonts w:hint="eastAsia" w:ascii="仿宋_GB2312" w:hAnsi="仿宋_GB2312" w:eastAsia="仿宋_GB2312" w:cs="仿宋_GB2312"/>
          <w:b w:val="0"/>
          <w:bCs w:val="0"/>
          <w:color w:val="auto"/>
          <w:sz w:val="32"/>
          <w:szCs w:val="32"/>
          <w:highlight w:val="none"/>
          <w:shd w:val="clear" w:color="auto" w:fill="auto"/>
          <w:lang w:val="en-US" w:eastAsia="zh-CN"/>
        </w:rPr>
        <w:t>157,365</w:t>
      </w:r>
      <w:r>
        <w:rPr>
          <w:rFonts w:hint="eastAsia" w:ascii="仿宋_GB2312" w:hAnsi="仿宋_GB2312" w:eastAsia="仿宋_GB2312" w:cs="仿宋_GB2312"/>
          <w:b w:val="0"/>
          <w:bCs w:val="0"/>
          <w:color w:val="auto"/>
          <w:sz w:val="32"/>
          <w:szCs w:val="32"/>
          <w:highlight w:val="none"/>
          <w:shd w:val="clear" w:color="auto" w:fill="auto"/>
        </w:rPr>
        <w:t>万元，</w:t>
      </w:r>
      <w:r>
        <w:rPr>
          <w:rFonts w:hint="eastAsia" w:ascii="仿宋_GB2312" w:hAnsi="仿宋_GB2312" w:eastAsia="仿宋_GB2312" w:cs="仿宋_GB2312"/>
          <w:b w:val="0"/>
          <w:bCs w:val="0"/>
          <w:color w:val="auto"/>
          <w:sz w:val="32"/>
          <w:szCs w:val="32"/>
          <w:highlight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15.9</w:t>
      </w:r>
      <w:r>
        <w:rPr>
          <w:rFonts w:hint="eastAsia" w:ascii="仿宋_GB2312" w:hAnsi="仿宋_GB2312" w:eastAsia="仿宋_GB2312" w:cs="仿宋_GB2312"/>
          <w:b w:val="0"/>
          <w:bCs w:val="0"/>
          <w:color w:val="auto"/>
          <w:sz w:val="32"/>
          <w:szCs w:val="32"/>
          <w:highlight w:val="none"/>
          <w:u w:val="none"/>
          <w:shd w:val="clear" w:color="auto" w:fill="auto"/>
        </w:rPr>
        <w:t>%</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w:t>
      </w:r>
      <w:r>
        <w:rPr>
          <w:rFonts w:hint="eastAsia" w:ascii="仿宋_GB2312" w:hAnsi="仿宋_GB2312" w:eastAsia="仿宋_GB2312" w:cs="仿宋_GB2312"/>
          <w:color w:val="auto"/>
          <w:sz w:val="32"/>
          <w:szCs w:val="32"/>
          <w:highlight w:val="none"/>
        </w:rPr>
        <w:t>剔除</w:t>
      </w:r>
      <w:r>
        <w:rPr>
          <w:rFonts w:hint="eastAsia" w:ascii="仿宋_GB2312" w:hAnsi="仿宋_GB2312" w:eastAsia="仿宋_GB2312" w:cs="仿宋_GB2312"/>
          <w:color w:val="auto"/>
          <w:sz w:val="32"/>
          <w:szCs w:val="32"/>
          <w:highlight w:val="none"/>
          <w:lang w:eastAsia="zh-CN"/>
        </w:rPr>
        <w:t>政策调整</w:t>
      </w:r>
      <w:r>
        <w:rPr>
          <w:rFonts w:hint="eastAsia" w:ascii="仿宋_GB2312" w:hAnsi="仿宋_GB2312" w:eastAsia="仿宋_GB2312" w:cs="仿宋_GB2312"/>
          <w:color w:val="auto"/>
          <w:sz w:val="32"/>
          <w:szCs w:val="32"/>
          <w:highlight w:val="none"/>
        </w:rPr>
        <w:t>不可比因素后同口径</w:t>
      </w:r>
      <w:r>
        <w:rPr>
          <w:rFonts w:hint="eastAsia" w:ascii="仿宋_GB2312" w:hAnsi="仿宋_GB2312" w:eastAsia="仿宋_GB2312" w:cs="仿宋_GB2312"/>
          <w:b w:val="0"/>
          <w:bCs w:val="0"/>
          <w:color w:val="auto"/>
          <w:sz w:val="32"/>
          <w:szCs w:val="32"/>
          <w:highlight w:val="none"/>
        </w:rPr>
        <w:t>增长</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w:t>
      </w:r>
      <w:r>
        <w:rPr>
          <w:rFonts w:hint="eastAsia" w:ascii="仿宋_GB2312" w:hAnsi="仿宋_GB2312" w:eastAsia="仿宋_GB2312" w:cs="仿宋_GB2312"/>
          <w:b w:val="0"/>
          <w:bCs w:val="0"/>
          <w:color w:val="auto"/>
          <w:sz w:val="32"/>
          <w:szCs w:val="32"/>
          <w:highlight w:val="none"/>
          <w:shd w:val="clear" w:color="auto" w:fill="auto"/>
          <w:lang w:val="en-US" w:eastAsia="zh-CN"/>
        </w:rPr>
        <w:t>主要安排项目包括：一是落实科技强警要求，安排科技信息化建设租赁及服务费5,776万元、信息化建设及运行维护费2,308万元；二是安排执法办案业务费2,830万元；三是</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安</w:t>
      </w:r>
      <w:r>
        <w:rPr>
          <w:rFonts w:hint="eastAsia" w:ascii="仿宋_GB2312" w:hAnsi="仿宋_GB2312" w:eastAsia="仿宋_GB2312" w:cs="仿宋_GB2312"/>
          <w:b w:val="0"/>
          <w:bCs w:val="0"/>
          <w:color w:val="auto"/>
          <w:sz w:val="32"/>
          <w:szCs w:val="32"/>
          <w:highlight w:val="none"/>
          <w:shd w:val="clear" w:color="auto" w:fill="auto"/>
          <w:lang w:val="en-US" w:eastAsia="zh-CN"/>
        </w:rPr>
        <w:t>排拘押收教场所管理经费2,052万元；四是安排辅警和劳务派遣人员经费31,275万元；五是安排饭堂运转等后勤保障经费等10,446万元。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rPr>
        <w:t>4.教育支出。</w:t>
      </w:r>
      <w:r>
        <w:rPr>
          <w:rFonts w:hint="eastAsia" w:ascii="仿宋_GB2312" w:hAnsi="仿宋_GB2312" w:eastAsia="仿宋_GB2312" w:cs="仿宋_GB2312"/>
          <w:color w:val="auto"/>
          <w:sz w:val="32"/>
          <w:szCs w:val="32"/>
          <w:highlight w:val="none"/>
        </w:rPr>
        <w:t>反映政府教育事务支出，计划安排52</w:t>
      </w: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849</w:t>
      </w:r>
      <w:r>
        <w:rPr>
          <w:rFonts w:hint="eastAsia" w:ascii="仿宋_GB2312" w:hAnsi="仿宋_GB2312" w:eastAsia="仿宋_GB2312" w:cs="仿宋_GB2312"/>
          <w:color w:val="auto"/>
          <w:sz w:val="32"/>
          <w:szCs w:val="32"/>
          <w:highlight w:val="none"/>
        </w:rPr>
        <w:t>万元，下降4.</w:t>
      </w: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%，剔除</w:t>
      </w:r>
      <w:r>
        <w:rPr>
          <w:rFonts w:hint="eastAsia" w:ascii="仿宋_GB2312" w:hAnsi="仿宋_GB2312" w:eastAsia="仿宋_GB2312" w:cs="仿宋_GB2312"/>
          <w:color w:val="auto"/>
          <w:sz w:val="32"/>
          <w:szCs w:val="32"/>
          <w:highlight w:val="none"/>
          <w:lang w:eastAsia="zh-CN"/>
        </w:rPr>
        <w:t>政策调整</w:t>
      </w:r>
      <w:r>
        <w:rPr>
          <w:rFonts w:hint="eastAsia" w:ascii="仿宋_GB2312" w:hAnsi="仿宋_GB2312" w:eastAsia="仿宋_GB2312" w:cs="仿宋_GB2312"/>
          <w:color w:val="auto"/>
          <w:sz w:val="32"/>
          <w:szCs w:val="32"/>
          <w:highlight w:val="none"/>
        </w:rPr>
        <w:t>不可比因素后同口径增长</w:t>
      </w:r>
      <w:r>
        <w:rPr>
          <w:rFonts w:ascii="仿宋_GB2312" w:hAnsi="仿宋_GB2312" w:eastAsia="仿宋_GB2312" w:cs="仿宋_GB2312"/>
          <w:color w:val="auto"/>
          <w:sz w:val="32"/>
          <w:szCs w:val="32"/>
          <w:highlight w:val="none"/>
        </w:rPr>
        <w:t>4.1</w:t>
      </w:r>
      <w:r>
        <w:rPr>
          <w:rFonts w:hint="eastAsia" w:ascii="仿宋_GB2312" w:hAnsi="仿宋_GB2312" w:eastAsia="仿宋_GB2312" w:cs="仿宋_GB2312"/>
          <w:color w:val="auto"/>
          <w:sz w:val="32"/>
          <w:szCs w:val="32"/>
          <w:highlight w:val="none"/>
        </w:rPr>
        <w:t>%。主要安排项目包括：一是安排生均事业经费1</w:t>
      </w:r>
      <w:r>
        <w:rPr>
          <w:rFonts w:ascii="仿宋_GB2312" w:hAnsi="仿宋_GB2312" w:eastAsia="仿宋_GB2312" w:cs="仿宋_GB2312"/>
          <w:color w:val="auto"/>
          <w:sz w:val="32"/>
          <w:szCs w:val="32"/>
          <w:highlight w:val="none"/>
        </w:rPr>
        <w:t>68</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034</w:t>
      </w:r>
      <w:r>
        <w:rPr>
          <w:rFonts w:hint="eastAsia" w:ascii="仿宋_GB2312" w:hAnsi="仿宋_GB2312" w:eastAsia="仿宋_GB2312" w:cs="仿宋_GB2312"/>
          <w:color w:val="auto"/>
          <w:sz w:val="32"/>
          <w:szCs w:val="32"/>
          <w:highlight w:val="none"/>
        </w:rPr>
        <w:t>万元，重点用于城市更新新建学校回购项目经费、购买教育服务项目经费、课后服务项目经费等；二是安排教育费附加、地方教育附加项目7</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367</w:t>
      </w:r>
      <w:r>
        <w:rPr>
          <w:rFonts w:hint="eastAsia" w:ascii="仿宋_GB2312" w:hAnsi="仿宋_GB2312" w:eastAsia="仿宋_GB2312" w:cs="仿宋_GB2312"/>
          <w:color w:val="auto"/>
          <w:sz w:val="32"/>
          <w:szCs w:val="32"/>
          <w:highlight w:val="none"/>
        </w:rPr>
        <w:t>万元，重点用于新改扩建二装设备、民办中小学学生补贴、生均外工程购置及服务经费等；</w:t>
      </w:r>
      <w:r>
        <w:rPr>
          <w:rFonts w:hint="eastAsia" w:ascii="仿宋_GB2312" w:hAnsi="仿宋_GB2312" w:eastAsia="仿宋_GB2312" w:cs="仿宋_GB2312"/>
          <w:b w:val="0"/>
          <w:bCs w:val="0"/>
          <w:color w:val="auto"/>
          <w:sz w:val="32"/>
          <w:szCs w:val="32"/>
          <w:highlight w:val="none"/>
          <w:shd w:val="clear" w:color="auto" w:fill="auto"/>
          <w:lang w:val="en-US" w:eastAsia="zh-CN"/>
        </w:rPr>
        <w:t>三是安排学校新改扩建经费43,507万元，主要用于布心小学等15所中小学校新改扩建工程。</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u w:val="none"/>
          <w:shd w:val="clear" w:color="FFFFFF" w:fill="D9D9D9"/>
          <w:lang w:val="en-US"/>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科学技术支出。</w:t>
      </w:r>
      <w:r>
        <w:rPr>
          <w:rFonts w:hint="eastAsia" w:ascii="仿宋_GB2312" w:hAnsi="仿宋_GB2312" w:eastAsia="仿宋_GB2312" w:cs="仿宋_GB2312"/>
          <w:b w:val="0"/>
          <w:bCs w:val="0"/>
          <w:color w:val="auto"/>
          <w:sz w:val="32"/>
          <w:szCs w:val="32"/>
          <w:highlight w:val="none"/>
        </w:rPr>
        <w:t>反映政府用于科学技术方面的支</w:t>
      </w:r>
      <w:r>
        <w:rPr>
          <w:rFonts w:hint="eastAsia" w:ascii="仿宋_GB2312" w:hAnsi="仿宋_GB2312" w:eastAsia="仿宋_GB2312" w:cs="仿宋_GB2312"/>
          <w:b w:val="0"/>
          <w:bCs w:val="0"/>
          <w:color w:val="auto"/>
          <w:sz w:val="32"/>
          <w:szCs w:val="32"/>
          <w:highlight w:val="none"/>
          <w:shd w:val="clear" w:color="auto" w:fill="auto"/>
        </w:rPr>
        <w:t>出，计划安排</w:t>
      </w:r>
      <w:r>
        <w:rPr>
          <w:rFonts w:hint="eastAsia" w:ascii="仿宋_GB2312" w:hAnsi="仿宋_GB2312" w:eastAsia="仿宋_GB2312" w:cs="仿宋_GB2312"/>
          <w:b w:val="0"/>
          <w:bCs w:val="0"/>
          <w:color w:val="auto"/>
          <w:sz w:val="32"/>
          <w:szCs w:val="32"/>
          <w:highlight w:val="none"/>
          <w:shd w:val="clear" w:color="auto" w:fill="auto"/>
          <w:lang w:val="en-US" w:eastAsia="zh-CN"/>
        </w:rPr>
        <w:t>37,288</w:t>
      </w:r>
      <w:r>
        <w:rPr>
          <w:rFonts w:hint="eastAsia" w:ascii="仿宋_GB2312" w:hAnsi="仿宋_GB2312" w:eastAsia="仿宋_GB2312" w:cs="仿宋_GB2312"/>
          <w:b w:val="0"/>
          <w:bCs w:val="0"/>
          <w:color w:val="auto"/>
          <w:sz w:val="32"/>
          <w:szCs w:val="32"/>
          <w:highlight w:val="none"/>
          <w:shd w:val="clear" w:color="auto" w:fill="auto"/>
        </w:rPr>
        <w:t>万元，</w:t>
      </w:r>
      <w:r>
        <w:rPr>
          <w:rFonts w:hint="eastAsia" w:ascii="仿宋_GB2312" w:hAnsi="仿宋_GB2312" w:eastAsia="仿宋_GB2312" w:cs="仿宋_GB2312"/>
          <w:b w:val="0"/>
          <w:bCs w:val="0"/>
          <w:color w:val="auto"/>
          <w:sz w:val="32"/>
          <w:szCs w:val="32"/>
          <w:highlight w:val="none"/>
          <w:shd w:val="clear" w:color="auto" w:fill="auto"/>
          <w:lang w:val="en-US" w:eastAsia="zh-CN"/>
        </w:rPr>
        <w:t>下降26.9%</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lang w:val="en-US" w:eastAsia="zh-CN"/>
        </w:rPr>
        <w:t>下降</w:t>
      </w:r>
      <w:r>
        <w:rPr>
          <w:rFonts w:hint="eastAsia" w:ascii="仿宋_GB2312" w:hAnsi="仿宋_GB2312" w:eastAsia="仿宋_GB2312" w:cs="仿宋_GB2312"/>
          <w:b w:val="0"/>
          <w:bCs w:val="0"/>
          <w:color w:val="auto"/>
          <w:sz w:val="32"/>
          <w:szCs w:val="32"/>
          <w:highlight w:val="none"/>
          <w:u w:val="none"/>
          <w:shd w:val="clear" w:color="auto" w:fill="auto"/>
          <w:lang w:eastAsia="zh-CN"/>
        </w:rPr>
        <w:t>的主要原因是</w:t>
      </w:r>
      <w:r>
        <w:rPr>
          <w:rFonts w:hint="eastAsia" w:ascii="仿宋_GB2312" w:hAnsi="仿宋_GB2312" w:eastAsia="仿宋_GB2312" w:cs="仿宋_GB2312"/>
          <w:b w:val="0"/>
          <w:bCs w:val="0"/>
          <w:color w:val="auto"/>
          <w:sz w:val="32"/>
          <w:szCs w:val="32"/>
          <w:highlight w:val="none"/>
          <w:lang w:eastAsia="zh-CN"/>
        </w:rPr>
        <w:t>优化产业发展专项资金分配方案</w:t>
      </w:r>
      <w:r>
        <w:rPr>
          <w:rFonts w:hint="eastAsia" w:ascii="仿宋_GB2312" w:hAnsi="仿宋_GB2312" w:eastAsia="仿宋_GB2312" w:cs="仿宋_GB2312"/>
          <w:b w:val="0"/>
          <w:bCs w:val="0"/>
          <w:color w:val="auto"/>
          <w:sz w:val="32"/>
          <w:szCs w:val="32"/>
          <w:highlight w:val="none"/>
          <w:u w:val="none"/>
          <w:lang w:val="en-US" w:eastAsia="zh-CN"/>
        </w:rPr>
        <w:t>，部分资金调整至一般公共服务支出和文化旅游体育与传媒支出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w:t>
      </w:r>
      <w:r>
        <w:rPr>
          <w:rFonts w:hint="eastAsia" w:ascii="仿宋_GB2312" w:hAnsi="仿宋_GB2312" w:eastAsia="仿宋_GB2312" w:cs="仿宋_GB2312"/>
          <w:b w:val="0"/>
          <w:bCs w:val="0"/>
          <w:color w:val="auto"/>
          <w:sz w:val="32"/>
          <w:szCs w:val="32"/>
          <w:highlight w:val="none"/>
          <w:shd w:val="clear" w:color="auto" w:fill="auto"/>
          <w:lang w:val="en-US" w:eastAsia="zh-CN"/>
        </w:rPr>
        <w:t>主要安排项目包括：一是安排产业发展专项资金28,961万元；二是完善信息系统建设，安排互联网出口带宽及统一短信平台经费、电子防控视频监控运维保障经费等合计2,095万元；三是安排罗湖区政企服务平台（二期）</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等信息化项目901万元。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shd w:val="clear" w:color="FFFFFF" w:fill="D9D9D9"/>
          <w:lang w:val="en-US" w:eastAsia="zh-CN"/>
        </w:rPr>
      </w:pP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t>文化旅游体育与传媒支出。</w:t>
      </w:r>
      <w:r>
        <w:rPr>
          <w:rFonts w:hint="eastAsia" w:ascii="仿宋_GB2312" w:hAnsi="仿宋_GB2312" w:eastAsia="仿宋_GB2312" w:cs="仿宋_GB2312"/>
          <w:b w:val="0"/>
          <w:bCs w:val="0"/>
          <w:color w:val="auto"/>
          <w:sz w:val="32"/>
          <w:szCs w:val="32"/>
          <w:highlight w:val="none"/>
        </w:rPr>
        <w:t>反映政府在文化、文物、体育、广播影视、新闻出版等方面的支出，计划安排</w:t>
      </w:r>
      <w:r>
        <w:rPr>
          <w:rFonts w:hint="eastAsia" w:ascii="仿宋_GB2312" w:hAnsi="仿宋_GB2312" w:eastAsia="仿宋_GB2312" w:cs="仿宋_GB2312"/>
          <w:b w:val="0"/>
          <w:bCs w:val="0"/>
          <w:color w:val="auto"/>
          <w:sz w:val="32"/>
          <w:szCs w:val="32"/>
          <w:highlight w:val="none"/>
          <w:lang w:val="en" w:eastAsia="zh-CN"/>
        </w:rPr>
        <w:t>1</w:t>
      </w:r>
      <w:r>
        <w:rPr>
          <w:rFonts w:hint="eastAsia" w:ascii="仿宋_GB2312" w:hAnsi="仿宋_GB2312" w:eastAsia="仿宋_GB2312" w:cs="仿宋_GB2312"/>
          <w:b w:val="0"/>
          <w:bCs w:val="0"/>
          <w:color w:val="auto"/>
          <w:sz w:val="32"/>
          <w:szCs w:val="32"/>
          <w:highlight w:val="none"/>
          <w:lang w:val="en-US" w:eastAsia="zh-CN"/>
        </w:rPr>
        <w:t>6,904</w:t>
      </w:r>
      <w:r>
        <w:rPr>
          <w:rFonts w:hint="eastAsia" w:ascii="仿宋_GB2312" w:hAnsi="仿宋_GB2312" w:eastAsia="仿宋_GB2312" w:cs="仿宋_GB2312"/>
          <w:b w:val="0"/>
          <w:bCs w:val="0"/>
          <w:color w:val="auto"/>
          <w:sz w:val="32"/>
          <w:szCs w:val="32"/>
          <w:highlight w:val="none"/>
          <w:shd w:val="clear" w:color="auto" w:fill="auto"/>
        </w:rPr>
        <w:t>万元，</w:t>
      </w:r>
      <w:r>
        <w:rPr>
          <w:rFonts w:hint="eastAsia" w:ascii="仿宋_GB2312" w:hAnsi="仿宋_GB2312" w:eastAsia="仿宋_GB2312" w:cs="仿宋_GB2312"/>
          <w:b w:val="0"/>
          <w:bCs w:val="0"/>
          <w:color w:val="auto"/>
          <w:sz w:val="32"/>
          <w:szCs w:val="32"/>
          <w:highlight w:val="none"/>
          <w:u w:val="none"/>
          <w:shd w:val="clear" w:color="auto" w:fill="auto"/>
          <w:lang w:val="en" w:eastAsia="zh-CN"/>
        </w:rPr>
        <w:t>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21.9</w:t>
      </w:r>
      <w:r>
        <w:rPr>
          <w:rFonts w:hint="eastAsia" w:ascii="仿宋_GB2312" w:hAnsi="仿宋_GB2312" w:eastAsia="仿宋_GB2312" w:cs="仿宋_GB2312"/>
          <w:b w:val="0"/>
          <w:bCs w:val="0"/>
          <w:color w:val="auto"/>
          <w:sz w:val="32"/>
          <w:szCs w:val="32"/>
          <w:highlight w:val="none"/>
          <w:u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lang w:val="en" w:eastAsia="zh-CN"/>
        </w:rPr>
        <w:t>增长</w:t>
      </w:r>
      <w:r>
        <w:rPr>
          <w:rFonts w:hint="eastAsia" w:ascii="仿宋_GB2312" w:hAnsi="仿宋_GB2312" w:eastAsia="仿宋_GB2312" w:cs="仿宋_GB2312"/>
          <w:b w:val="0"/>
          <w:bCs w:val="0"/>
          <w:color w:val="auto"/>
          <w:sz w:val="32"/>
          <w:szCs w:val="32"/>
          <w:highlight w:val="none"/>
          <w:shd w:val="clear" w:color="auto" w:fill="auto"/>
          <w:lang w:eastAsia="zh-CN"/>
        </w:rPr>
        <w:t>的</w:t>
      </w:r>
      <w:r>
        <w:rPr>
          <w:rFonts w:hint="eastAsia" w:ascii="仿宋_GB2312" w:hAnsi="仿宋_GB2312" w:eastAsia="仿宋_GB2312" w:cs="仿宋_GB2312"/>
          <w:b w:val="0"/>
          <w:bCs w:val="0"/>
          <w:color w:val="auto"/>
          <w:sz w:val="32"/>
          <w:szCs w:val="32"/>
          <w:highlight w:val="none"/>
          <w:shd w:val="clear" w:color="auto" w:fill="auto"/>
          <w:lang w:val="en-US" w:eastAsia="zh-CN"/>
        </w:rPr>
        <w:t>主要</w:t>
      </w:r>
      <w:r>
        <w:rPr>
          <w:rFonts w:hint="eastAsia" w:ascii="仿宋_GB2312" w:hAnsi="仿宋_GB2312" w:eastAsia="仿宋_GB2312" w:cs="仿宋_GB2312"/>
          <w:b w:val="0"/>
          <w:bCs w:val="0"/>
          <w:color w:val="auto"/>
          <w:sz w:val="32"/>
          <w:szCs w:val="32"/>
          <w:highlight w:val="none"/>
          <w:shd w:val="clear" w:color="auto" w:fill="auto"/>
          <w:lang w:eastAsia="zh-CN"/>
        </w:rPr>
        <w:t>原因</w:t>
      </w:r>
      <w:r>
        <w:rPr>
          <w:rFonts w:hint="eastAsia" w:ascii="仿宋_GB2312" w:hAnsi="仿宋_GB2312" w:eastAsia="仿宋_GB2312" w:cs="仿宋_GB2312"/>
          <w:b w:val="0"/>
          <w:bCs w:val="0"/>
          <w:color w:val="auto"/>
          <w:sz w:val="32"/>
          <w:szCs w:val="32"/>
          <w:highlight w:val="none"/>
          <w:shd w:val="clear" w:color="auto" w:fill="auto"/>
          <w:lang w:val="en" w:eastAsia="zh-CN"/>
        </w:rPr>
        <w:t>是</w:t>
      </w:r>
      <w:r>
        <w:rPr>
          <w:rFonts w:hint="eastAsia" w:ascii="仿宋_GB2312" w:hAnsi="仿宋_GB2312" w:eastAsia="仿宋_GB2312" w:cs="仿宋_GB2312"/>
          <w:b w:val="0"/>
          <w:bCs w:val="0"/>
          <w:color w:val="auto"/>
          <w:sz w:val="32"/>
          <w:szCs w:val="32"/>
          <w:highlight w:val="none"/>
          <w:lang w:eastAsia="zh-CN"/>
        </w:rPr>
        <w:t>优化产业发展专项资金分配方案，</w:t>
      </w:r>
      <w:r>
        <w:rPr>
          <w:rFonts w:hint="eastAsia" w:ascii="仿宋_GB2312" w:hAnsi="仿宋_GB2312" w:eastAsia="仿宋_GB2312" w:cs="仿宋_GB2312"/>
          <w:b w:val="0"/>
          <w:bCs w:val="0"/>
          <w:color w:val="auto"/>
          <w:sz w:val="32"/>
          <w:szCs w:val="32"/>
          <w:highlight w:val="none"/>
          <w:u w:val="none"/>
          <w:lang w:val="en-US" w:eastAsia="zh-CN"/>
        </w:rPr>
        <w:t>部分资金调整至本科目支出。</w:t>
      </w:r>
      <w:r>
        <w:rPr>
          <w:rFonts w:hint="eastAsia" w:ascii="仿宋_GB2312" w:hAnsi="仿宋_GB2312" w:eastAsia="仿宋_GB2312" w:cs="仿宋_GB2312"/>
          <w:b w:val="0"/>
          <w:bCs w:val="0"/>
          <w:color w:val="auto"/>
          <w:sz w:val="32"/>
          <w:szCs w:val="32"/>
          <w:highlight w:val="none"/>
          <w:shd w:val="clear" w:color="auto" w:fill="auto"/>
          <w:lang w:eastAsia="zh-CN"/>
        </w:rPr>
        <w:t>主要安排的项目包括：</w:t>
      </w:r>
      <w:r>
        <w:rPr>
          <w:rFonts w:hint="eastAsia" w:ascii="仿宋_GB2312" w:hAnsi="仿宋_GB2312" w:eastAsia="仿宋_GB2312" w:cs="仿宋_GB2312"/>
          <w:b w:val="0"/>
          <w:bCs w:val="0"/>
          <w:color w:val="auto"/>
          <w:sz w:val="32"/>
          <w:szCs w:val="32"/>
          <w:highlight w:val="none"/>
          <w:shd w:val="clear" w:color="auto" w:fill="auto"/>
          <w:lang w:val="en-US" w:eastAsia="zh-CN"/>
        </w:rPr>
        <w:t>一是</w:t>
      </w:r>
      <w:r>
        <w:rPr>
          <w:rFonts w:hint="eastAsia" w:ascii="仿宋_GB2312" w:hAnsi="仿宋_GB2312" w:eastAsia="仿宋_GB2312" w:cs="仿宋_GB2312"/>
          <w:b w:val="0"/>
          <w:bCs w:val="0"/>
          <w:color w:val="auto"/>
          <w:sz w:val="32"/>
          <w:szCs w:val="32"/>
          <w:highlight w:val="none"/>
          <w:shd w:val="clear" w:color="auto" w:fill="auto"/>
          <w:lang w:val="en" w:eastAsia="zh-CN"/>
        </w:rPr>
        <w:t>安排</w:t>
      </w:r>
      <w:r>
        <w:rPr>
          <w:rFonts w:hint="eastAsia" w:ascii="仿宋_GB2312" w:hAnsi="仿宋_GB2312" w:eastAsia="仿宋_GB2312" w:cs="仿宋_GB2312"/>
          <w:b w:val="0"/>
          <w:bCs w:val="0"/>
          <w:color w:val="auto"/>
          <w:sz w:val="32"/>
          <w:szCs w:val="32"/>
          <w:highlight w:val="none"/>
          <w:shd w:val="clear" w:color="auto" w:fill="auto"/>
          <w:lang w:val="en-US" w:eastAsia="zh-CN"/>
        </w:rPr>
        <w:t>产业发展专项资金4,2</w:t>
      </w:r>
      <w:r>
        <w:rPr>
          <w:rFonts w:hint="eastAsia" w:ascii="仿宋_GB2312" w:hAnsi="仿宋_GB2312" w:eastAsia="仿宋_GB2312" w:cs="仿宋_GB2312"/>
          <w:b w:val="0"/>
          <w:bCs w:val="0"/>
          <w:color w:val="auto"/>
          <w:sz w:val="32"/>
          <w:szCs w:val="32"/>
          <w:highlight w:val="none"/>
          <w:shd w:val="clear" w:color="auto" w:fill="auto"/>
          <w:lang w:val="en" w:eastAsia="zh-CN"/>
        </w:rPr>
        <w:t>24万元；二是</w:t>
      </w:r>
      <w:r>
        <w:rPr>
          <w:rFonts w:hint="eastAsia" w:ascii="仿宋_GB2312" w:hAnsi="仿宋_GB2312" w:eastAsia="仿宋_GB2312" w:cs="仿宋_GB2312"/>
          <w:b w:val="0"/>
          <w:bCs w:val="0"/>
          <w:color w:val="auto"/>
          <w:sz w:val="32"/>
          <w:szCs w:val="32"/>
          <w:highlight w:val="none"/>
          <w:shd w:val="clear" w:color="auto" w:fill="auto"/>
          <w:lang w:eastAsia="zh-CN"/>
        </w:rPr>
        <w:t>安排</w:t>
      </w:r>
      <w:r>
        <w:rPr>
          <w:rFonts w:hint="eastAsia" w:ascii="仿宋_GB2312" w:hAnsi="仿宋_GB2312" w:eastAsia="仿宋_GB2312" w:cs="仿宋_GB2312"/>
          <w:b w:val="0"/>
          <w:bCs w:val="0"/>
          <w:color w:val="auto"/>
          <w:sz w:val="32"/>
          <w:szCs w:val="32"/>
          <w:highlight w:val="none"/>
          <w:shd w:val="clear" w:color="auto" w:fill="auto"/>
          <w:lang w:val="en" w:eastAsia="zh-CN"/>
        </w:rPr>
        <w:t>文化馆</w:t>
      </w:r>
      <w:r>
        <w:rPr>
          <w:rFonts w:hint="eastAsia" w:ascii="仿宋_GB2312" w:hAnsi="仿宋_GB2312" w:eastAsia="仿宋_GB2312" w:cs="仿宋_GB2312"/>
          <w:b w:val="0"/>
          <w:bCs w:val="0"/>
          <w:color w:val="auto"/>
          <w:sz w:val="32"/>
          <w:szCs w:val="32"/>
          <w:highlight w:val="none"/>
          <w:shd w:val="clear" w:color="auto" w:fill="auto"/>
          <w:lang w:eastAsia="zh-CN"/>
        </w:rPr>
        <w:t>公共文化服务精品展等活动经费</w:t>
      </w:r>
      <w:r>
        <w:rPr>
          <w:rFonts w:hint="eastAsia" w:ascii="仿宋_GB2312" w:hAnsi="仿宋_GB2312" w:eastAsia="仿宋_GB2312" w:cs="仿宋_GB2312"/>
          <w:b w:val="0"/>
          <w:bCs w:val="0"/>
          <w:color w:val="auto"/>
          <w:sz w:val="32"/>
          <w:szCs w:val="32"/>
          <w:highlight w:val="none"/>
          <w:shd w:val="clear" w:color="auto" w:fill="auto"/>
          <w:lang w:val="en-US" w:eastAsia="zh-CN"/>
        </w:rPr>
        <w:t>1,102万元；三是安排</w:t>
      </w:r>
      <w:r>
        <w:rPr>
          <w:rFonts w:hint="eastAsia" w:ascii="仿宋_GB2312" w:hAnsi="仿宋_GB2312" w:eastAsia="仿宋_GB2312" w:cs="仿宋_GB2312"/>
          <w:b w:val="0"/>
          <w:bCs w:val="0"/>
          <w:color w:val="auto"/>
          <w:sz w:val="32"/>
          <w:szCs w:val="32"/>
          <w:highlight w:val="none"/>
          <w:shd w:val="clear" w:color="auto" w:fill="auto"/>
          <w:lang w:val="en" w:eastAsia="zh-CN"/>
        </w:rPr>
        <w:t>图书馆翠竹街道图书馆建设经费450万</w:t>
      </w:r>
      <w:r>
        <w:rPr>
          <w:rFonts w:hint="eastAsia" w:ascii="仿宋_GB2312" w:hAnsi="仿宋_GB2312" w:eastAsia="仿宋_GB2312" w:cs="仿宋_GB2312"/>
          <w:b w:val="0"/>
          <w:bCs w:val="0"/>
          <w:color w:val="auto"/>
          <w:sz w:val="32"/>
          <w:szCs w:val="32"/>
          <w:highlight w:val="none"/>
          <w:shd w:val="clear" w:color="auto" w:fill="auto"/>
          <w:lang w:val="en-US" w:eastAsia="zh-CN"/>
        </w:rPr>
        <w:t>；四</w:t>
      </w:r>
      <w:r>
        <w:rPr>
          <w:rFonts w:hint="eastAsia" w:ascii="仿宋_GB2312" w:hAnsi="仿宋_GB2312" w:eastAsia="仿宋_GB2312" w:cs="仿宋_GB2312"/>
          <w:b w:val="0"/>
          <w:bCs w:val="0"/>
          <w:color w:val="auto"/>
          <w:sz w:val="32"/>
          <w:szCs w:val="32"/>
          <w:highlight w:val="none"/>
          <w:shd w:val="clear" w:color="auto" w:fill="auto"/>
          <w:lang w:eastAsia="zh-CN"/>
        </w:rPr>
        <w:t>是安排</w:t>
      </w:r>
      <w:r>
        <w:rPr>
          <w:rFonts w:hint="eastAsia" w:ascii="仿宋_GB2312" w:hAnsi="仿宋_GB2312" w:eastAsia="仿宋_GB2312" w:cs="仿宋_GB2312"/>
          <w:b w:val="0"/>
          <w:bCs w:val="0"/>
          <w:color w:val="auto"/>
          <w:sz w:val="32"/>
          <w:szCs w:val="32"/>
          <w:highlight w:val="none"/>
          <w:shd w:val="clear" w:color="auto" w:fill="auto"/>
          <w:lang w:val="en" w:eastAsia="zh-CN"/>
        </w:rPr>
        <w:t>公共体育促进中心</w:t>
      </w:r>
      <w:r>
        <w:rPr>
          <w:rFonts w:hint="eastAsia" w:ascii="仿宋_GB2312" w:hAnsi="仿宋_GB2312" w:eastAsia="仿宋_GB2312" w:cs="仿宋_GB2312"/>
          <w:b w:val="0"/>
          <w:bCs w:val="0"/>
          <w:color w:val="auto"/>
          <w:sz w:val="32"/>
          <w:szCs w:val="32"/>
          <w:highlight w:val="none"/>
          <w:shd w:val="clear" w:color="auto" w:fill="auto"/>
          <w:lang w:eastAsia="zh-CN"/>
        </w:rPr>
        <w:t>竞技体育训练与比赛经费</w:t>
      </w:r>
      <w:r>
        <w:rPr>
          <w:rFonts w:hint="eastAsia" w:ascii="仿宋_GB2312" w:hAnsi="仿宋_GB2312" w:eastAsia="仿宋_GB2312" w:cs="仿宋_GB2312"/>
          <w:b w:val="0"/>
          <w:bCs w:val="0"/>
          <w:color w:val="auto"/>
          <w:sz w:val="32"/>
          <w:szCs w:val="32"/>
          <w:highlight w:val="none"/>
          <w:shd w:val="clear" w:color="auto" w:fill="auto"/>
          <w:lang w:val="en" w:eastAsia="zh-CN"/>
        </w:rPr>
        <w:t>450</w:t>
      </w:r>
      <w:r>
        <w:rPr>
          <w:rFonts w:hint="eastAsia" w:ascii="仿宋_GB2312" w:hAnsi="仿宋_GB2312" w:eastAsia="仿宋_GB2312" w:cs="仿宋_GB2312"/>
          <w:b w:val="0"/>
          <w:bCs w:val="0"/>
          <w:color w:val="auto"/>
          <w:sz w:val="32"/>
          <w:szCs w:val="32"/>
          <w:highlight w:val="none"/>
          <w:shd w:val="clear" w:color="auto" w:fill="auto"/>
          <w:lang w:eastAsia="zh-CN"/>
        </w:rPr>
        <w:t>万元</w:t>
      </w:r>
      <w:r>
        <w:rPr>
          <w:rFonts w:hint="eastAsia" w:ascii="仿宋_GB2312" w:hAnsi="仿宋_GB2312" w:eastAsia="仿宋_GB2312" w:cs="仿宋_GB2312"/>
          <w:b w:val="0"/>
          <w:bCs w:val="0"/>
          <w:color w:val="auto"/>
          <w:sz w:val="32"/>
          <w:szCs w:val="32"/>
          <w:highlight w:val="none"/>
          <w:shd w:val="clear" w:color="auto" w:fill="auto"/>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7.</w:t>
      </w:r>
      <w:r>
        <w:rPr>
          <w:rFonts w:hint="eastAsia" w:ascii="仿宋_GB2312" w:hAnsi="仿宋_GB2312" w:eastAsia="仿宋_GB2312" w:cs="仿宋_GB2312"/>
          <w:b/>
          <w:bCs/>
          <w:color w:val="auto"/>
          <w:sz w:val="32"/>
          <w:szCs w:val="32"/>
          <w:highlight w:val="none"/>
        </w:rPr>
        <w:t>社会保障和就业支出。</w:t>
      </w:r>
      <w:r>
        <w:rPr>
          <w:rFonts w:hint="eastAsia" w:ascii="仿宋_GB2312" w:hAnsi="仿宋_GB2312" w:eastAsia="仿宋_GB2312" w:cs="仿宋_GB2312"/>
          <w:b w:val="0"/>
          <w:bCs w:val="0"/>
          <w:color w:val="auto"/>
          <w:sz w:val="32"/>
          <w:szCs w:val="32"/>
          <w:highlight w:val="none"/>
        </w:rPr>
        <w:t>反映政府在社会保障与就</w:t>
      </w:r>
      <w:r>
        <w:rPr>
          <w:rFonts w:hint="eastAsia" w:ascii="仿宋_GB2312" w:hAnsi="仿宋_GB2312" w:eastAsia="仿宋_GB2312" w:cs="仿宋_GB2312"/>
          <w:b w:val="0"/>
          <w:bCs w:val="0"/>
          <w:color w:val="auto"/>
          <w:sz w:val="32"/>
          <w:szCs w:val="32"/>
          <w:highlight w:val="none"/>
          <w:shd w:val="clear" w:color="auto" w:fill="auto"/>
        </w:rPr>
        <w:t>业方面的支出，计划安排</w:t>
      </w:r>
      <w:r>
        <w:rPr>
          <w:rFonts w:hint="eastAsia" w:ascii="仿宋_GB2312" w:hAnsi="仿宋_GB2312" w:eastAsia="仿宋_GB2312" w:cs="仿宋_GB2312"/>
          <w:b w:val="0"/>
          <w:bCs w:val="0"/>
          <w:color w:val="auto"/>
          <w:sz w:val="32"/>
          <w:szCs w:val="32"/>
          <w:highlight w:val="none"/>
          <w:shd w:val="clear" w:color="auto" w:fill="auto"/>
          <w:lang w:val="en-US" w:eastAsia="zh-CN"/>
        </w:rPr>
        <w:t>195,081</w:t>
      </w:r>
      <w:r>
        <w:rPr>
          <w:rFonts w:hint="eastAsia" w:ascii="仿宋_GB2312" w:hAnsi="仿宋_GB2312" w:eastAsia="仿宋_GB2312" w:cs="仿宋_GB2312"/>
          <w:b w:val="0"/>
          <w:bCs w:val="0"/>
          <w:color w:val="auto"/>
          <w:sz w:val="32"/>
          <w:szCs w:val="32"/>
          <w:highlight w:val="none"/>
          <w:shd w:val="clear" w:color="auto" w:fill="auto"/>
        </w:rPr>
        <w:t>万元，</w:t>
      </w:r>
      <w:r>
        <w:rPr>
          <w:rFonts w:hint="eastAsia" w:ascii="仿宋_GB2312" w:hAnsi="仿宋_GB2312" w:eastAsia="仿宋_GB2312" w:cs="仿宋_GB2312"/>
          <w:b w:val="0"/>
          <w:bCs w:val="0"/>
          <w:color w:val="auto"/>
          <w:sz w:val="32"/>
          <w:szCs w:val="32"/>
          <w:highlight w:val="none"/>
          <w:shd w:val="clear" w:color="auto" w:fill="auto"/>
          <w:lang w:eastAsia="zh-CN"/>
        </w:rPr>
        <w:t>下降</w:t>
      </w:r>
      <w:r>
        <w:rPr>
          <w:rFonts w:hint="eastAsia" w:ascii="仿宋_GB2312" w:hAnsi="仿宋_GB2312" w:eastAsia="仿宋_GB2312" w:cs="仿宋_GB2312"/>
          <w:b w:val="0"/>
          <w:bCs w:val="0"/>
          <w:color w:val="auto"/>
          <w:sz w:val="32"/>
          <w:szCs w:val="32"/>
          <w:highlight w:val="none"/>
          <w:shd w:val="clear" w:color="auto" w:fill="auto"/>
          <w:lang w:val="en-US" w:eastAsia="zh-CN"/>
        </w:rPr>
        <w:t>8.1</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，剔除</w:t>
      </w:r>
      <w:r>
        <w:rPr>
          <w:rFonts w:hint="eastAsia" w:ascii="仿宋_GB2312" w:hAnsi="仿宋_GB2312" w:eastAsia="仿宋_GB2312" w:cs="仿宋_GB2312"/>
          <w:color w:val="auto"/>
          <w:sz w:val="32"/>
          <w:szCs w:val="32"/>
          <w:highlight w:val="none"/>
          <w:lang w:eastAsia="zh-CN"/>
        </w:rPr>
        <w:t>政策调整</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不可比因素后同口径增长8.9%。</w:t>
      </w:r>
      <w:r>
        <w:rPr>
          <w:rFonts w:hint="eastAsia" w:ascii="仿宋_GB2312" w:hAnsi="仿宋_GB2312" w:eastAsia="仿宋_GB2312" w:cs="仿宋_GB2312"/>
          <w:b w:val="0"/>
          <w:bCs w:val="0"/>
          <w:color w:val="auto"/>
          <w:sz w:val="32"/>
          <w:szCs w:val="32"/>
          <w:highlight w:val="none"/>
          <w:shd w:val="clear" w:color="auto" w:fill="auto"/>
        </w:rPr>
        <w:t>主要</w:t>
      </w:r>
      <w:r>
        <w:rPr>
          <w:rFonts w:hint="eastAsia" w:ascii="仿宋_GB2312" w:hAnsi="仿宋_GB2312" w:eastAsia="仿宋_GB2312" w:cs="仿宋_GB2312"/>
          <w:b w:val="0"/>
          <w:bCs w:val="0"/>
          <w:color w:val="auto"/>
          <w:sz w:val="32"/>
          <w:szCs w:val="32"/>
          <w:highlight w:val="none"/>
          <w:shd w:val="clear" w:color="auto" w:fill="auto"/>
          <w:lang w:eastAsia="zh-CN"/>
        </w:rPr>
        <w:t>安排项目包括：</w:t>
      </w:r>
      <w:r>
        <w:rPr>
          <w:rFonts w:hint="eastAsia" w:ascii="仿宋_GB2312" w:hAnsi="仿宋_GB2312" w:eastAsia="仿宋_GB2312" w:cs="仿宋_GB2312"/>
          <w:b w:val="0"/>
          <w:bCs w:val="0"/>
          <w:color w:val="auto"/>
          <w:sz w:val="32"/>
          <w:szCs w:val="32"/>
          <w:highlight w:val="none"/>
          <w:shd w:val="clear" w:color="auto" w:fill="auto"/>
        </w:rPr>
        <w:t>一是安排菁英人才各项综合服务补贴</w:t>
      </w:r>
      <w:r>
        <w:rPr>
          <w:rFonts w:hint="eastAsia" w:ascii="仿宋_GB2312" w:hAnsi="仿宋_GB2312" w:eastAsia="仿宋_GB2312" w:cs="仿宋_GB2312"/>
          <w:b w:val="0"/>
          <w:bCs w:val="0"/>
          <w:color w:val="auto"/>
          <w:sz w:val="32"/>
          <w:szCs w:val="32"/>
          <w:highlight w:val="none"/>
          <w:shd w:val="clear" w:color="auto" w:fill="auto"/>
          <w:lang w:val="en-US" w:eastAsia="zh-CN"/>
        </w:rPr>
        <w:t>7</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lang w:val="en-US" w:eastAsia="zh-CN"/>
        </w:rPr>
        <w:t>799</w:t>
      </w:r>
      <w:r>
        <w:rPr>
          <w:rFonts w:hint="eastAsia" w:ascii="仿宋_GB2312" w:hAnsi="仿宋_GB2312" w:eastAsia="仿宋_GB2312" w:cs="仿宋_GB2312"/>
          <w:b w:val="0"/>
          <w:bCs w:val="0"/>
          <w:color w:val="auto"/>
          <w:sz w:val="32"/>
          <w:szCs w:val="32"/>
          <w:highlight w:val="none"/>
          <w:shd w:val="clear" w:color="auto" w:fill="auto"/>
        </w:rPr>
        <w:t>万元、境外人才个税补贴</w:t>
      </w:r>
      <w:r>
        <w:rPr>
          <w:rFonts w:hint="eastAsia" w:ascii="仿宋_GB2312" w:hAnsi="仿宋_GB2312" w:eastAsia="仿宋_GB2312" w:cs="仿宋_GB2312"/>
          <w:b w:val="0"/>
          <w:bCs w:val="0"/>
          <w:color w:val="auto"/>
          <w:sz w:val="32"/>
          <w:szCs w:val="32"/>
          <w:highlight w:val="none"/>
          <w:shd w:val="clear" w:color="auto" w:fill="auto"/>
          <w:lang w:val="en-US" w:eastAsia="zh-CN"/>
        </w:rPr>
        <w:t>5,400</w:t>
      </w:r>
      <w:r>
        <w:rPr>
          <w:rFonts w:hint="eastAsia" w:ascii="仿宋_GB2312" w:hAnsi="仿宋_GB2312" w:eastAsia="仿宋_GB2312" w:cs="仿宋_GB2312"/>
          <w:b w:val="0"/>
          <w:bCs w:val="0"/>
          <w:color w:val="auto"/>
          <w:sz w:val="32"/>
          <w:szCs w:val="32"/>
          <w:highlight w:val="none"/>
          <w:shd w:val="clear" w:color="auto" w:fill="auto"/>
        </w:rPr>
        <w:t>万元、就业补助资金</w:t>
      </w:r>
      <w:r>
        <w:rPr>
          <w:rFonts w:hint="eastAsia" w:ascii="仿宋_GB2312" w:hAnsi="仿宋_GB2312" w:eastAsia="仿宋_GB2312" w:cs="仿宋_GB2312"/>
          <w:b w:val="0"/>
          <w:bCs w:val="0"/>
          <w:color w:val="auto"/>
          <w:sz w:val="32"/>
          <w:szCs w:val="32"/>
          <w:highlight w:val="none"/>
          <w:shd w:val="clear" w:color="auto" w:fill="auto"/>
          <w:lang w:val="en-US" w:eastAsia="zh-CN"/>
        </w:rPr>
        <w:t>4</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lang w:val="en-US" w:eastAsia="zh-CN"/>
        </w:rPr>
        <w:t>966</w:t>
      </w:r>
      <w:r>
        <w:rPr>
          <w:rFonts w:hint="eastAsia" w:ascii="仿宋_GB2312" w:hAnsi="仿宋_GB2312" w:eastAsia="仿宋_GB2312" w:cs="仿宋_GB2312"/>
          <w:b w:val="0"/>
          <w:bCs w:val="0"/>
          <w:color w:val="auto"/>
          <w:sz w:val="32"/>
          <w:szCs w:val="32"/>
          <w:highlight w:val="none"/>
          <w:shd w:val="clear" w:color="auto" w:fill="auto"/>
        </w:rPr>
        <w:t>万元；</w:t>
      </w:r>
      <w:r>
        <w:rPr>
          <w:rFonts w:hint="eastAsia" w:ascii="仿宋_GB2312" w:hAnsi="仿宋_GB2312" w:eastAsia="仿宋_GB2312" w:cs="仿宋_GB2312"/>
          <w:b w:val="0"/>
          <w:bCs w:val="0"/>
          <w:color w:val="auto"/>
          <w:sz w:val="32"/>
          <w:szCs w:val="32"/>
          <w:highlight w:val="none"/>
          <w:shd w:val="clear" w:color="auto" w:fill="auto"/>
          <w:lang w:val="en-US" w:eastAsia="zh-CN"/>
        </w:rPr>
        <w:t>二是加大对残疾人、老人等困难群体的帮扶力度，</w:t>
      </w:r>
      <w:r>
        <w:rPr>
          <w:rFonts w:hint="eastAsia" w:ascii="仿宋_GB2312" w:hAnsi="仿宋_GB2312" w:eastAsia="仿宋_GB2312" w:cs="仿宋_GB2312"/>
          <w:b w:val="0"/>
          <w:bCs w:val="0"/>
          <w:color w:val="auto"/>
          <w:sz w:val="32"/>
          <w:szCs w:val="32"/>
          <w:highlight w:val="none"/>
          <w:lang w:val="en-US" w:eastAsia="zh-CN"/>
        </w:rPr>
        <w:t>安排高龄老人津贴8,979万元</w:t>
      </w:r>
      <w:r>
        <w:rPr>
          <w:rFonts w:hint="eastAsia" w:ascii="仿宋_GB2312" w:hAnsi="仿宋_GB2312" w:eastAsia="仿宋_GB2312" w:cs="仿宋_GB2312"/>
          <w:b w:val="0"/>
          <w:bCs w:val="0"/>
          <w:color w:val="auto"/>
          <w:sz w:val="32"/>
          <w:szCs w:val="32"/>
          <w:highlight w:val="none"/>
          <w:shd w:val="clear" w:color="auto" w:fill="auto"/>
          <w:lang w:val="en-US" w:eastAsia="zh-CN"/>
        </w:rPr>
        <w:t>、残疾人两项补贴2,540万元、居家养老服务补助1,076万元、城市居民最低生活保障经费866万元；三是安排参战（涉核）人员相关补助及活动经费990万元、街道社区退役军人服务站业务经费998万元。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8.</w:t>
      </w:r>
      <w:r>
        <w:rPr>
          <w:rFonts w:hint="eastAsia" w:ascii="仿宋_GB2312" w:hAnsi="仿宋_GB2312" w:eastAsia="仿宋_GB2312" w:cs="仿宋_GB2312"/>
          <w:b/>
          <w:bCs/>
          <w:color w:val="auto"/>
          <w:sz w:val="32"/>
          <w:szCs w:val="32"/>
          <w:highlight w:val="none"/>
        </w:rPr>
        <w:t>卫生健康支出。</w:t>
      </w:r>
      <w:r>
        <w:rPr>
          <w:rFonts w:hint="eastAsia" w:ascii="仿宋_GB2312" w:hAnsi="仿宋_GB2312" w:eastAsia="仿宋_GB2312" w:cs="仿宋_GB2312"/>
          <w:b w:val="0"/>
          <w:bCs w:val="0"/>
          <w:color w:val="auto"/>
          <w:sz w:val="32"/>
          <w:szCs w:val="32"/>
          <w:highlight w:val="none"/>
          <w:u w:val="none"/>
        </w:rPr>
        <w:t>反映政府</w:t>
      </w:r>
      <w:r>
        <w:rPr>
          <w:rFonts w:hint="eastAsia" w:ascii="仿宋_GB2312" w:hAnsi="仿宋_GB2312" w:eastAsia="仿宋_GB2312" w:cs="仿宋_GB2312"/>
          <w:b w:val="0"/>
          <w:bCs w:val="0"/>
          <w:color w:val="auto"/>
          <w:sz w:val="32"/>
          <w:szCs w:val="32"/>
          <w:highlight w:val="none"/>
          <w:u w:val="none"/>
          <w:lang w:eastAsia="zh-CN"/>
        </w:rPr>
        <w:t>卫生健康</w:t>
      </w:r>
      <w:r>
        <w:rPr>
          <w:rFonts w:hint="eastAsia" w:ascii="仿宋_GB2312" w:hAnsi="仿宋_GB2312" w:eastAsia="仿宋_GB2312" w:cs="仿宋_GB2312"/>
          <w:b w:val="0"/>
          <w:bCs w:val="0"/>
          <w:color w:val="auto"/>
          <w:sz w:val="32"/>
          <w:szCs w:val="32"/>
          <w:highlight w:val="none"/>
          <w:u w:val="none"/>
        </w:rPr>
        <w:t>方面的支出，计划安排</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197,965</w:t>
      </w:r>
      <w:r>
        <w:rPr>
          <w:rFonts w:hint="eastAsia" w:ascii="仿宋_GB2312" w:hAnsi="仿宋_GB2312" w:eastAsia="仿宋_GB2312" w:cs="仿宋_GB2312"/>
          <w:b w:val="0"/>
          <w:bCs w:val="0"/>
          <w:color w:val="auto"/>
          <w:sz w:val="32"/>
          <w:szCs w:val="32"/>
          <w:highlight w:val="none"/>
          <w:u w:val="none"/>
        </w:rPr>
        <w:t>万元，</w:t>
      </w:r>
      <w:r>
        <w:rPr>
          <w:rFonts w:hint="eastAsia" w:ascii="仿宋_GB2312" w:hAnsi="仿宋_GB2312" w:eastAsia="仿宋_GB2312" w:cs="仿宋_GB2312"/>
          <w:b w:val="0"/>
          <w:bCs w:val="0"/>
          <w:color w:val="auto"/>
          <w:sz w:val="32"/>
          <w:szCs w:val="32"/>
          <w:highlight w:val="none"/>
          <w:u w:val="none"/>
          <w:lang w:val="en-US" w:eastAsia="zh-CN"/>
        </w:rPr>
        <w:t>增长10.1%</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增长</w:t>
      </w:r>
      <w:r>
        <w:rPr>
          <w:rFonts w:hint="eastAsia" w:ascii="仿宋_GB2312" w:hAnsi="仿宋_GB2312" w:eastAsia="仿宋_GB2312" w:cs="仿宋_GB2312"/>
          <w:b w:val="0"/>
          <w:bCs w:val="0"/>
          <w:color w:val="auto"/>
          <w:sz w:val="32"/>
          <w:szCs w:val="32"/>
          <w:highlight w:val="none"/>
          <w:shd w:val="clear" w:color="auto" w:fill="auto"/>
          <w:lang w:eastAsia="zh-CN"/>
        </w:rPr>
        <w:t>的主要原因是</w:t>
      </w:r>
      <w:r>
        <w:rPr>
          <w:rFonts w:hint="eastAsia" w:ascii="仿宋_GB2312" w:hAnsi="仿宋_GB2312" w:eastAsia="仿宋_GB2312" w:cs="仿宋_GB2312"/>
          <w:b w:val="0"/>
          <w:bCs w:val="0"/>
          <w:color w:val="auto"/>
          <w:sz w:val="32"/>
          <w:szCs w:val="32"/>
          <w:highlight w:val="none"/>
          <w:shd w:val="clear" w:color="auto" w:fill="auto"/>
          <w:lang w:val="en-US" w:eastAsia="zh-CN"/>
        </w:rPr>
        <w:t>加强疫情药品保供、发热门诊扩容、重症救治保障等</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w:t>
      </w:r>
      <w:r>
        <w:rPr>
          <w:rFonts w:hint="eastAsia" w:ascii="仿宋_GB2312" w:hAnsi="仿宋_GB2312" w:eastAsia="仿宋_GB2312" w:cs="仿宋_GB2312"/>
          <w:b w:val="0"/>
          <w:bCs w:val="0"/>
          <w:color w:val="auto"/>
          <w:sz w:val="32"/>
          <w:szCs w:val="32"/>
          <w:highlight w:val="none"/>
          <w:shd w:val="clear" w:color="auto" w:fill="auto"/>
        </w:rPr>
        <w:t>主要</w:t>
      </w:r>
      <w:r>
        <w:rPr>
          <w:rFonts w:hint="eastAsia" w:ascii="仿宋_GB2312" w:hAnsi="仿宋_GB2312" w:eastAsia="仿宋_GB2312" w:cs="仿宋_GB2312"/>
          <w:b w:val="0"/>
          <w:bCs w:val="0"/>
          <w:color w:val="auto"/>
          <w:sz w:val="32"/>
          <w:szCs w:val="32"/>
          <w:highlight w:val="none"/>
          <w:shd w:val="clear" w:color="auto" w:fill="auto"/>
          <w:lang w:eastAsia="zh-CN"/>
        </w:rPr>
        <w:t>安排项目包括：一是安排疫情防控工作经费52,070万元；二是安排基本公共卫生服务经费15,327万元、独生子女父母计生奖励金8,100万元、社会办社康中心基本医疗服务补贴经费3,000万元、优生健康惠民工程2,020万元、预防性体检项目1,980万元；三是安排中医药发展工作经费2,500万元、公办社康房屋租赁费2,800万元、深化医疗改革政策性补助经费4,631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color w:val="auto"/>
          <w:highlight w:val="none"/>
          <w:lang w:val="en-US"/>
        </w:rPr>
      </w:pPr>
      <w:r>
        <w:rPr>
          <w:rFonts w:hint="eastAsia" w:ascii="仿宋_GB2312" w:hAnsi="仿宋_GB2312" w:eastAsia="仿宋_GB2312" w:cs="仿宋_GB2312"/>
          <w:b/>
          <w:bCs/>
          <w:color w:val="auto"/>
          <w:sz w:val="32"/>
          <w:szCs w:val="32"/>
          <w:highlight w:val="none"/>
          <w:lang w:val="en-US" w:eastAsia="zh-CN"/>
        </w:rPr>
        <w:t>9.</w:t>
      </w:r>
      <w:r>
        <w:rPr>
          <w:rFonts w:hint="eastAsia" w:ascii="仿宋_GB2312" w:hAnsi="仿宋_GB2312" w:eastAsia="仿宋_GB2312" w:cs="仿宋_GB2312"/>
          <w:b/>
          <w:bCs/>
          <w:color w:val="auto"/>
          <w:sz w:val="32"/>
          <w:szCs w:val="32"/>
          <w:highlight w:val="none"/>
        </w:rPr>
        <w:t>节能环保支出。</w:t>
      </w:r>
      <w:r>
        <w:rPr>
          <w:rFonts w:hint="eastAsia" w:ascii="仿宋_GB2312" w:hAnsi="仿宋_GB2312" w:eastAsia="仿宋_GB2312" w:cs="仿宋_GB2312"/>
          <w:b w:val="0"/>
          <w:bCs w:val="0"/>
          <w:color w:val="auto"/>
          <w:sz w:val="32"/>
          <w:szCs w:val="32"/>
          <w:highlight w:val="none"/>
        </w:rPr>
        <w:t>反映政府节能环保方面的支出，计划安排</w:t>
      </w:r>
      <w:r>
        <w:rPr>
          <w:rFonts w:hint="eastAsia" w:ascii="仿宋_GB2312" w:hAnsi="仿宋_GB2312" w:eastAsia="仿宋_GB2312" w:cs="仿宋_GB2312"/>
          <w:b w:val="0"/>
          <w:bCs w:val="0"/>
          <w:color w:val="auto"/>
          <w:sz w:val="32"/>
          <w:szCs w:val="32"/>
          <w:highlight w:val="none"/>
          <w:lang w:val="en-US" w:eastAsia="zh-CN"/>
        </w:rPr>
        <w:t>2,570</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eastAsia="zh-CN"/>
        </w:rPr>
        <w:t>下降</w:t>
      </w:r>
      <w:r>
        <w:rPr>
          <w:rFonts w:hint="eastAsia" w:ascii="仿宋_GB2312" w:hAnsi="仿宋_GB2312" w:eastAsia="仿宋_GB2312" w:cs="仿宋_GB2312"/>
          <w:b w:val="0"/>
          <w:bCs w:val="0"/>
          <w:color w:val="auto"/>
          <w:sz w:val="32"/>
          <w:szCs w:val="32"/>
          <w:highlight w:val="none"/>
          <w:lang w:val="en-US" w:eastAsia="zh-CN"/>
        </w:rPr>
        <w:t>52.3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。下降</w:t>
      </w:r>
      <w:r>
        <w:rPr>
          <w:rFonts w:hint="eastAsia" w:ascii="仿宋_GB2312" w:hAnsi="仿宋_GB2312" w:eastAsia="仿宋_GB2312" w:cs="仿宋_GB2312"/>
          <w:b w:val="0"/>
          <w:bCs w:val="0"/>
          <w:color w:val="auto"/>
          <w:sz w:val="32"/>
          <w:szCs w:val="32"/>
          <w:highlight w:val="none"/>
          <w:u w:val="none"/>
          <w:lang w:eastAsia="zh-CN"/>
        </w:rPr>
        <w:t>的主要原因是</w:t>
      </w:r>
      <w:r>
        <w:rPr>
          <w:rFonts w:hint="eastAsia" w:ascii="仿宋_GB2312" w:hAnsi="仿宋_GB2312" w:eastAsia="仿宋_GB2312" w:cs="仿宋_GB2312"/>
          <w:b w:val="0"/>
          <w:bCs w:val="0"/>
          <w:color w:val="auto"/>
          <w:sz w:val="32"/>
          <w:szCs w:val="32"/>
          <w:highlight w:val="none"/>
          <w:u w:val="none"/>
          <w:lang w:val="en-US" w:eastAsia="zh-CN"/>
        </w:rPr>
        <w:t>2022</w:t>
      </w:r>
      <w:r>
        <w:rPr>
          <w:rFonts w:hint="eastAsia" w:ascii="仿宋_GB2312" w:hAnsi="仿宋_GB2312" w:eastAsia="仿宋_GB2312" w:cs="仿宋_GB2312"/>
          <w:b w:val="0"/>
          <w:bCs w:val="0"/>
          <w:color w:val="auto"/>
          <w:sz w:val="32"/>
          <w:szCs w:val="32"/>
          <w:highlight w:val="none"/>
          <w:u w:val="none"/>
          <w:lang w:eastAsia="zh-CN"/>
        </w:rPr>
        <w:t>年存在市下达新能源汽车推广应用地方财政补助清算资金一次性因素</w:t>
      </w:r>
      <w:r>
        <w:rPr>
          <w:rFonts w:hint="eastAsia" w:ascii="仿宋_GB2312" w:hAnsi="仿宋_GB2312" w:eastAsia="仿宋_GB2312" w:cs="仿宋_GB2312"/>
          <w:b w:val="0"/>
          <w:bCs w:val="0"/>
          <w:color w:val="auto"/>
          <w:sz w:val="32"/>
          <w:szCs w:val="32"/>
          <w:highlight w:val="none"/>
          <w:u w:val="none"/>
          <w:shd w:val="clear" w:color="auto" w:fill="auto"/>
          <w:lang w:eastAsia="zh-CN"/>
        </w:rPr>
        <w:t>。</w:t>
      </w:r>
      <w:r>
        <w:rPr>
          <w:rFonts w:hint="eastAsia" w:ascii="仿宋_GB2312" w:hAnsi="仿宋_GB2312" w:eastAsia="仿宋_GB2312" w:cs="仿宋_GB2312"/>
          <w:b w:val="0"/>
          <w:bCs w:val="0"/>
          <w:color w:val="auto"/>
          <w:sz w:val="32"/>
          <w:szCs w:val="32"/>
          <w:highlight w:val="none"/>
          <w:u w:val="none"/>
          <w:shd w:val="clear" w:color="auto" w:fill="auto"/>
        </w:rPr>
        <w:t>主要</w:t>
      </w:r>
      <w:r>
        <w:rPr>
          <w:rFonts w:hint="eastAsia" w:ascii="仿宋_GB2312" w:hAnsi="仿宋_GB2312" w:eastAsia="仿宋_GB2312" w:cs="仿宋_GB2312"/>
          <w:b w:val="0"/>
          <w:bCs w:val="0"/>
          <w:color w:val="auto"/>
          <w:sz w:val="32"/>
          <w:szCs w:val="32"/>
          <w:highlight w:val="none"/>
          <w:u w:val="none"/>
          <w:shd w:val="clear" w:color="auto" w:fill="auto"/>
          <w:lang w:eastAsia="zh-CN"/>
        </w:rPr>
        <w:t>安排项目包括：生态环境监测等罗湖生态局工作经费</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1,324万元、</w:t>
      </w:r>
      <w:r>
        <w:rPr>
          <w:rFonts w:hint="eastAsia" w:ascii="仿宋_GB2312" w:hAnsi="仿宋_GB2312" w:eastAsia="仿宋_GB2312" w:cs="仿宋_GB2312"/>
          <w:b w:val="0"/>
          <w:bCs w:val="0"/>
          <w:color w:val="auto"/>
          <w:sz w:val="32"/>
          <w:szCs w:val="32"/>
          <w:highlight w:val="none"/>
          <w:u w:val="none"/>
          <w:shd w:val="clear" w:color="auto" w:fill="auto"/>
          <w:lang w:eastAsia="zh-CN"/>
        </w:rPr>
        <w:t>油烟在线项目监督管理</w:t>
      </w:r>
      <w:r>
        <w:rPr>
          <w:rFonts w:hint="eastAsia" w:ascii="仿宋_GB2312" w:hAnsi="仿宋_GB2312" w:eastAsia="仿宋_GB2312" w:cs="仿宋_GB2312"/>
          <w:b w:val="0"/>
          <w:bCs w:val="0"/>
          <w:color w:val="auto"/>
          <w:sz w:val="32"/>
          <w:szCs w:val="32"/>
          <w:highlight w:val="none"/>
          <w:shd w:val="clear" w:color="auto" w:fill="auto"/>
          <w:lang w:eastAsia="zh-CN"/>
        </w:rPr>
        <w:t>服务</w:t>
      </w:r>
      <w:r>
        <w:rPr>
          <w:rFonts w:hint="eastAsia" w:ascii="仿宋_GB2312" w:hAnsi="仿宋_GB2312" w:eastAsia="仿宋_GB2312" w:cs="仿宋_GB2312"/>
          <w:b w:val="0"/>
          <w:bCs w:val="0"/>
          <w:color w:val="auto"/>
          <w:sz w:val="32"/>
          <w:szCs w:val="32"/>
          <w:highlight w:val="none"/>
          <w:shd w:val="clear" w:color="auto" w:fill="auto"/>
          <w:lang w:val="en-US" w:eastAsia="zh-CN"/>
        </w:rPr>
        <w:t>经费317万元、大气微站运维服务项目经费134万元、水务审批项目技术审查服务工作经费126万元。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10.</w:t>
      </w:r>
      <w:r>
        <w:rPr>
          <w:rFonts w:hint="eastAsia" w:ascii="仿宋_GB2312" w:hAnsi="仿宋_GB2312" w:eastAsia="仿宋_GB2312" w:cs="仿宋_GB2312"/>
          <w:b/>
          <w:bCs/>
          <w:color w:val="auto"/>
          <w:sz w:val="32"/>
          <w:szCs w:val="32"/>
          <w:highlight w:val="none"/>
        </w:rPr>
        <w:t>城乡社区支出。</w:t>
      </w:r>
      <w:r>
        <w:rPr>
          <w:rFonts w:hint="eastAsia" w:ascii="仿宋_GB2312" w:hAnsi="仿宋_GB2312" w:eastAsia="仿宋_GB2312" w:cs="仿宋_GB2312"/>
          <w:b w:val="0"/>
          <w:bCs w:val="0"/>
          <w:color w:val="auto"/>
          <w:sz w:val="32"/>
          <w:szCs w:val="32"/>
          <w:highlight w:val="none"/>
        </w:rPr>
        <w:t>反映政府城乡社区事务支出，计划安排</w:t>
      </w:r>
      <w:r>
        <w:rPr>
          <w:rFonts w:hint="eastAsia" w:ascii="仿宋_GB2312" w:hAnsi="仿宋_GB2312" w:eastAsia="仿宋_GB2312" w:cs="仿宋_GB2312"/>
          <w:b w:val="0"/>
          <w:bCs w:val="0"/>
          <w:color w:val="auto"/>
          <w:sz w:val="32"/>
          <w:szCs w:val="32"/>
          <w:highlight w:val="none"/>
          <w:lang w:val="en-US" w:eastAsia="zh-CN"/>
        </w:rPr>
        <w:t>355,543</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val="en-US" w:eastAsia="zh-CN"/>
        </w:rPr>
        <w:t>增长</w:t>
      </w:r>
      <w:r>
        <w:rPr>
          <w:rFonts w:hint="eastAsia" w:ascii="仿宋_GB2312" w:hAnsi="仿宋_GB2312" w:eastAsia="仿宋_GB2312" w:cs="仿宋_GB2312"/>
          <w:b w:val="0"/>
          <w:bCs w:val="0"/>
          <w:color w:val="auto"/>
          <w:sz w:val="32"/>
          <w:szCs w:val="32"/>
          <w:highlight w:val="none"/>
          <w:u w:val="none"/>
          <w:lang w:val="en-US" w:eastAsia="zh-CN"/>
        </w:rPr>
        <w:t>85.4</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增长</w:t>
      </w:r>
      <w:r>
        <w:rPr>
          <w:rFonts w:hint="eastAsia" w:ascii="仿宋_GB2312" w:hAnsi="仿宋_GB2312" w:eastAsia="仿宋_GB2312" w:cs="仿宋_GB2312"/>
          <w:b w:val="0"/>
          <w:bCs w:val="0"/>
          <w:color w:val="auto"/>
          <w:sz w:val="32"/>
          <w:szCs w:val="32"/>
          <w:highlight w:val="none"/>
          <w:lang w:eastAsia="zh-CN"/>
        </w:rPr>
        <w:t>的主要原因是新增市下达</w:t>
      </w:r>
      <w:r>
        <w:rPr>
          <w:rFonts w:hint="eastAsia" w:ascii="仿宋_GB2312" w:hAnsi="仿宋_GB2312" w:eastAsia="仿宋_GB2312" w:cs="仿宋_GB2312"/>
          <w:b w:val="0"/>
          <w:bCs w:val="0"/>
          <w:color w:val="auto"/>
          <w:sz w:val="32"/>
          <w:szCs w:val="32"/>
          <w:highlight w:val="none"/>
          <w:u w:val="none"/>
          <w:lang w:val="en-US" w:eastAsia="zh-CN"/>
        </w:rPr>
        <w:t>2023年“二线插花地”棚改项目经费140,000万元。主要</w:t>
      </w:r>
      <w:r>
        <w:rPr>
          <w:rFonts w:hint="eastAsia" w:ascii="仿宋_GB2312" w:hAnsi="仿宋_GB2312" w:eastAsia="仿宋_GB2312" w:cs="仿宋_GB2312"/>
          <w:b w:val="0"/>
          <w:bCs w:val="0"/>
          <w:i w:val="0"/>
          <w:iCs w:val="0"/>
          <w:color w:val="auto"/>
          <w:sz w:val="32"/>
          <w:szCs w:val="32"/>
          <w:highlight w:val="none"/>
          <w:u w:val="none"/>
          <w:shd w:val="clear" w:color="auto" w:fill="auto"/>
          <w:lang w:eastAsia="zh-CN"/>
        </w:rPr>
        <w:t>安排的其他项目包括：一是</w:t>
      </w:r>
      <w:r>
        <w:rPr>
          <w:rFonts w:hint="eastAsia" w:ascii="仿宋_GB2312" w:hAnsi="仿宋_GB2312" w:eastAsia="仿宋_GB2312" w:cs="仿宋_GB2312"/>
          <w:b w:val="0"/>
          <w:bCs w:val="0"/>
          <w:color w:val="auto"/>
          <w:sz w:val="32"/>
          <w:szCs w:val="32"/>
          <w:highlight w:val="none"/>
          <w:shd w:val="clear" w:color="auto" w:fill="auto"/>
          <w:lang w:val="en-US" w:eastAsia="zh-CN"/>
        </w:rPr>
        <w:t>安排市人民医院周边片区拆迁安置工程、罗湖中财公司管理区属物业装修改造项目、辖区无物业小区综合整治、社区公园建设工程等城市环境修复改善项目合计51,899万元；二是安排环卫作业外包服务经费33,313万元、垃圾减量分类经费7,220万元、生活垃圾收运处理费5,000万元、市容秩序管理经费5,084万元；三是安排全区绿地绿道管养经费6,263万元；四是</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安排</w:t>
      </w:r>
      <w:r>
        <w:rPr>
          <w:rFonts w:hint="eastAsia" w:ascii="仿宋_GB2312" w:hAnsi="仿宋_GB2312" w:eastAsia="仿宋_GB2312" w:cs="仿宋_GB2312"/>
          <w:b w:val="0"/>
          <w:bCs w:val="0"/>
          <w:color w:val="auto"/>
          <w:sz w:val="32"/>
          <w:szCs w:val="32"/>
          <w:highlight w:val="none"/>
          <w:shd w:val="clear" w:color="auto" w:fill="auto"/>
          <w:lang w:val="en-US" w:eastAsia="zh-CN"/>
        </w:rPr>
        <w:t>产业发展专项资金</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4,900万元；</w:t>
      </w:r>
      <w:r>
        <w:rPr>
          <w:rFonts w:hint="eastAsia" w:ascii="仿宋_GB2312" w:hAnsi="仿宋_GB2312" w:eastAsia="仿宋_GB2312" w:cs="仿宋_GB2312"/>
          <w:b w:val="0"/>
          <w:bCs w:val="0"/>
          <w:color w:val="auto"/>
          <w:sz w:val="32"/>
          <w:szCs w:val="32"/>
          <w:highlight w:val="none"/>
          <w:shd w:val="clear" w:color="auto" w:fill="auto"/>
          <w:lang w:val="en-US" w:eastAsia="zh-CN"/>
        </w:rPr>
        <w:t>五</w:t>
      </w:r>
      <w:r>
        <w:rPr>
          <w:rFonts w:hint="eastAsia" w:ascii="仿宋_GB2312" w:hAnsi="仿宋_GB2312" w:eastAsia="仿宋_GB2312" w:cs="仿宋_GB2312"/>
          <w:b w:val="0"/>
          <w:bCs w:val="0"/>
          <w:color w:val="auto"/>
          <w:sz w:val="32"/>
          <w:szCs w:val="32"/>
          <w:highlight w:val="none"/>
          <w:u w:val="none"/>
          <w:shd w:val="clear" w:color="auto" w:fill="auto"/>
          <w:lang w:eastAsia="zh-CN"/>
        </w:rPr>
        <w:t>是</w:t>
      </w:r>
      <w:r>
        <w:rPr>
          <w:rFonts w:hint="eastAsia" w:ascii="仿宋_GB2312" w:hAnsi="仿宋_GB2312" w:eastAsia="仿宋_GB2312" w:cs="仿宋_GB2312"/>
          <w:b w:val="0"/>
          <w:bCs w:val="0"/>
          <w:color w:val="auto"/>
          <w:sz w:val="32"/>
          <w:szCs w:val="32"/>
          <w:highlight w:val="none"/>
          <w:shd w:val="clear" w:color="auto" w:fill="auto"/>
          <w:lang w:val="en-US" w:eastAsia="zh-CN"/>
        </w:rPr>
        <w:t>安排</w:t>
      </w:r>
      <w:r>
        <w:rPr>
          <w:rFonts w:hint="default" w:ascii="仿宋_GB2312" w:hAnsi="仿宋_GB2312" w:eastAsia="仿宋_GB2312" w:cs="仿宋_GB2312"/>
          <w:b w:val="0"/>
          <w:bCs w:val="0"/>
          <w:color w:val="auto"/>
          <w:sz w:val="32"/>
          <w:szCs w:val="32"/>
          <w:highlight w:val="none"/>
          <w:shd w:val="clear" w:color="auto" w:fill="auto"/>
          <w:lang w:val="en-US" w:eastAsia="zh-CN"/>
        </w:rPr>
        <w:t>罗湖区管道燃气开户“点火”促销项目4,000万元</w:t>
      </w:r>
      <w:r>
        <w:rPr>
          <w:rFonts w:hint="eastAsia" w:ascii="仿宋_GB2312" w:hAnsi="仿宋_GB2312" w:eastAsia="仿宋_GB2312" w:cs="仿宋_GB2312"/>
          <w:b w:val="0"/>
          <w:bCs w:val="0"/>
          <w:color w:val="auto"/>
          <w:sz w:val="32"/>
          <w:szCs w:val="32"/>
          <w:highlight w:val="none"/>
          <w:shd w:val="clear" w:color="auto" w:fill="auto"/>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shd w:val="clear" w:color="FFFFFF" w:fill="D9D9D9"/>
          <w:lang w:val="en-US" w:eastAsia="zh-CN"/>
        </w:rPr>
      </w:pPr>
      <w:r>
        <w:rPr>
          <w:rFonts w:hint="eastAsia" w:ascii="仿宋_GB2312" w:hAnsi="仿宋_GB2312" w:eastAsia="仿宋_GB2312" w:cs="仿宋_GB2312"/>
          <w:b/>
          <w:bCs/>
          <w:color w:val="auto"/>
          <w:sz w:val="32"/>
          <w:szCs w:val="32"/>
          <w:highlight w:val="none"/>
          <w:lang w:val="en-US" w:eastAsia="zh-CN"/>
        </w:rPr>
        <w:t>11.</w:t>
      </w:r>
      <w:r>
        <w:rPr>
          <w:rFonts w:hint="eastAsia" w:ascii="仿宋_GB2312" w:hAnsi="仿宋_GB2312" w:eastAsia="仿宋_GB2312" w:cs="仿宋_GB2312"/>
          <w:b/>
          <w:bCs/>
          <w:color w:val="auto"/>
          <w:sz w:val="32"/>
          <w:szCs w:val="32"/>
          <w:highlight w:val="none"/>
        </w:rPr>
        <w:t>农林水支出。</w:t>
      </w:r>
      <w:r>
        <w:rPr>
          <w:rFonts w:hint="eastAsia" w:ascii="仿宋_GB2312" w:hAnsi="仿宋_GB2312" w:eastAsia="仿宋_GB2312" w:cs="仿宋_GB2312"/>
          <w:b w:val="0"/>
          <w:bCs w:val="0"/>
          <w:color w:val="auto"/>
          <w:sz w:val="32"/>
          <w:szCs w:val="32"/>
          <w:highlight w:val="none"/>
        </w:rPr>
        <w:t>反映政府农林水事务支出，计划</w:t>
      </w:r>
      <w:r>
        <w:rPr>
          <w:rFonts w:hint="eastAsia" w:ascii="仿宋_GB2312" w:hAnsi="仿宋_GB2312" w:eastAsia="仿宋_GB2312" w:cs="仿宋_GB2312"/>
          <w:b w:val="0"/>
          <w:bCs w:val="0"/>
          <w:color w:val="auto"/>
          <w:sz w:val="32"/>
          <w:szCs w:val="32"/>
          <w:highlight w:val="none"/>
          <w:shd w:val="clear" w:color="auto" w:fill="auto"/>
        </w:rPr>
        <w:t>安排</w:t>
      </w:r>
      <w:r>
        <w:rPr>
          <w:rFonts w:hint="eastAsia" w:ascii="仿宋_GB2312" w:hAnsi="仿宋_GB2312" w:eastAsia="仿宋_GB2312" w:cs="仿宋_GB2312"/>
          <w:b w:val="0"/>
          <w:bCs w:val="0"/>
          <w:color w:val="auto"/>
          <w:sz w:val="32"/>
          <w:szCs w:val="32"/>
          <w:highlight w:val="none"/>
          <w:shd w:val="clear" w:color="auto" w:fill="auto"/>
          <w:lang w:val="en-US" w:eastAsia="zh-CN"/>
        </w:rPr>
        <w:t>19,272</w:t>
      </w:r>
      <w:r>
        <w:rPr>
          <w:rFonts w:hint="eastAsia" w:ascii="仿宋_GB2312" w:hAnsi="仿宋_GB2312" w:eastAsia="仿宋_GB2312" w:cs="仿宋_GB2312"/>
          <w:b w:val="0"/>
          <w:bCs w:val="0"/>
          <w:color w:val="auto"/>
          <w:sz w:val="32"/>
          <w:szCs w:val="32"/>
          <w:highlight w:val="none"/>
          <w:shd w:val="clear" w:color="auto" w:fill="auto"/>
        </w:rPr>
        <w:t>万元，</w:t>
      </w:r>
      <w:r>
        <w:rPr>
          <w:rFonts w:hint="eastAsia" w:ascii="仿宋_GB2312" w:hAnsi="仿宋_GB2312" w:eastAsia="仿宋_GB2312" w:cs="仿宋_GB2312"/>
          <w:b w:val="0"/>
          <w:bCs w:val="0"/>
          <w:color w:val="auto"/>
          <w:sz w:val="32"/>
          <w:szCs w:val="32"/>
          <w:highlight w:val="none"/>
          <w:shd w:val="clear" w:color="auto" w:fill="auto"/>
          <w:lang w:eastAsia="zh-CN"/>
        </w:rPr>
        <w:t>下降</w:t>
      </w:r>
      <w:r>
        <w:rPr>
          <w:rFonts w:hint="eastAsia" w:ascii="仿宋_GB2312" w:hAnsi="仿宋_GB2312" w:eastAsia="仿宋_GB2312" w:cs="仿宋_GB2312"/>
          <w:b w:val="0"/>
          <w:bCs w:val="0"/>
          <w:color w:val="auto"/>
          <w:sz w:val="32"/>
          <w:szCs w:val="32"/>
          <w:highlight w:val="none"/>
          <w:shd w:val="clear" w:color="auto" w:fill="auto"/>
          <w:lang w:val="en-US" w:eastAsia="zh-CN"/>
        </w:rPr>
        <w:t>2.6</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color w:val="auto"/>
          <w:sz w:val="32"/>
          <w:szCs w:val="32"/>
          <w:highlight w:val="none"/>
          <w:u w:val="none"/>
          <w:shd w:val="clear" w:color="auto" w:fill="auto"/>
          <w:lang w:eastAsia="zh-CN"/>
        </w:rPr>
        <w:t>。下降的主要原因是优质饮用水入户第二阶段工程项目已基本完工，建设资金需求减少。</w:t>
      </w:r>
      <w:r>
        <w:rPr>
          <w:rFonts w:hint="eastAsia" w:ascii="仿宋_GB2312" w:hAnsi="仿宋_GB2312" w:eastAsia="仿宋_GB2312" w:cs="仿宋_GB2312"/>
          <w:b w:val="0"/>
          <w:bCs w:val="0"/>
          <w:color w:val="auto"/>
          <w:sz w:val="32"/>
          <w:szCs w:val="32"/>
          <w:highlight w:val="none"/>
          <w:shd w:val="clear" w:color="auto" w:fill="auto"/>
        </w:rPr>
        <w:t>主要</w:t>
      </w:r>
      <w:r>
        <w:rPr>
          <w:rFonts w:hint="eastAsia" w:ascii="仿宋_GB2312" w:hAnsi="仿宋_GB2312" w:eastAsia="仿宋_GB2312" w:cs="仿宋_GB2312"/>
          <w:b w:val="0"/>
          <w:bCs w:val="0"/>
          <w:color w:val="auto"/>
          <w:sz w:val="32"/>
          <w:szCs w:val="32"/>
          <w:highlight w:val="none"/>
          <w:shd w:val="clear" w:color="auto" w:fill="auto"/>
          <w:lang w:eastAsia="zh-CN"/>
        </w:rPr>
        <w:t>安排项目包括：一</w:t>
      </w:r>
      <w:r>
        <w:rPr>
          <w:rFonts w:hint="eastAsia" w:ascii="仿宋_GB2312" w:hAnsi="仿宋_GB2312" w:eastAsia="仿宋_GB2312" w:cs="仿宋_GB2312"/>
          <w:b w:val="0"/>
          <w:bCs w:val="0"/>
          <w:color w:val="auto"/>
          <w:sz w:val="32"/>
          <w:szCs w:val="32"/>
          <w:highlight w:val="none"/>
          <w:shd w:val="clear" w:color="auto" w:fill="auto"/>
          <w:lang w:val="en-US" w:eastAsia="zh-CN"/>
        </w:rPr>
        <w:t>是安排排水管理进小区经费4,698万元；二是安排罗湖区居民小区二次供水设施提标改造工程7000万、辖区水库加固除险项目597万元；三是安排大望片区污水临时处理服务项目1,464万元，罗湖区河道、水库及沟渠管养服务项目991万元，罗湖区小型水库标准化建设项目753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shd w:val="clear" w:color="FFFFFF" w:fill="D9D9D9"/>
          <w:lang w:val="en-US" w:eastAsia="zh-CN"/>
        </w:rPr>
      </w:pPr>
      <w:r>
        <w:rPr>
          <w:rFonts w:hint="eastAsia" w:ascii="仿宋_GB2312" w:hAnsi="仿宋_GB2312" w:eastAsia="仿宋_GB2312" w:cs="仿宋_GB2312"/>
          <w:b/>
          <w:bCs/>
          <w:color w:val="auto"/>
          <w:sz w:val="32"/>
          <w:szCs w:val="32"/>
          <w:highlight w:val="none"/>
          <w:lang w:val="en-US" w:eastAsia="zh-CN"/>
        </w:rPr>
        <w:t>12.</w:t>
      </w:r>
      <w:r>
        <w:rPr>
          <w:rFonts w:hint="eastAsia" w:ascii="仿宋_GB2312" w:hAnsi="仿宋_GB2312" w:eastAsia="仿宋_GB2312" w:cs="仿宋_GB2312"/>
          <w:b/>
          <w:bCs/>
          <w:color w:val="auto"/>
          <w:sz w:val="32"/>
          <w:szCs w:val="32"/>
          <w:highlight w:val="none"/>
        </w:rPr>
        <w:t>交通运输支出。</w:t>
      </w:r>
      <w:r>
        <w:rPr>
          <w:rFonts w:hint="eastAsia" w:ascii="仿宋_GB2312" w:hAnsi="仿宋_GB2312" w:eastAsia="仿宋_GB2312" w:cs="仿宋_GB2312"/>
          <w:b w:val="0"/>
          <w:bCs w:val="0"/>
          <w:color w:val="auto"/>
          <w:sz w:val="32"/>
          <w:szCs w:val="32"/>
          <w:highlight w:val="none"/>
        </w:rPr>
        <w:t>反映政府交通运输方面的支出，计划安排</w:t>
      </w:r>
      <w:r>
        <w:rPr>
          <w:rFonts w:hint="eastAsia" w:ascii="仿宋_GB2312" w:hAnsi="仿宋_GB2312" w:eastAsia="仿宋_GB2312" w:cs="仿宋_GB2312"/>
          <w:b w:val="0"/>
          <w:bCs w:val="0"/>
          <w:color w:val="auto"/>
          <w:sz w:val="32"/>
          <w:szCs w:val="32"/>
          <w:highlight w:val="none"/>
          <w:lang w:val="en-US" w:eastAsia="zh-CN"/>
        </w:rPr>
        <w:t>8,340</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val="en-US" w:eastAsia="zh-CN"/>
        </w:rPr>
        <w:t>增长27.6</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lang w:val="en-US" w:eastAsia="zh-CN"/>
        </w:rPr>
        <w:t>增长</w:t>
      </w:r>
      <w:r>
        <w:rPr>
          <w:rFonts w:hint="eastAsia" w:ascii="仿宋_GB2312" w:hAnsi="仿宋_GB2312" w:eastAsia="仿宋_GB2312" w:cs="仿宋_GB2312"/>
          <w:b w:val="0"/>
          <w:bCs w:val="0"/>
          <w:color w:val="auto"/>
          <w:sz w:val="32"/>
          <w:szCs w:val="32"/>
          <w:highlight w:val="none"/>
          <w:shd w:val="clear" w:color="auto" w:fill="auto"/>
          <w:lang w:eastAsia="zh-CN"/>
        </w:rPr>
        <w:t>的</w:t>
      </w:r>
      <w:r>
        <w:rPr>
          <w:rFonts w:hint="eastAsia" w:ascii="仿宋_GB2312" w:hAnsi="仿宋_GB2312" w:eastAsia="仿宋_GB2312" w:cs="仿宋_GB2312"/>
          <w:b w:val="0"/>
          <w:bCs w:val="0"/>
          <w:color w:val="auto"/>
          <w:sz w:val="32"/>
          <w:szCs w:val="32"/>
          <w:highlight w:val="none"/>
          <w:u w:val="none"/>
          <w:shd w:val="clear" w:color="auto" w:fill="auto"/>
          <w:lang w:eastAsia="zh-CN"/>
        </w:rPr>
        <w:t>主要</w:t>
      </w:r>
      <w:r>
        <w:rPr>
          <w:rFonts w:hint="eastAsia" w:ascii="仿宋_GB2312" w:hAnsi="仿宋_GB2312" w:eastAsia="仿宋_GB2312" w:cs="仿宋_GB2312"/>
          <w:b w:val="0"/>
          <w:bCs w:val="0"/>
          <w:color w:val="auto"/>
          <w:sz w:val="32"/>
          <w:szCs w:val="32"/>
          <w:highlight w:val="none"/>
          <w:shd w:val="clear" w:color="auto" w:fill="auto"/>
          <w:lang w:eastAsia="zh-CN"/>
        </w:rPr>
        <w:t>原因</w:t>
      </w:r>
      <w:r>
        <w:rPr>
          <w:rFonts w:hint="eastAsia" w:ascii="仿宋_GB2312" w:hAnsi="仿宋_GB2312" w:eastAsia="仿宋_GB2312" w:cs="仿宋_GB2312"/>
          <w:b w:val="0"/>
          <w:bCs w:val="0"/>
          <w:color w:val="auto"/>
          <w:sz w:val="32"/>
          <w:szCs w:val="32"/>
          <w:highlight w:val="none"/>
          <w:u w:val="none"/>
          <w:shd w:val="clear" w:color="auto" w:fill="auto"/>
          <w:lang w:eastAsia="zh-CN"/>
        </w:rPr>
        <w:t>是</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加强交通枢纽及道路建设。</w:t>
      </w:r>
      <w:r>
        <w:rPr>
          <w:rFonts w:hint="eastAsia" w:ascii="仿宋_GB2312" w:hAnsi="仿宋_GB2312" w:eastAsia="仿宋_GB2312" w:cs="仿宋_GB2312"/>
          <w:b w:val="0"/>
          <w:bCs w:val="0"/>
          <w:color w:val="auto"/>
          <w:sz w:val="32"/>
          <w:szCs w:val="32"/>
          <w:highlight w:val="none"/>
          <w:shd w:val="clear" w:color="auto" w:fill="auto"/>
          <w:lang w:eastAsia="zh-CN"/>
        </w:rPr>
        <w:t>主要安排项目包括：交通协管员等罗湖交警大队工作经费</w:t>
      </w:r>
      <w:r>
        <w:rPr>
          <w:rFonts w:hint="eastAsia" w:ascii="仿宋_GB2312" w:hAnsi="仿宋_GB2312" w:eastAsia="仿宋_GB2312" w:cs="仿宋_GB2312"/>
          <w:b w:val="0"/>
          <w:bCs w:val="0"/>
          <w:color w:val="auto"/>
          <w:sz w:val="32"/>
          <w:szCs w:val="32"/>
          <w:highlight w:val="none"/>
          <w:shd w:val="clear" w:color="auto" w:fill="auto"/>
          <w:lang w:val="en-US" w:eastAsia="zh-CN"/>
        </w:rPr>
        <w:t>3,409万元；布吉南环路（西环路至禾坑路段）建设工程一期工程项目2,323万元、清水河一路工程500万元。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default"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13.</w:t>
      </w:r>
      <w:r>
        <w:rPr>
          <w:rFonts w:hint="eastAsia" w:ascii="仿宋_GB2312" w:hAnsi="仿宋_GB2312" w:eastAsia="仿宋_GB2312" w:cs="仿宋_GB2312"/>
          <w:b/>
          <w:bCs/>
          <w:color w:val="auto"/>
          <w:sz w:val="32"/>
          <w:szCs w:val="32"/>
          <w:highlight w:val="none"/>
        </w:rPr>
        <w:t>资源勘探</w:t>
      </w:r>
      <w:r>
        <w:rPr>
          <w:rFonts w:hint="eastAsia" w:ascii="仿宋_GB2312" w:hAnsi="仿宋_GB2312" w:eastAsia="仿宋_GB2312" w:cs="仿宋_GB2312"/>
          <w:b/>
          <w:bCs/>
          <w:color w:val="auto"/>
          <w:sz w:val="32"/>
          <w:szCs w:val="32"/>
          <w:highlight w:val="none"/>
          <w:lang w:eastAsia="zh-CN"/>
        </w:rPr>
        <w:t>工业</w:t>
      </w:r>
      <w:r>
        <w:rPr>
          <w:rFonts w:hint="eastAsia" w:ascii="仿宋_GB2312" w:hAnsi="仿宋_GB2312" w:eastAsia="仿宋_GB2312" w:cs="仿宋_GB2312"/>
          <w:b/>
          <w:bCs/>
          <w:color w:val="auto"/>
          <w:sz w:val="32"/>
          <w:szCs w:val="32"/>
          <w:highlight w:val="none"/>
        </w:rPr>
        <w:t>信息等支出。</w:t>
      </w:r>
      <w:r>
        <w:rPr>
          <w:rFonts w:hint="eastAsia" w:ascii="仿宋_GB2312" w:hAnsi="仿宋_GB2312" w:eastAsia="仿宋_GB2312" w:cs="仿宋_GB2312"/>
          <w:b w:val="0"/>
          <w:bCs w:val="0"/>
          <w:color w:val="auto"/>
          <w:sz w:val="32"/>
          <w:szCs w:val="32"/>
          <w:highlight w:val="none"/>
        </w:rPr>
        <w:t>反映政府对资源勘探、</w:t>
      </w:r>
      <w:r>
        <w:rPr>
          <w:rFonts w:hint="eastAsia" w:ascii="仿宋_GB2312" w:hAnsi="仿宋_GB2312" w:eastAsia="仿宋_GB2312" w:cs="仿宋_GB2312"/>
          <w:b w:val="0"/>
          <w:bCs w:val="0"/>
          <w:color w:val="auto"/>
          <w:sz w:val="32"/>
          <w:szCs w:val="32"/>
          <w:highlight w:val="none"/>
          <w:lang w:eastAsia="zh-CN"/>
        </w:rPr>
        <w:t>国有资产监管、制造业、建筑业</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工业</w:t>
      </w:r>
      <w:r>
        <w:rPr>
          <w:rFonts w:hint="eastAsia" w:ascii="仿宋_GB2312" w:hAnsi="仿宋_GB2312" w:eastAsia="仿宋_GB2312" w:cs="仿宋_GB2312"/>
          <w:b w:val="0"/>
          <w:bCs w:val="0"/>
          <w:color w:val="auto"/>
          <w:sz w:val="32"/>
          <w:szCs w:val="32"/>
          <w:highlight w:val="none"/>
        </w:rPr>
        <w:t>信息等方面的支出，计划安排</w:t>
      </w:r>
      <w:r>
        <w:rPr>
          <w:rFonts w:hint="eastAsia" w:ascii="仿宋_GB2312" w:hAnsi="仿宋_GB2312" w:eastAsia="仿宋_GB2312" w:cs="仿宋_GB2312"/>
          <w:b w:val="0"/>
          <w:bCs w:val="0"/>
          <w:color w:val="auto"/>
          <w:sz w:val="32"/>
          <w:szCs w:val="32"/>
          <w:highlight w:val="none"/>
          <w:shd w:val="clear" w:color="auto" w:fill="auto"/>
          <w:lang w:val="en-US" w:eastAsia="zh-CN"/>
        </w:rPr>
        <w:t>3,897</w:t>
      </w:r>
      <w:r>
        <w:rPr>
          <w:rFonts w:hint="eastAsia" w:ascii="仿宋_GB2312" w:hAnsi="仿宋_GB2312" w:eastAsia="仿宋_GB2312" w:cs="仿宋_GB2312"/>
          <w:b w:val="0"/>
          <w:bCs w:val="0"/>
          <w:color w:val="auto"/>
          <w:sz w:val="32"/>
          <w:szCs w:val="32"/>
          <w:highlight w:val="none"/>
          <w:shd w:val="clear" w:color="auto" w:fill="auto"/>
        </w:rPr>
        <w:t>万元，</w:t>
      </w:r>
      <w:r>
        <w:rPr>
          <w:rFonts w:hint="eastAsia" w:ascii="仿宋_GB2312" w:hAnsi="仿宋_GB2312" w:eastAsia="仿宋_GB2312" w:cs="仿宋_GB2312"/>
          <w:b w:val="0"/>
          <w:bCs w:val="0"/>
          <w:color w:val="auto"/>
          <w:sz w:val="32"/>
          <w:szCs w:val="32"/>
          <w:highlight w:val="none"/>
          <w:shd w:val="clear" w:color="auto" w:fill="auto"/>
          <w:lang w:eastAsia="zh-CN"/>
        </w:rPr>
        <w:t>下降</w:t>
      </w:r>
      <w:r>
        <w:rPr>
          <w:rFonts w:hint="eastAsia" w:ascii="仿宋_GB2312" w:hAnsi="仿宋_GB2312" w:eastAsia="仿宋_GB2312" w:cs="仿宋_GB2312"/>
          <w:b w:val="0"/>
          <w:bCs w:val="0"/>
          <w:color w:val="auto"/>
          <w:sz w:val="32"/>
          <w:szCs w:val="32"/>
          <w:highlight w:val="none"/>
          <w:shd w:val="clear" w:color="auto" w:fill="auto"/>
          <w:lang w:val="en-US" w:eastAsia="zh-CN"/>
        </w:rPr>
        <w:t>81.6</w:t>
      </w:r>
      <w:r>
        <w:rPr>
          <w:rFonts w:hint="eastAsia" w:ascii="仿宋_GB2312" w:hAnsi="仿宋_GB2312" w:eastAsia="仿宋_GB2312" w:cs="仿宋_GB2312"/>
          <w:b w:val="0"/>
          <w:bCs w:val="0"/>
          <w:color w:val="auto"/>
          <w:sz w:val="32"/>
          <w:szCs w:val="32"/>
          <w:highlight w:val="none"/>
          <w:u w:val="none"/>
          <w:shd w:val="clear" w:color="auto" w:fill="auto"/>
        </w:rPr>
        <w:t>%。</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下降</w:t>
      </w:r>
      <w:r>
        <w:rPr>
          <w:rFonts w:hint="eastAsia" w:ascii="仿宋_GB2312" w:hAnsi="仿宋_GB2312" w:eastAsia="仿宋_GB2312" w:cs="仿宋_GB2312"/>
          <w:b w:val="0"/>
          <w:bCs w:val="0"/>
          <w:color w:val="auto"/>
          <w:sz w:val="32"/>
          <w:szCs w:val="32"/>
          <w:highlight w:val="none"/>
          <w:u w:val="none"/>
          <w:shd w:val="clear" w:color="auto" w:fill="auto"/>
          <w:lang w:eastAsia="zh-CN"/>
        </w:rPr>
        <w:t>的</w:t>
      </w:r>
      <w:r>
        <w:rPr>
          <w:rFonts w:hint="eastAsia" w:ascii="仿宋_GB2312" w:hAnsi="仿宋_GB2312" w:eastAsia="仿宋_GB2312" w:cs="仿宋_GB2312"/>
          <w:b w:val="0"/>
          <w:bCs w:val="0"/>
          <w:color w:val="auto"/>
          <w:sz w:val="32"/>
          <w:szCs w:val="32"/>
          <w:highlight w:val="none"/>
          <w:u w:val="none"/>
          <w:shd w:val="clear" w:color="auto" w:fill="auto"/>
        </w:rPr>
        <w:t>主要</w:t>
      </w:r>
      <w:r>
        <w:rPr>
          <w:rFonts w:hint="eastAsia" w:ascii="仿宋_GB2312" w:hAnsi="仿宋_GB2312" w:eastAsia="仿宋_GB2312" w:cs="仿宋_GB2312"/>
          <w:b w:val="0"/>
          <w:bCs w:val="0"/>
          <w:color w:val="auto"/>
          <w:sz w:val="32"/>
          <w:szCs w:val="32"/>
          <w:highlight w:val="none"/>
          <w:u w:val="none"/>
          <w:shd w:val="clear" w:color="auto" w:fill="auto"/>
          <w:lang w:eastAsia="zh-CN"/>
        </w:rPr>
        <w:t>原因是区属国企</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注资科目调整。主要安排扶持股份公司发展3,200万元。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14.商业服务业等支出。</w:t>
      </w:r>
      <w:r>
        <w:rPr>
          <w:rFonts w:hint="eastAsia" w:ascii="仿宋_GB2312" w:hAnsi="仿宋_GB2312" w:eastAsia="仿宋_GB2312" w:cs="仿宋_GB2312"/>
          <w:b w:val="0"/>
          <w:bCs w:val="0"/>
          <w:color w:val="auto"/>
          <w:sz w:val="32"/>
          <w:szCs w:val="32"/>
          <w:highlight w:val="none"/>
          <w:lang w:val="en-US" w:eastAsia="zh-CN"/>
        </w:rPr>
        <w:t>反映政府在商业服务业等方面的支出，计划安排207万元。主要是2022年市下达住宿餐饮及批发零售企业防疫消杀补贴资金610万元，剩余207万元结转至</w:t>
      </w:r>
      <w:r>
        <w:rPr>
          <w:rFonts w:hint="default" w:ascii="仿宋_GB2312" w:hAnsi="仿宋_GB2312" w:eastAsia="仿宋_GB2312" w:cs="仿宋_GB2312"/>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lang w:val="en-US" w:eastAsia="zh-CN"/>
        </w:rPr>
        <w:t>年安排。</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15.</w:t>
      </w:r>
      <w:r>
        <w:rPr>
          <w:rFonts w:hint="eastAsia" w:ascii="仿宋_GB2312" w:hAnsi="仿宋_GB2312" w:eastAsia="仿宋_GB2312" w:cs="仿宋_GB2312"/>
          <w:b/>
          <w:bCs/>
          <w:color w:val="auto"/>
          <w:sz w:val="32"/>
          <w:szCs w:val="32"/>
          <w:highlight w:val="none"/>
          <w:lang w:eastAsia="zh-CN"/>
        </w:rPr>
        <w:t>自然资源海洋气象等支出。</w:t>
      </w:r>
      <w:r>
        <w:rPr>
          <w:rFonts w:hint="eastAsia" w:ascii="仿宋_GB2312" w:hAnsi="仿宋_GB2312" w:eastAsia="仿宋_GB2312" w:cs="仿宋_GB2312"/>
          <w:b w:val="0"/>
          <w:bCs w:val="0"/>
          <w:color w:val="auto"/>
          <w:sz w:val="32"/>
          <w:szCs w:val="32"/>
          <w:highlight w:val="none"/>
        </w:rPr>
        <w:t>反映政府用于</w:t>
      </w:r>
      <w:r>
        <w:rPr>
          <w:rFonts w:hint="eastAsia" w:ascii="仿宋_GB2312" w:hAnsi="仿宋_GB2312" w:eastAsia="仿宋_GB2312" w:cs="仿宋_GB2312"/>
          <w:b w:val="0"/>
          <w:bCs w:val="0"/>
          <w:color w:val="auto"/>
          <w:sz w:val="32"/>
          <w:szCs w:val="32"/>
          <w:highlight w:val="none"/>
          <w:lang w:eastAsia="zh-CN"/>
        </w:rPr>
        <w:t>自然资源</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海洋、测绘、</w:t>
      </w:r>
      <w:r>
        <w:rPr>
          <w:rFonts w:hint="eastAsia" w:ascii="仿宋_GB2312" w:hAnsi="仿宋_GB2312" w:eastAsia="仿宋_GB2312" w:cs="仿宋_GB2312"/>
          <w:b w:val="0"/>
          <w:bCs w:val="0"/>
          <w:color w:val="auto"/>
          <w:sz w:val="32"/>
          <w:szCs w:val="32"/>
          <w:highlight w:val="none"/>
          <w:shd w:val="clear" w:color="auto" w:fill="auto"/>
        </w:rPr>
        <w:t>气象等</w:t>
      </w:r>
      <w:r>
        <w:rPr>
          <w:rFonts w:hint="eastAsia" w:ascii="仿宋_GB2312" w:hAnsi="仿宋_GB2312" w:eastAsia="仿宋_GB2312" w:cs="仿宋_GB2312"/>
          <w:b w:val="0"/>
          <w:bCs w:val="0"/>
          <w:color w:val="auto"/>
          <w:sz w:val="32"/>
          <w:szCs w:val="32"/>
          <w:highlight w:val="none"/>
          <w:shd w:val="clear" w:color="auto" w:fill="auto"/>
          <w:lang w:eastAsia="zh-CN"/>
        </w:rPr>
        <w:t>公益服务事业方面</w:t>
      </w:r>
      <w:r>
        <w:rPr>
          <w:rFonts w:hint="eastAsia" w:ascii="仿宋_GB2312" w:hAnsi="仿宋_GB2312" w:eastAsia="仿宋_GB2312" w:cs="仿宋_GB2312"/>
          <w:b w:val="0"/>
          <w:bCs w:val="0"/>
          <w:color w:val="auto"/>
          <w:sz w:val="32"/>
          <w:szCs w:val="32"/>
          <w:highlight w:val="none"/>
          <w:shd w:val="clear" w:color="auto" w:fill="auto"/>
        </w:rPr>
        <w:t>的支出，计划安排</w:t>
      </w:r>
      <w:r>
        <w:rPr>
          <w:rFonts w:hint="eastAsia" w:ascii="仿宋_GB2312" w:hAnsi="仿宋_GB2312" w:eastAsia="仿宋_GB2312" w:cs="仿宋_GB2312"/>
          <w:b w:val="0"/>
          <w:bCs w:val="0"/>
          <w:color w:val="auto"/>
          <w:sz w:val="32"/>
          <w:szCs w:val="32"/>
          <w:highlight w:val="none"/>
          <w:shd w:val="clear" w:color="auto" w:fill="auto"/>
          <w:lang w:val="en-US" w:eastAsia="zh-CN"/>
        </w:rPr>
        <w:t>2,480</w:t>
      </w:r>
      <w:r>
        <w:rPr>
          <w:rFonts w:hint="eastAsia" w:ascii="仿宋_GB2312" w:hAnsi="仿宋_GB2312" w:eastAsia="仿宋_GB2312" w:cs="仿宋_GB2312"/>
          <w:b w:val="0"/>
          <w:bCs w:val="0"/>
          <w:color w:val="auto"/>
          <w:sz w:val="32"/>
          <w:szCs w:val="32"/>
          <w:highlight w:val="none"/>
          <w:shd w:val="clear" w:color="auto" w:fill="auto"/>
        </w:rPr>
        <w:t>万元，</w:t>
      </w:r>
      <w:r>
        <w:rPr>
          <w:rFonts w:hint="eastAsia" w:ascii="仿宋_GB2312" w:hAnsi="仿宋_GB2312" w:eastAsia="仿宋_GB2312" w:cs="仿宋_GB2312"/>
          <w:b w:val="0"/>
          <w:bCs w:val="0"/>
          <w:color w:val="auto"/>
          <w:sz w:val="32"/>
          <w:szCs w:val="32"/>
          <w:highlight w:val="none"/>
          <w:shd w:val="clear" w:color="auto" w:fill="auto"/>
          <w:lang w:eastAsia="zh-CN"/>
        </w:rPr>
        <w:t>下降</w:t>
      </w:r>
      <w:r>
        <w:rPr>
          <w:rFonts w:hint="eastAsia" w:ascii="仿宋_GB2312" w:hAnsi="仿宋_GB2312" w:eastAsia="仿宋_GB2312" w:cs="仿宋_GB2312"/>
          <w:b w:val="0"/>
          <w:bCs w:val="0"/>
          <w:color w:val="auto"/>
          <w:sz w:val="32"/>
          <w:szCs w:val="32"/>
          <w:highlight w:val="none"/>
          <w:shd w:val="clear" w:color="auto" w:fill="auto"/>
          <w:lang w:val="en-US" w:eastAsia="zh-CN"/>
        </w:rPr>
        <w:t>19.5</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w:t>
      </w:r>
      <w:r>
        <w:rPr>
          <w:rFonts w:hint="eastAsia" w:ascii="仿宋_GB2312" w:hAnsi="仿宋_GB2312" w:eastAsia="仿宋_GB2312" w:cs="仿宋_GB2312"/>
          <w:b w:val="0"/>
          <w:bCs w:val="0"/>
          <w:color w:val="auto"/>
          <w:sz w:val="32"/>
          <w:szCs w:val="32"/>
          <w:highlight w:val="none"/>
          <w:shd w:val="clear" w:color="auto" w:fill="auto"/>
          <w:lang w:val="en-US" w:eastAsia="zh-CN"/>
        </w:rPr>
        <w:t>。下降的主要原因是政策调整及地政经费减少。主要安排项目包括：</w:t>
      </w:r>
      <w:r>
        <w:rPr>
          <w:rFonts w:hint="eastAsia" w:ascii="仿宋_GB2312" w:hAnsi="仿宋_GB2312" w:eastAsia="仿宋_GB2312" w:cs="仿宋_GB2312"/>
          <w:b w:val="0"/>
          <w:bCs w:val="0"/>
          <w:color w:val="auto"/>
          <w:sz w:val="32"/>
          <w:szCs w:val="32"/>
          <w:highlight w:val="none"/>
          <w:shd w:val="clear" w:color="auto" w:fill="auto"/>
          <w:lang w:eastAsia="zh-CN"/>
        </w:rPr>
        <w:t>深港口岸经济带罗湖先行区空间规划研究</w:t>
      </w:r>
      <w:r>
        <w:rPr>
          <w:rFonts w:hint="eastAsia" w:ascii="仿宋_GB2312" w:hAnsi="仿宋_GB2312" w:eastAsia="仿宋_GB2312" w:cs="仿宋_GB2312"/>
          <w:b w:val="0"/>
          <w:bCs w:val="0"/>
          <w:color w:val="auto"/>
          <w:sz w:val="32"/>
          <w:szCs w:val="32"/>
          <w:highlight w:val="none"/>
          <w:shd w:val="clear" w:color="auto" w:fill="auto"/>
          <w:lang w:val="en-US" w:eastAsia="zh-CN"/>
        </w:rPr>
        <w:t>等课题项目907万元、三维模型及无人机遥感影像165万元、</w:t>
      </w:r>
      <w:r>
        <w:rPr>
          <w:rFonts w:hint="eastAsia" w:ascii="仿宋_GB2312" w:hAnsi="仿宋_GB2312" w:eastAsia="仿宋_GB2312" w:cs="仿宋_GB2312"/>
          <w:b w:val="0"/>
          <w:bCs w:val="0"/>
          <w:color w:val="auto"/>
          <w:sz w:val="32"/>
          <w:szCs w:val="32"/>
          <w:highlight w:val="none"/>
          <w:shd w:val="clear" w:color="auto" w:fill="auto"/>
          <w:lang w:eastAsia="zh-CN"/>
        </w:rPr>
        <w:t>地政经费</w:t>
      </w:r>
      <w:r>
        <w:rPr>
          <w:rFonts w:hint="eastAsia" w:ascii="仿宋_GB2312" w:hAnsi="仿宋_GB2312" w:eastAsia="仿宋_GB2312" w:cs="仿宋_GB2312"/>
          <w:b w:val="0"/>
          <w:bCs w:val="0"/>
          <w:color w:val="auto"/>
          <w:sz w:val="32"/>
          <w:szCs w:val="32"/>
          <w:highlight w:val="none"/>
          <w:shd w:val="clear" w:color="auto" w:fill="auto"/>
          <w:lang w:val="en-US" w:eastAsia="zh-CN"/>
        </w:rPr>
        <w:t>115万元。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shd w:val="clear" w:color="FFFFFF" w:fill="D9D9D9"/>
          <w:lang w:val="en-US"/>
        </w:rPr>
      </w:pPr>
      <w:r>
        <w:rPr>
          <w:rFonts w:hint="eastAsia" w:ascii="仿宋_GB2312" w:hAnsi="仿宋_GB2312" w:eastAsia="仿宋_GB2312" w:cs="仿宋_GB2312"/>
          <w:b/>
          <w:bCs/>
          <w:color w:val="auto"/>
          <w:sz w:val="32"/>
          <w:szCs w:val="32"/>
          <w:highlight w:val="none"/>
          <w:lang w:val="en-US" w:eastAsia="zh-CN"/>
        </w:rPr>
        <w:t>16.</w:t>
      </w:r>
      <w:r>
        <w:rPr>
          <w:rFonts w:hint="eastAsia" w:ascii="仿宋_GB2312" w:hAnsi="仿宋_GB2312" w:eastAsia="仿宋_GB2312" w:cs="仿宋_GB2312"/>
          <w:b/>
          <w:bCs/>
          <w:color w:val="auto"/>
          <w:sz w:val="32"/>
          <w:szCs w:val="32"/>
          <w:highlight w:val="none"/>
          <w:lang w:eastAsia="zh-CN"/>
        </w:rPr>
        <w:t>住房保障支出。</w:t>
      </w:r>
      <w:r>
        <w:rPr>
          <w:rFonts w:hint="eastAsia" w:ascii="仿宋_GB2312" w:hAnsi="仿宋_GB2312" w:eastAsia="仿宋_GB2312" w:cs="仿宋_GB2312"/>
          <w:b w:val="0"/>
          <w:bCs w:val="0"/>
          <w:color w:val="auto"/>
          <w:sz w:val="32"/>
          <w:szCs w:val="32"/>
          <w:highlight w:val="none"/>
        </w:rPr>
        <w:t>反映政府用于住房方面的支出，计划安排</w:t>
      </w:r>
      <w:r>
        <w:rPr>
          <w:rFonts w:hint="eastAsia" w:ascii="仿宋_GB2312" w:hAnsi="仿宋_GB2312" w:eastAsia="仿宋_GB2312" w:cs="仿宋_GB2312"/>
          <w:b w:val="0"/>
          <w:bCs w:val="0"/>
          <w:color w:val="auto"/>
          <w:sz w:val="32"/>
          <w:szCs w:val="32"/>
          <w:highlight w:val="none"/>
          <w:lang w:val="en-US" w:eastAsia="zh-CN"/>
        </w:rPr>
        <w:t>153,233</w:t>
      </w:r>
      <w:r>
        <w:rPr>
          <w:rFonts w:hint="eastAsia" w:ascii="仿宋_GB2312" w:hAnsi="仿宋_GB2312" w:eastAsia="仿宋_GB2312" w:cs="仿宋_GB2312"/>
          <w:b w:val="0"/>
          <w:bCs w:val="0"/>
          <w:color w:val="auto"/>
          <w:sz w:val="32"/>
          <w:szCs w:val="32"/>
          <w:highlight w:val="none"/>
          <w:shd w:val="clear" w:color="auto" w:fill="auto"/>
        </w:rPr>
        <w:t>万元，</w:t>
      </w:r>
      <w:r>
        <w:rPr>
          <w:rFonts w:hint="eastAsia" w:ascii="仿宋_GB2312" w:hAnsi="仿宋_GB2312" w:eastAsia="仿宋_GB2312" w:cs="仿宋_GB2312"/>
          <w:b w:val="0"/>
          <w:bCs w:val="0"/>
          <w:color w:val="auto"/>
          <w:sz w:val="32"/>
          <w:szCs w:val="32"/>
          <w:highlight w:val="none"/>
          <w:shd w:val="clear" w:color="auto" w:fill="auto"/>
          <w:lang w:val="en-US" w:eastAsia="zh-CN"/>
        </w:rPr>
        <w:t>增长39.6</w:t>
      </w:r>
      <w:r>
        <w:rPr>
          <w:rFonts w:hint="eastAsia" w:ascii="仿宋_GB2312" w:hAnsi="仿宋_GB2312" w:eastAsia="仿宋_GB2312" w:cs="仿宋_GB2312"/>
          <w:b w:val="0"/>
          <w:bCs w:val="0"/>
          <w:color w:val="auto"/>
          <w:sz w:val="32"/>
          <w:szCs w:val="32"/>
          <w:highlight w:val="none"/>
          <w:u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color w:val="auto"/>
          <w:sz w:val="32"/>
          <w:szCs w:val="32"/>
          <w:highlight w:val="none"/>
          <w:u w:val="none"/>
          <w:shd w:val="clear" w:color="auto" w:fill="auto"/>
          <w:lang w:eastAsia="zh-CN"/>
        </w:rPr>
        <w:t>增长的主要原因是</w:t>
      </w:r>
      <w:r>
        <w:rPr>
          <w:rFonts w:hint="eastAsia" w:ascii="仿宋_GB2312" w:hAnsi="仿宋_GB2312" w:eastAsia="仿宋_GB2312" w:cs="仿宋_GB2312"/>
          <w:b w:val="0"/>
          <w:bCs w:val="0"/>
          <w:color w:val="auto"/>
          <w:sz w:val="32"/>
          <w:szCs w:val="32"/>
          <w:highlight w:val="none"/>
          <w:u w:val="none"/>
          <w:lang w:val="en-US" w:eastAsia="zh-CN"/>
        </w:rPr>
        <w:t>部分原在其他支出科目反映的基本支出调整至本科目</w:t>
      </w:r>
      <w:r>
        <w:rPr>
          <w:rFonts w:hint="eastAsia" w:ascii="仿宋_GB2312" w:hAnsi="仿宋_GB2312" w:eastAsia="仿宋_GB2312" w:cs="仿宋_GB2312"/>
          <w:b w:val="0"/>
          <w:bCs w:val="0"/>
          <w:color w:val="auto"/>
          <w:sz w:val="32"/>
          <w:szCs w:val="32"/>
          <w:highlight w:val="none"/>
          <w:shd w:val="clear" w:color="auto" w:fill="auto"/>
          <w:lang w:val="en-US" w:eastAsia="zh-CN"/>
        </w:rPr>
        <w:t>。</w:t>
      </w:r>
      <w:r>
        <w:rPr>
          <w:rFonts w:hint="eastAsia" w:ascii="仿宋_GB2312" w:hAnsi="仿宋_GB2312" w:eastAsia="仿宋_GB2312" w:cs="仿宋_GB2312"/>
          <w:b w:val="0"/>
          <w:bCs w:val="0"/>
          <w:color w:val="auto"/>
          <w:sz w:val="32"/>
          <w:szCs w:val="32"/>
          <w:highlight w:val="none"/>
          <w:shd w:val="clear" w:color="auto" w:fill="auto"/>
        </w:rPr>
        <w:t>主要</w:t>
      </w:r>
      <w:r>
        <w:rPr>
          <w:rFonts w:hint="eastAsia" w:ascii="仿宋_GB2312" w:hAnsi="仿宋_GB2312" w:eastAsia="仿宋_GB2312" w:cs="仿宋_GB2312"/>
          <w:b w:val="0"/>
          <w:bCs w:val="0"/>
          <w:color w:val="auto"/>
          <w:sz w:val="32"/>
          <w:szCs w:val="32"/>
          <w:highlight w:val="none"/>
          <w:shd w:val="clear" w:color="auto" w:fill="auto"/>
          <w:lang w:eastAsia="zh-CN"/>
        </w:rPr>
        <w:t>安排项目包括：一是</w:t>
      </w:r>
      <w:r>
        <w:rPr>
          <w:rFonts w:hint="eastAsia" w:ascii="仿宋_GB2312" w:hAnsi="仿宋_GB2312" w:eastAsia="仿宋_GB2312" w:cs="仿宋_GB2312"/>
          <w:b w:val="0"/>
          <w:bCs w:val="0"/>
          <w:color w:val="auto"/>
          <w:sz w:val="32"/>
          <w:szCs w:val="32"/>
          <w:highlight w:val="none"/>
          <w:shd w:val="clear" w:color="auto" w:fill="auto"/>
          <w:lang w:val="en-US" w:eastAsia="zh-CN"/>
        </w:rPr>
        <w:t>公共住房筹集及社会房源补租经费25,400万元</w:t>
      </w:r>
      <w:r>
        <w:rPr>
          <w:rFonts w:hint="eastAsia" w:ascii="仿宋_GB2312" w:hAnsi="仿宋_GB2312" w:eastAsia="仿宋_GB2312" w:cs="仿宋_GB2312"/>
          <w:b w:val="0"/>
          <w:bCs w:val="0"/>
          <w:color w:val="auto"/>
          <w:sz w:val="32"/>
          <w:szCs w:val="32"/>
          <w:highlight w:val="none"/>
          <w:shd w:val="clear" w:color="auto" w:fill="auto"/>
          <w:lang w:eastAsia="zh-CN"/>
        </w:rPr>
        <w:t>；二</w:t>
      </w:r>
      <w:r>
        <w:rPr>
          <w:rFonts w:hint="eastAsia" w:ascii="仿宋_GB2312" w:hAnsi="仿宋_GB2312" w:eastAsia="仿宋_GB2312" w:cs="仿宋_GB2312"/>
          <w:b w:val="0"/>
          <w:bCs w:val="0"/>
          <w:color w:val="auto"/>
          <w:sz w:val="32"/>
          <w:szCs w:val="32"/>
          <w:highlight w:val="none"/>
          <w:shd w:val="clear" w:color="auto" w:fill="auto"/>
          <w:lang w:val="en-US" w:eastAsia="zh-CN"/>
        </w:rPr>
        <w:t>是</w:t>
      </w:r>
      <w:r>
        <w:rPr>
          <w:rFonts w:hint="eastAsia" w:ascii="仿宋_GB2312" w:hAnsi="仿宋_GB2312" w:eastAsia="仿宋_GB2312" w:cs="仿宋_GB2312"/>
          <w:b w:val="0"/>
          <w:bCs w:val="0"/>
          <w:color w:val="auto"/>
          <w:sz w:val="32"/>
          <w:szCs w:val="32"/>
          <w:highlight w:val="none"/>
          <w:shd w:val="clear" w:color="auto" w:fill="auto"/>
          <w:lang w:eastAsia="zh-CN"/>
        </w:rPr>
        <w:t>安排保障性住房维修经费</w:t>
      </w:r>
      <w:r>
        <w:rPr>
          <w:rFonts w:hint="eastAsia" w:ascii="仿宋_GB2312" w:hAnsi="仿宋_GB2312" w:eastAsia="仿宋_GB2312" w:cs="仿宋_GB2312"/>
          <w:b w:val="0"/>
          <w:bCs w:val="0"/>
          <w:color w:val="auto"/>
          <w:sz w:val="32"/>
          <w:szCs w:val="32"/>
          <w:highlight w:val="none"/>
          <w:shd w:val="clear" w:color="auto" w:fill="auto"/>
          <w:lang w:val="en-US" w:eastAsia="zh-CN"/>
        </w:rPr>
        <w:t>690万元。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17.灾害防治及应急管理支出。</w:t>
      </w:r>
      <w:r>
        <w:rPr>
          <w:rFonts w:hint="eastAsia" w:ascii="仿宋_GB2312" w:hAnsi="仿宋_GB2312" w:eastAsia="仿宋_GB2312" w:cs="仿宋_GB2312"/>
          <w:b w:val="0"/>
          <w:bCs w:val="0"/>
          <w:color w:val="auto"/>
          <w:sz w:val="32"/>
          <w:szCs w:val="32"/>
          <w:highlight w:val="none"/>
          <w:lang w:val="en-US" w:eastAsia="zh-CN"/>
        </w:rPr>
        <w:t>反映政府用于自然灾害防治、安全生产监管及应急管理等方面支出，计划安排20,353万元，增长2.2%。主要安排项目包括：一是安排政府专职消防员人员保障经费5,870万元；二是安排操作员、采集员经费1,135万元；三是安排6座城市消防站及20座小型消防站日常维护经费600万元；四是安排火灾高风险区域整治工作经费678万元；五是安排严重精神障碍患者监护补助583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18.预备费</w:t>
      </w:r>
      <w:r>
        <w:rPr>
          <w:rFonts w:hint="eastAsia" w:ascii="仿宋_GB2312" w:hAnsi="仿宋_GB2312" w:eastAsia="仿宋_GB2312" w:cs="仿宋_GB2312"/>
          <w:b w:val="0"/>
          <w:bCs w:val="0"/>
          <w:color w:val="auto"/>
          <w:sz w:val="32"/>
          <w:szCs w:val="32"/>
          <w:highlight w:val="none"/>
        </w:rPr>
        <w:t>安排</w:t>
      </w: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00万元。根据《预算法》，按照本级一般公共预算支出额的1%至3%设置预备费。预备费主要用于当年预算执行中的自然灾害等突发事件处理增加的支出及其他难以预见的开支。</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19.其他支出</w:t>
      </w:r>
      <w:r>
        <w:rPr>
          <w:rFonts w:hint="eastAsia" w:ascii="仿宋_GB2312" w:hAnsi="仿宋_GB2312" w:eastAsia="仿宋_GB2312" w:cs="仿宋_GB2312"/>
          <w:b w:val="0"/>
          <w:bCs w:val="0"/>
          <w:color w:val="auto"/>
          <w:sz w:val="32"/>
          <w:szCs w:val="32"/>
          <w:highlight w:val="none"/>
        </w:rPr>
        <w:t>计划安排</w:t>
      </w:r>
      <w:r>
        <w:rPr>
          <w:rFonts w:hint="eastAsia" w:ascii="仿宋_GB2312" w:hAnsi="仿宋_GB2312" w:eastAsia="仿宋_GB2312" w:cs="仿宋_GB2312"/>
          <w:b w:val="0"/>
          <w:bCs w:val="0"/>
          <w:color w:val="auto"/>
          <w:sz w:val="32"/>
          <w:szCs w:val="32"/>
          <w:highlight w:val="none"/>
          <w:lang w:val="en-US" w:eastAsia="zh-CN"/>
        </w:rPr>
        <w:t>20,6</w:t>
      </w:r>
      <w:r>
        <w:rPr>
          <w:rFonts w:hint="default" w:ascii="仿宋_GB2312" w:hAnsi="仿宋_GB2312" w:eastAsia="仿宋_GB2312" w:cs="仿宋_GB2312"/>
          <w:b w:val="0"/>
          <w:bCs w:val="0"/>
          <w:color w:val="auto"/>
          <w:sz w:val="32"/>
          <w:szCs w:val="32"/>
          <w:highlight w:val="none"/>
          <w:lang w:val="en-US" w:eastAsia="zh-CN"/>
        </w:rPr>
        <w:t>84</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eastAsia="zh-CN"/>
        </w:rPr>
        <w:t>下降</w:t>
      </w:r>
      <w:r>
        <w:rPr>
          <w:rFonts w:hint="default"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主要是安排预算准备金20,000万元。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20.债务付息支出</w:t>
      </w:r>
      <w:r>
        <w:rPr>
          <w:rFonts w:hint="eastAsia" w:ascii="仿宋_GB2312" w:hAnsi="仿宋_GB2312" w:eastAsia="仿宋_GB2312" w:cs="仿宋_GB2312"/>
          <w:b w:val="0"/>
          <w:bCs w:val="0"/>
          <w:color w:val="auto"/>
          <w:sz w:val="32"/>
          <w:szCs w:val="32"/>
          <w:highlight w:val="none"/>
        </w:rPr>
        <w:t>计划安排</w:t>
      </w:r>
      <w:r>
        <w:rPr>
          <w:rFonts w:hint="eastAsia" w:ascii="仿宋_GB2312" w:hAnsi="仿宋_GB2312" w:eastAsia="仿宋_GB2312" w:cs="仿宋_GB2312"/>
          <w:b w:val="0"/>
          <w:bCs w:val="0"/>
          <w:color w:val="auto"/>
          <w:sz w:val="32"/>
          <w:szCs w:val="32"/>
          <w:highlight w:val="none"/>
          <w:lang w:val="en-US" w:eastAsia="zh-CN"/>
        </w:rPr>
        <w:t>2,390</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主要是</w:t>
      </w:r>
      <w:r>
        <w:rPr>
          <w:rFonts w:hint="eastAsia" w:ascii="仿宋_GB2312" w:hAnsi="仿宋_GB2312" w:eastAsia="仿宋_GB2312" w:cs="仿宋_GB2312"/>
          <w:b w:val="0"/>
          <w:bCs w:val="0"/>
          <w:color w:val="auto"/>
          <w:sz w:val="32"/>
          <w:szCs w:val="32"/>
          <w:highlight w:val="none"/>
          <w:lang w:val="en-US" w:eastAsia="zh-CN"/>
        </w:rPr>
        <w:t>安排</w:t>
      </w:r>
      <w:r>
        <w:rPr>
          <w:rFonts w:hint="eastAsia" w:ascii="仿宋_GB2312" w:hAnsi="仿宋_GB2312" w:eastAsia="仿宋_GB2312" w:cs="仿宋_GB2312"/>
          <w:b w:val="0"/>
          <w:bCs w:val="0"/>
          <w:color w:val="auto"/>
          <w:sz w:val="32"/>
          <w:szCs w:val="32"/>
          <w:highlight w:val="none"/>
          <w:lang w:eastAsia="zh-CN"/>
        </w:rPr>
        <w:t>一般债券付息支出</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21.债务发行费用支出</w:t>
      </w:r>
      <w:r>
        <w:rPr>
          <w:rFonts w:hint="eastAsia" w:ascii="仿宋_GB2312" w:hAnsi="仿宋_GB2312" w:eastAsia="仿宋_GB2312" w:cs="仿宋_GB2312"/>
          <w:b w:val="0"/>
          <w:bCs w:val="0"/>
          <w:color w:val="auto"/>
          <w:sz w:val="32"/>
          <w:szCs w:val="32"/>
          <w:highlight w:val="none"/>
        </w:rPr>
        <w:t>计划安排</w:t>
      </w:r>
      <w:r>
        <w:rPr>
          <w:rFonts w:hint="eastAsia" w:ascii="仿宋_GB2312" w:hAnsi="仿宋_GB2312" w:eastAsia="仿宋_GB2312" w:cs="仿宋_GB2312"/>
          <w:b w:val="0"/>
          <w:bCs w:val="0"/>
          <w:color w:val="auto"/>
          <w:sz w:val="32"/>
          <w:szCs w:val="32"/>
          <w:highlight w:val="none"/>
          <w:lang w:val="en-US" w:eastAsia="zh-CN"/>
        </w:rPr>
        <w:t>17</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主要是</w:t>
      </w:r>
      <w:r>
        <w:rPr>
          <w:rFonts w:hint="eastAsia" w:ascii="仿宋_GB2312" w:hAnsi="仿宋_GB2312" w:eastAsia="仿宋_GB2312" w:cs="仿宋_GB2312"/>
          <w:b w:val="0"/>
          <w:bCs w:val="0"/>
          <w:color w:val="auto"/>
          <w:sz w:val="32"/>
          <w:szCs w:val="32"/>
          <w:highlight w:val="none"/>
          <w:lang w:val="en-US" w:eastAsia="zh-CN"/>
        </w:rPr>
        <w:t>安排</w:t>
      </w:r>
      <w:r>
        <w:rPr>
          <w:rFonts w:hint="eastAsia" w:ascii="仿宋_GB2312" w:hAnsi="仿宋_GB2312" w:eastAsia="仿宋_GB2312" w:cs="仿宋_GB2312"/>
          <w:b w:val="0"/>
          <w:bCs w:val="0"/>
          <w:color w:val="auto"/>
          <w:sz w:val="32"/>
          <w:szCs w:val="32"/>
          <w:highlight w:val="none"/>
          <w:lang w:eastAsia="zh-CN"/>
        </w:rPr>
        <w:t>一般债券</w:t>
      </w:r>
      <w:r>
        <w:rPr>
          <w:rFonts w:hint="eastAsia" w:ascii="仿宋_GB2312" w:hAnsi="仿宋_GB2312" w:eastAsia="仿宋_GB2312" w:cs="仿宋_GB2312"/>
          <w:b w:val="0"/>
          <w:bCs w:val="0"/>
          <w:color w:val="auto"/>
          <w:sz w:val="32"/>
          <w:szCs w:val="32"/>
          <w:highlight w:val="none"/>
          <w:lang w:val="en-US" w:eastAsia="zh-CN"/>
        </w:rPr>
        <w:t>发行兑付费用</w:t>
      </w:r>
      <w:r>
        <w:rPr>
          <w:rFonts w:hint="eastAsia" w:ascii="仿宋_GB2312" w:hAnsi="仿宋_GB2312" w:eastAsia="仿宋_GB2312" w:cs="仿宋_GB2312"/>
          <w:b w:val="0"/>
          <w:bCs w:val="0"/>
          <w:color w:val="auto"/>
          <w:sz w:val="32"/>
          <w:szCs w:val="32"/>
          <w:highlight w:val="none"/>
          <w:lang w:eastAsia="zh-CN"/>
        </w:rPr>
        <w:t>支出</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22.转移性支出</w:t>
      </w:r>
      <w:r>
        <w:rPr>
          <w:rFonts w:hint="eastAsia" w:ascii="仿宋_GB2312" w:hAnsi="仿宋_GB2312" w:eastAsia="仿宋_GB2312" w:cs="仿宋_GB2312"/>
          <w:b w:val="0"/>
          <w:bCs w:val="0"/>
          <w:color w:val="auto"/>
          <w:sz w:val="32"/>
          <w:szCs w:val="32"/>
          <w:highlight w:val="none"/>
        </w:rPr>
        <w:t>计划安排</w:t>
      </w:r>
      <w:r>
        <w:rPr>
          <w:rFonts w:hint="eastAsia" w:ascii="仿宋_GB2312" w:hAnsi="仿宋" w:eastAsia="仿宋_GB2312"/>
          <w:b w:val="0"/>
          <w:bCs w:val="0"/>
          <w:color w:val="auto"/>
          <w:sz w:val="32"/>
          <w:szCs w:val="32"/>
          <w:highlight w:val="none"/>
        </w:rPr>
        <w:t>上解支</w:t>
      </w:r>
      <w:r>
        <w:rPr>
          <w:rFonts w:hint="eastAsia" w:ascii="仿宋_GB2312" w:hAnsi="仿宋" w:eastAsia="仿宋_GB2312" w:cs="Times New Roman"/>
          <w:b w:val="0"/>
          <w:bCs w:val="0"/>
          <w:color w:val="auto"/>
          <w:sz w:val="32"/>
          <w:szCs w:val="32"/>
          <w:highlight w:val="none"/>
        </w:rPr>
        <w:t>出</w:t>
      </w:r>
      <w:r>
        <w:rPr>
          <w:rFonts w:hint="eastAsia" w:ascii="仿宋_GB2312" w:hAnsi="仿宋" w:eastAsia="仿宋_GB2312" w:cs="Times New Roman"/>
          <w:b w:val="0"/>
          <w:bCs w:val="0"/>
          <w:color w:val="auto"/>
          <w:sz w:val="32"/>
          <w:szCs w:val="32"/>
          <w:highlight w:val="none"/>
          <w:lang w:val="en-US" w:eastAsia="zh-CN"/>
        </w:rPr>
        <w:t>190,812</w:t>
      </w:r>
      <w:r>
        <w:rPr>
          <w:rFonts w:hint="eastAsia" w:ascii="仿宋_GB2312" w:hAnsi="仿宋" w:eastAsia="仿宋_GB2312" w:cs="Times New Roman"/>
          <w:b w:val="0"/>
          <w:bCs w:val="0"/>
          <w:color w:val="auto"/>
          <w:sz w:val="32"/>
          <w:szCs w:val="32"/>
          <w:highlight w:val="none"/>
        </w:rPr>
        <w:t>万元</w:t>
      </w:r>
      <w:r>
        <w:rPr>
          <w:rFonts w:hint="eastAsia" w:ascii="仿宋_GB2312" w:hAnsi="仿宋" w:eastAsia="仿宋_GB2312"/>
          <w:b w:val="0"/>
          <w:bCs w:val="0"/>
          <w:color w:val="auto"/>
          <w:sz w:val="32"/>
          <w:szCs w:val="32"/>
          <w:highlight w:val="none"/>
        </w:rPr>
        <w:t>。因罗湖区为区级财政,无下级财政,故无对下级税收返还及转移支付情况。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b w:val="0"/>
          <w:bCs w:val="0"/>
          <w:color w:val="auto"/>
          <w:sz w:val="32"/>
          <w:szCs w:val="32"/>
          <w:highlight w:val="none"/>
          <w:shd w:val="clear" w:color="auto" w:fill="auto"/>
        </w:rPr>
        <w:t>三、</w:t>
      </w:r>
      <w:r>
        <w:rPr>
          <w:rFonts w:hint="eastAsia" w:ascii="黑体" w:hAnsi="黑体" w:eastAsia="黑体" w:cs="黑体"/>
          <w:b w:val="0"/>
          <w:bCs w:val="0"/>
          <w:color w:val="auto"/>
          <w:sz w:val="32"/>
          <w:szCs w:val="32"/>
          <w:highlight w:val="none"/>
          <w:lang w:eastAsia="zh-CN"/>
        </w:rPr>
        <w:t>202</w:t>
      </w:r>
      <w:r>
        <w:rPr>
          <w:rFonts w:hint="eastAsia" w:ascii="黑体" w:hAnsi="黑体" w:eastAsia="黑体" w:cs="黑体"/>
          <w:b w:val="0"/>
          <w:bCs w:val="0"/>
          <w:color w:val="auto"/>
          <w:sz w:val="32"/>
          <w:szCs w:val="32"/>
          <w:highlight w:val="none"/>
          <w:lang w:val="en-US" w:eastAsia="zh-CN"/>
        </w:rPr>
        <w:t>3</w:t>
      </w:r>
      <w:r>
        <w:rPr>
          <w:rFonts w:hint="eastAsia" w:ascii="黑体" w:hAnsi="黑体" w:eastAsia="黑体" w:cs="黑体"/>
          <w:b w:val="0"/>
          <w:bCs w:val="0"/>
          <w:color w:val="auto"/>
          <w:sz w:val="32"/>
          <w:szCs w:val="32"/>
          <w:highlight w:val="none"/>
        </w:rPr>
        <w:t>年政府性基金预算（草案）</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Ansi="仿宋"/>
          <w:b w:val="0"/>
          <w:bCs w:val="0"/>
          <w:color w:val="auto"/>
          <w:sz w:val="32"/>
          <w:szCs w:val="32"/>
          <w:highlight w:val="none"/>
        </w:rPr>
      </w:pPr>
      <w:r>
        <w:rPr>
          <w:rFonts w:hint="eastAsia"/>
          <w:b w:val="0"/>
          <w:bCs w:val="0"/>
          <w:color w:val="auto"/>
          <w:sz w:val="32"/>
          <w:szCs w:val="32"/>
          <w:highlight w:val="none"/>
        </w:rPr>
        <w:t>根据财政部政府性基金目录，我区</w:t>
      </w:r>
      <w:r>
        <w:rPr>
          <w:rFonts w:hint="eastAsia"/>
          <w:b w:val="0"/>
          <w:bCs w:val="0"/>
          <w:color w:val="auto"/>
          <w:sz w:val="32"/>
          <w:szCs w:val="32"/>
          <w:highlight w:val="none"/>
          <w:lang w:eastAsia="zh-CN"/>
        </w:rPr>
        <w:t>202</w:t>
      </w:r>
      <w:r>
        <w:rPr>
          <w:rFonts w:hint="eastAsia"/>
          <w:b w:val="0"/>
          <w:bCs w:val="0"/>
          <w:color w:val="auto"/>
          <w:sz w:val="32"/>
          <w:szCs w:val="32"/>
          <w:highlight w:val="none"/>
          <w:lang w:val="en-US" w:eastAsia="zh-CN"/>
        </w:rPr>
        <w:t>3</w:t>
      </w:r>
      <w:r>
        <w:rPr>
          <w:rFonts w:hint="eastAsia"/>
          <w:b w:val="0"/>
          <w:bCs w:val="0"/>
          <w:color w:val="auto"/>
          <w:sz w:val="32"/>
          <w:szCs w:val="32"/>
          <w:highlight w:val="none"/>
        </w:rPr>
        <w:t>年的政府性基金收入</w:t>
      </w:r>
      <w:r>
        <w:rPr>
          <w:rFonts w:hint="eastAsia"/>
          <w:b w:val="0"/>
          <w:bCs w:val="0"/>
          <w:color w:val="auto"/>
          <w:sz w:val="32"/>
          <w:szCs w:val="32"/>
          <w:highlight w:val="none"/>
          <w:lang w:eastAsia="zh-CN"/>
        </w:rPr>
        <w:t>来源</w:t>
      </w:r>
      <w:r>
        <w:rPr>
          <w:rFonts w:hint="eastAsia"/>
          <w:b w:val="0"/>
          <w:bCs w:val="0"/>
          <w:color w:val="auto"/>
          <w:sz w:val="32"/>
          <w:szCs w:val="32"/>
          <w:highlight w:val="none"/>
          <w:lang w:val="en-US" w:eastAsia="zh-CN"/>
        </w:rPr>
        <w:t>主要包括4个部分</w:t>
      </w:r>
      <w:r>
        <w:rPr>
          <w:rFonts w:hint="eastAsia"/>
          <w:b w:val="0"/>
          <w:bCs w:val="0"/>
          <w:color w:val="auto"/>
          <w:sz w:val="32"/>
          <w:szCs w:val="32"/>
          <w:highlight w:val="none"/>
        </w:rPr>
        <w:t>，分别是：</w:t>
      </w:r>
      <w:r>
        <w:rPr>
          <w:rFonts w:hint="eastAsia"/>
          <w:b w:val="0"/>
          <w:bCs w:val="0"/>
          <w:color w:val="auto"/>
          <w:sz w:val="32"/>
          <w:szCs w:val="32"/>
          <w:highlight w:val="none"/>
          <w:lang w:eastAsia="zh-CN"/>
        </w:rPr>
        <w:t>城市更新项目地价款、</w:t>
      </w:r>
      <w:r>
        <w:rPr>
          <w:rFonts w:hint="eastAsia"/>
          <w:b w:val="0"/>
          <w:bCs w:val="0"/>
          <w:color w:val="auto"/>
          <w:sz w:val="32"/>
          <w:szCs w:val="32"/>
          <w:highlight w:val="none"/>
        </w:rPr>
        <w:t>彩票公益金</w:t>
      </w:r>
      <w:r>
        <w:rPr>
          <w:rFonts w:hint="eastAsia"/>
          <w:b w:val="0"/>
          <w:bCs w:val="0"/>
          <w:color w:val="auto"/>
          <w:sz w:val="32"/>
          <w:szCs w:val="32"/>
          <w:highlight w:val="none"/>
          <w:lang w:eastAsia="zh-CN"/>
        </w:rPr>
        <w:t>收入、</w:t>
      </w:r>
      <w:r>
        <w:rPr>
          <w:rFonts w:hint="eastAsia"/>
          <w:b w:val="0"/>
          <w:bCs w:val="0"/>
          <w:color w:val="auto"/>
          <w:sz w:val="32"/>
          <w:szCs w:val="32"/>
          <w:highlight w:val="none"/>
          <w:lang w:val="en-US" w:eastAsia="zh-CN"/>
        </w:rPr>
        <w:t>专项债券项目专项收入</w:t>
      </w:r>
      <w:r>
        <w:rPr>
          <w:rFonts w:hint="eastAsia"/>
          <w:b w:val="0"/>
          <w:bCs w:val="0"/>
          <w:color w:val="auto"/>
          <w:sz w:val="32"/>
          <w:szCs w:val="32"/>
          <w:highlight w:val="none"/>
          <w:lang w:eastAsia="zh-CN"/>
        </w:rPr>
        <w:t>以及上年结转结余收入</w:t>
      </w:r>
      <w:r>
        <w:rPr>
          <w:rFonts w:hint="eastAsia"/>
          <w:b w:val="0"/>
          <w:bCs w:val="0"/>
          <w:color w:val="auto"/>
          <w:sz w:val="32"/>
          <w:szCs w:val="32"/>
          <w:highlight w:val="none"/>
        </w:rPr>
        <w:t>。</w:t>
      </w:r>
      <w:r>
        <w:rPr>
          <w:rFonts w:hint="eastAsia"/>
          <w:b w:val="0"/>
          <w:bCs w:val="0"/>
          <w:color w:val="auto"/>
          <w:sz w:val="32"/>
          <w:szCs w:val="32"/>
          <w:highlight w:val="none"/>
          <w:lang w:eastAsia="zh-CN"/>
        </w:rPr>
        <w:t>202</w:t>
      </w:r>
      <w:r>
        <w:rPr>
          <w:rFonts w:hint="eastAsia"/>
          <w:b w:val="0"/>
          <w:bCs w:val="0"/>
          <w:color w:val="auto"/>
          <w:sz w:val="32"/>
          <w:szCs w:val="32"/>
          <w:highlight w:val="none"/>
          <w:lang w:val="en-US" w:eastAsia="zh-CN"/>
        </w:rPr>
        <w:t>3</w:t>
      </w:r>
      <w:r>
        <w:rPr>
          <w:rFonts w:hint="eastAsia"/>
          <w:b w:val="0"/>
          <w:bCs w:val="0"/>
          <w:color w:val="auto"/>
          <w:sz w:val="32"/>
          <w:szCs w:val="32"/>
          <w:highlight w:val="none"/>
        </w:rPr>
        <w:t>年政府性基金全部落实到使用部门，纳入部门预算管理，细化到项级科目编报。具体安排如下：</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eastAsia="zh-CN"/>
        </w:rPr>
        <w:t>（一）</w:t>
      </w:r>
      <w:r>
        <w:rPr>
          <w:rFonts w:hint="eastAsia" w:ascii="方正楷体_GBK" w:hAnsi="方正楷体_GBK" w:eastAsia="方正楷体_GBK" w:cs="方正楷体_GBK"/>
          <w:b w:val="0"/>
          <w:bCs w:val="0"/>
          <w:color w:val="auto"/>
          <w:sz w:val="32"/>
          <w:szCs w:val="32"/>
          <w:highlight w:val="none"/>
        </w:rPr>
        <w:t>收入预算</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Ansi="仿宋"/>
          <w:b w:val="0"/>
          <w:bCs w:val="0"/>
          <w:color w:val="auto"/>
          <w:sz w:val="32"/>
          <w:szCs w:val="32"/>
          <w:highlight w:val="none"/>
        </w:rPr>
      </w:pPr>
      <w:r>
        <w:rPr>
          <w:rFonts w:hint="eastAsia" w:hAnsi="仿宋"/>
          <w:b w:val="0"/>
          <w:bCs w:val="0"/>
          <w:color w:val="auto"/>
          <w:sz w:val="32"/>
          <w:szCs w:val="32"/>
          <w:highlight w:val="none"/>
          <w:lang w:eastAsia="zh-CN"/>
        </w:rPr>
        <w:t>202</w:t>
      </w:r>
      <w:r>
        <w:rPr>
          <w:rFonts w:hint="eastAsia" w:hAnsi="仿宋"/>
          <w:b w:val="0"/>
          <w:bCs w:val="0"/>
          <w:color w:val="auto"/>
          <w:sz w:val="32"/>
          <w:szCs w:val="32"/>
          <w:highlight w:val="none"/>
          <w:lang w:val="en-US" w:eastAsia="zh-CN"/>
        </w:rPr>
        <w:t>3</w:t>
      </w:r>
      <w:r>
        <w:rPr>
          <w:rFonts w:hint="eastAsia" w:hAnsi="仿宋"/>
          <w:b w:val="0"/>
          <w:bCs w:val="0"/>
          <w:color w:val="auto"/>
          <w:sz w:val="32"/>
          <w:szCs w:val="32"/>
          <w:highlight w:val="none"/>
        </w:rPr>
        <w:t>年，政府性基金预算收入</w:t>
      </w:r>
      <w:r>
        <w:rPr>
          <w:rFonts w:hint="eastAsia" w:hAnsi="仿宋"/>
          <w:b w:val="0"/>
          <w:bCs w:val="0"/>
          <w:color w:val="auto"/>
          <w:sz w:val="32"/>
          <w:szCs w:val="32"/>
          <w:highlight w:val="none"/>
          <w:lang w:eastAsia="zh-CN"/>
        </w:rPr>
        <w:t>总量为</w:t>
      </w:r>
      <w:r>
        <w:rPr>
          <w:rFonts w:hint="eastAsia" w:ascii="仿宋_GB2312" w:eastAsia="仿宋_GB2312" w:cs="仿宋_GB2312"/>
          <w:color w:val="auto"/>
          <w:kern w:val="0"/>
          <w:sz w:val="32"/>
          <w:szCs w:val="32"/>
          <w:highlight w:val="none"/>
          <w:lang w:val="en-US" w:eastAsia="zh-CN"/>
        </w:rPr>
        <w:t>3</w:t>
      </w:r>
      <w:r>
        <w:rPr>
          <w:rFonts w:hint="eastAsia" w:cs="仿宋_GB2312"/>
          <w:color w:val="auto"/>
          <w:kern w:val="0"/>
          <w:sz w:val="32"/>
          <w:szCs w:val="32"/>
          <w:highlight w:val="none"/>
          <w:lang w:val="en-US" w:eastAsia="zh-CN"/>
        </w:rPr>
        <w:t>86</w:t>
      </w:r>
      <w:r>
        <w:rPr>
          <w:rFonts w:hint="eastAsia" w:ascii="仿宋_GB2312" w:eastAsia="仿宋_GB2312" w:cs="仿宋_GB2312"/>
          <w:color w:val="auto"/>
          <w:kern w:val="0"/>
          <w:sz w:val="32"/>
          <w:szCs w:val="32"/>
          <w:highlight w:val="none"/>
          <w:lang w:val="en-US" w:eastAsia="zh-CN"/>
        </w:rPr>
        <w:t>,</w:t>
      </w:r>
      <w:r>
        <w:rPr>
          <w:rFonts w:hint="eastAsia" w:cs="仿宋_GB2312"/>
          <w:color w:val="auto"/>
          <w:kern w:val="0"/>
          <w:sz w:val="32"/>
          <w:szCs w:val="32"/>
          <w:highlight w:val="none"/>
          <w:lang w:val="en-US" w:eastAsia="zh-CN"/>
        </w:rPr>
        <w:t>092</w:t>
      </w:r>
      <w:r>
        <w:rPr>
          <w:rFonts w:hint="eastAsia" w:hAnsi="仿宋"/>
          <w:b w:val="0"/>
          <w:bCs w:val="0"/>
          <w:color w:val="auto"/>
          <w:sz w:val="32"/>
          <w:szCs w:val="32"/>
          <w:highlight w:val="none"/>
          <w:lang w:eastAsia="zh-CN"/>
        </w:rPr>
        <w:t>万元</w:t>
      </w:r>
      <w:r>
        <w:rPr>
          <w:rFonts w:hint="eastAsia" w:hAnsi="仿宋"/>
          <w:b w:val="0"/>
          <w:bCs w:val="0"/>
          <w:color w:val="auto"/>
          <w:sz w:val="32"/>
          <w:szCs w:val="32"/>
          <w:highlight w:val="none"/>
        </w:rPr>
        <w:t>，具体包括：</w:t>
      </w:r>
      <w:r>
        <w:rPr>
          <w:rFonts w:hint="eastAsia" w:hAnsi="仿宋"/>
          <w:b w:val="0"/>
          <w:bCs w:val="0"/>
          <w:color w:val="auto"/>
          <w:sz w:val="32"/>
          <w:szCs w:val="32"/>
          <w:highlight w:val="none"/>
          <w:lang w:eastAsia="zh-CN"/>
        </w:rPr>
        <w:t>区本级收入</w:t>
      </w:r>
      <w:r>
        <w:rPr>
          <w:rFonts w:hint="eastAsia" w:hAnsi="仿宋"/>
          <w:b w:val="0"/>
          <w:bCs w:val="0"/>
          <w:color w:val="auto"/>
          <w:sz w:val="32"/>
          <w:szCs w:val="32"/>
          <w:highlight w:val="none"/>
          <w:lang w:val="en-US" w:eastAsia="zh-CN"/>
        </w:rPr>
        <w:t>14,382万元（体彩公益金收入1,280万元、专项债项目收入13,102万元）、政府性基金转移支付收入82,250万元、债务转贷收入225,000万元、</w:t>
      </w:r>
      <w:r>
        <w:rPr>
          <w:rFonts w:hint="eastAsia" w:hAnsi="仿宋"/>
          <w:b w:val="0"/>
          <w:bCs w:val="0"/>
          <w:color w:val="auto"/>
          <w:sz w:val="32"/>
          <w:szCs w:val="32"/>
          <w:highlight w:val="none"/>
          <w:lang w:eastAsia="zh-CN"/>
        </w:rPr>
        <w:t>上年结转结余收入</w:t>
      </w:r>
      <w:r>
        <w:rPr>
          <w:rFonts w:hint="eastAsia" w:hAnsi="仿宋"/>
          <w:b w:val="0"/>
          <w:bCs w:val="0"/>
          <w:color w:val="auto"/>
          <w:sz w:val="32"/>
          <w:szCs w:val="32"/>
          <w:highlight w:val="none"/>
          <w:lang w:val="en-US" w:eastAsia="zh-CN"/>
        </w:rPr>
        <w:t>64</w:t>
      </w:r>
      <w:r>
        <w:rPr>
          <w:rFonts w:hint="eastAsia" w:ascii="仿宋_GB2312" w:eastAsia="仿宋_GB2312" w:cs="仿宋_GB2312"/>
          <w:color w:val="auto"/>
          <w:kern w:val="0"/>
          <w:sz w:val="32"/>
          <w:szCs w:val="32"/>
          <w:highlight w:val="none"/>
          <w:lang w:val="en-US" w:eastAsia="zh-CN"/>
        </w:rPr>
        <w:t>,</w:t>
      </w:r>
      <w:r>
        <w:rPr>
          <w:rFonts w:hint="eastAsia" w:cs="仿宋_GB2312"/>
          <w:color w:val="auto"/>
          <w:kern w:val="0"/>
          <w:sz w:val="32"/>
          <w:szCs w:val="32"/>
          <w:highlight w:val="none"/>
          <w:lang w:val="en-US" w:eastAsia="zh-CN"/>
        </w:rPr>
        <w:t>460</w:t>
      </w:r>
      <w:r>
        <w:rPr>
          <w:rFonts w:hint="eastAsia" w:hAnsi="仿宋"/>
          <w:b w:val="0"/>
          <w:bCs w:val="0"/>
          <w:color w:val="auto"/>
          <w:sz w:val="32"/>
          <w:szCs w:val="32"/>
          <w:highlight w:val="none"/>
          <w:lang w:eastAsia="zh-CN"/>
        </w:rPr>
        <w:t>万元。</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lang w:eastAsia="zh-CN"/>
        </w:rPr>
      </w:pPr>
      <w:r>
        <w:rPr>
          <w:rFonts w:hint="eastAsia" w:ascii="方正楷体_GBK" w:hAnsi="方正楷体_GBK" w:eastAsia="方正楷体_GBK" w:cs="方正楷体_GBK"/>
          <w:b w:val="0"/>
          <w:bCs w:val="0"/>
          <w:color w:val="auto"/>
          <w:sz w:val="32"/>
          <w:szCs w:val="32"/>
          <w:highlight w:val="none"/>
          <w:lang w:eastAsia="zh-CN"/>
        </w:rPr>
        <w:t>（二）支出预算</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hAnsi="仿宋"/>
          <w:b w:val="0"/>
          <w:bCs w:val="0"/>
          <w:color w:val="auto"/>
          <w:sz w:val="32"/>
          <w:szCs w:val="32"/>
          <w:highlight w:val="none"/>
          <w:shd w:val="clear" w:color="auto" w:fill="auto"/>
          <w:lang w:eastAsia="zh-CN"/>
        </w:rPr>
      </w:pPr>
      <w:r>
        <w:rPr>
          <w:rFonts w:hint="eastAsia" w:hAnsi="仿宋"/>
          <w:b w:val="0"/>
          <w:bCs w:val="0"/>
          <w:color w:val="auto"/>
          <w:sz w:val="32"/>
          <w:szCs w:val="32"/>
          <w:highlight w:val="none"/>
          <w:shd w:val="clear" w:color="auto" w:fill="auto"/>
        </w:rPr>
        <w:t>按照“以收定支、量入为出、收支平衡”的原则，相应安排</w:t>
      </w:r>
      <w:r>
        <w:rPr>
          <w:rFonts w:hint="eastAsia" w:hAnsi="仿宋"/>
          <w:b w:val="0"/>
          <w:bCs w:val="0"/>
          <w:color w:val="auto"/>
          <w:sz w:val="32"/>
          <w:szCs w:val="32"/>
          <w:highlight w:val="none"/>
          <w:shd w:val="clear" w:color="auto" w:fill="auto"/>
          <w:lang w:eastAsia="zh-CN"/>
        </w:rPr>
        <w:t>202</w:t>
      </w:r>
      <w:r>
        <w:rPr>
          <w:rFonts w:hint="eastAsia" w:hAnsi="仿宋"/>
          <w:b w:val="0"/>
          <w:bCs w:val="0"/>
          <w:color w:val="auto"/>
          <w:sz w:val="32"/>
          <w:szCs w:val="32"/>
          <w:highlight w:val="none"/>
          <w:shd w:val="clear" w:color="auto" w:fill="auto"/>
          <w:lang w:val="en-US" w:eastAsia="zh-CN"/>
        </w:rPr>
        <w:t>3</w:t>
      </w:r>
      <w:r>
        <w:rPr>
          <w:rFonts w:hint="eastAsia" w:hAnsi="仿宋"/>
          <w:b w:val="0"/>
          <w:bCs w:val="0"/>
          <w:color w:val="auto"/>
          <w:sz w:val="32"/>
          <w:szCs w:val="32"/>
          <w:highlight w:val="none"/>
          <w:shd w:val="clear" w:color="auto" w:fill="auto"/>
        </w:rPr>
        <w:t>年政府性基金预算支出</w:t>
      </w:r>
      <w:r>
        <w:rPr>
          <w:rFonts w:hint="eastAsia" w:hAnsi="仿宋"/>
          <w:b w:val="0"/>
          <w:bCs w:val="0"/>
          <w:color w:val="auto"/>
          <w:sz w:val="32"/>
          <w:szCs w:val="32"/>
          <w:highlight w:val="none"/>
          <w:shd w:val="clear" w:color="auto" w:fill="auto"/>
          <w:lang w:eastAsia="zh-CN"/>
        </w:rPr>
        <w:t>总量为</w:t>
      </w:r>
      <w:r>
        <w:rPr>
          <w:rFonts w:hint="eastAsia" w:ascii="仿宋_GB2312" w:eastAsia="仿宋_GB2312" w:cs="仿宋_GB2312"/>
          <w:color w:val="auto"/>
          <w:kern w:val="0"/>
          <w:sz w:val="32"/>
          <w:szCs w:val="32"/>
          <w:highlight w:val="none"/>
          <w:lang w:val="en-US" w:eastAsia="zh-CN"/>
        </w:rPr>
        <w:t>34</w:t>
      </w:r>
      <w:r>
        <w:rPr>
          <w:rFonts w:hint="eastAsia" w:cs="仿宋_GB2312"/>
          <w:color w:val="auto"/>
          <w:kern w:val="0"/>
          <w:sz w:val="32"/>
          <w:szCs w:val="32"/>
          <w:highlight w:val="none"/>
          <w:lang w:val="en-US" w:eastAsia="zh-CN"/>
        </w:rPr>
        <w:t>1</w:t>
      </w:r>
      <w:r>
        <w:rPr>
          <w:rFonts w:hint="eastAsia" w:ascii="仿宋_GB2312" w:eastAsia="仿宋_GB2312" w:cs="仿宋_GB2312"/>
          <w:color w:val="auto"/>
          <w:kern w:val="0"/>
          <w:sz w:val="32"/>
          <w:szCs w:val="32"/>
          <w:highlight w:val="none"/>
          <w:lang w:val="en-US" w:eastAsia="zh-CN"/>
        </w:rPr>
        <w:t>,</w:t>
      </w:r>
      <w:r>
        <w:rPr>
          <w:rFonts w:hint="eastAsia" w:cs="仿宋_GB2312"/>
          <w:color w:val="auto"/>
          <w:kern w:val="0"/>
          <w:sz w:val="32"/>
          <w:szCs w:val="32"/>
          <w:highlight w:val="none"/>
          <w:lang w:val="en-US" w:eastAsia="zh-CN"/>
        </w:rPr>
        <w:t>277</w:t>
      </w:r>
      <w:r>
        <w:rPr>
          <w:rFonts w:hint="eastAsia" w:hAnsi="仿宋"/>
          <w:b w:val="0"/>
          <w:bCs w:val="0"/>
          <w:color w:val="auto"/>
          <w:sz w:val="32"/>
          <w:szCs w:val="32"/>
          <w:highlight w:val="none"/>
          <w:shd w:val="clear" w:color="auto" w:fill="auto"/>
          <w:lang w:eastAsia="zh-CN"/>
        </w:rPr>
        <w:t>万元</w:t>
      </w:r>
      <w:r>
        <w:rPr>
          <w:rFonts w:hint="eastAsia" w:hAnsi="仿宋"/>
          <w:b w:val="0"/>
          <w:bCs w:val="0"/>
          <w:color w:val="auto"/>
          <w:sz w:val="32"/>
          <w:szCs w:val="32"/>
          <w:highlight w:val="none"/>
          <w:shd w:val="clear" w:color="auto" w:fill="auto"/>
        </w:rPr>
        <w:t>，</w:t>
      </w:r>
      <w:r>
        <w:rPr>
          <w:rFonts w:hint="eastAsia" w:hAnsi="仿宋"/>
          <w:b w:val="0"/>
          <w:bCs w:val="0"/>
          <w:color w:val="auto"/>
          <w:sz w:val="32"/>
          <w:szCs w:val="32"/>
          <w:highlight w:val="none"/>
          <w:shd w:val="clear" w:color="auto" w:fill="auto"/>
          <w:lang w:eastAsia="zh-CN"/>
        </w:rPr>
        <w:t>主要</w:t>
      </w:r>
      <w:r>
        <w:rPr>
          <w:rFonts w:hint="eastAsia" w:hAnsi="仿宋"/>
          <w:b w:val="0"/>
          <w:bCs w:val="0"/>
          <w:color w:val="auto"/>
          <w:sz w:val="32"/>
          <w:szCs w:val="32"/>
          <w:highlight w:val="none"/>
          <w:shd w:val="clear" w:color="auto" w:fill="auto"/>
        </w:rPr>
        <w:t>包括：</w:t>
      </w:r>
      <w:r>
        <w:rPr>
          <w:rFonts w:hint="eastAsia" w:hAnsi="仿宋"/>
          <w:b w:val="0"/>
          <w:bCs w:val="0"/>
          <w:color w:val="auto"/>
          <w:sz w:val="32"/>
          <w:szCs w:val="32"/>
          <w:highlight w:val="none"/>
          <w:shd w:val="clear" w:color="auto" w:fill="auto"/>
          <w:lang w:eastAsia="zh-CN"/>
        </w:rPr>
        <w:t>城乡社区支出</w:t>
      </w:r>
      <w:r>
        <w:rPr>
          <w:rFonts w:hint="eastAsia" w:ascii="仿宋_GB2312" w:eastAsia="仿宋_GB2312" w:cs="仿宋_GB2312"/>
          <w:color w:val="auto"/>
          <w:kern w:val="0"/>
          <w:sz w:val="32"/>
          <w:szCs w:val="32"/>
          <w:highlight w:val="none"/>
          <w:lang w:val="en-US" w:eastAsia="zh-CN"/>
        </w:rPr>
        <w:t>83,421</w:t>
      </w:r>
      <w:r>
        <w:rPr>
          <w:rFonts w:hint="eastAsia" w:hAnsi="仿宋"/>
          <w:b w:val="0"/>
          <w:bCs w:val="0"/>
          <w:color w:val="auto"/>
          <w:sz w:val="32"/>
          <w:szCs w:val="32"/>
          <w:highlight w:val="none"/>
          <w:shd w:val="clear" w:color="auto" w:fill="auto"/>
          <w:lang w:val="en-US" w:eastAsia="zh-CN"/>
        </w:rPr>
        <w:t>万元（国有土地使用权出让收入安排的</w:t>
      </w:r>
      <w:r>
        <w:rPr>
          <w:rFonts w:hint="eastAsia" w:hAnsi="仿宋"/>
          <w:b w:val="0"/>
          <w:bCs w:val="0"/>
          <w:color w:val="auto"/>
          <w:sz w:val="32"/>
          <w:szCs w:val="32"/>
          <w:highlight w:val="none"/>
          <w:shd w:val="clear" w:color="auto" w:fill="auto"/>
        </w:rPr>
        <w:t>支出</w:t>
      </w:r>
      <w:r>
        <w:rPr>
          <w:rFonts w:hint="eastAsia" w:hAnsi="仿宋"/>
          <w:b w:val="0"/>
          <w:bCs w:val="0"/>
          <w:color w:val="auto"/>
          <w:sz w:val="32"/>
          <w:szCs w:val="32"/>
          <w:highlight w:val="none"/>
          <w:shd w:val="clear" w:color="auto" w:fill="auto"/>
          <w:lang w:val="en-US" w:eastAsia="zh-CN"/>
        </w:rPr>
        <w:t>）、其他支出230</w:t>
      </w:r>
      <w:r>
        <w:rPr>
          <w:rFonts w:hint="eastAsia" w:cs="仿宋_GB2312"/>
          <w:color w:val="auto"/>
          <w:kern w:val="0"/>
          <w:sz w:val="32"/>
          <w:szCs w:val="32"/>
          <w:highlight w:val="none"/>
          <w:lang w:val="en-US" w:eastAsia="zh-CN"/>
        </w:rPr>
        <w:t>,757</w:t>
      </w:r>
      <w:r>
        <w:rPr>
          <w:rFonts w:hint="eastAsia" w:hAnsi="仿宋"/>
          <w:b w:val="0"/>
          <w:bCs w:val="0"/>
          <w:color w:val="auto"/>
          <w:sz w:val="32"/>
          <w:szCs w:val="32"/>
          <w:highlight w:val="none"/>
          <w:shd w:val="clear" w:color="auto" w:fill="auto"/>
          <w:lang w:val="en-US" w:eastAsia="zh-CN"/>
        </w:rPr>
        <w:t>万元（其他政府性基金及对应专项债务收入安排的支出225,000万元、彩票公益金安排的支出5,757万元）、</w:t>
      </w:r>
      <w:r>
        <w:rPr>
          <w:rFonts w:hint="eastAsia" w:hAnsi="仿宋"/>
          <w:b w:val="0"/>
          <w:bCs w:val="0"/>
          <w:color w:val="auto"/>
          <w:sz w:val="32"/>
          <w:szCs w:val="32"/>
          <w:highlight w:val="none"/>
          <w:shd w:val="clear" w:color="auto" w:fill="auto"/>
          <w:lang w:eastAsia="zh-CN"/>
        </w:rPr>
        <w:t>债务付息支出</w:t>
      </w:r>
      <w:r>
        <w:rPr>
          <w:rFonts w:hint="eastAsia" w:hAnsi="仿宋"/>
          <w:b w:val="0"/>
          <w:bCs w:val="0"/>
          <w:color w:val="auto"/>
          <w:sz w:val="32"/>
          <w:szCs w:val="32"/>
          <w:highlight w:val="none"/>
          <w:shd w:val="clear" w:color="auto" w:fill="auto"/>
          <w:lang w:val="en-US" w:eastAsia="zh-CN"/>
        </w:rPr>
        <w:t>15,044万元、债务还本支出11,750万元、债务发行费用支出300万元</w:t>
      </w:r>
      <w:r>
        <w:rPr>
          <w:rFonts w:hint="eastAsia" w:hAnsi="仿宋"/>
          <w:b w:val="0"/>
          <w:bCs w:val="0"/>
          <w:color w:val="auto"/>
          <w:sz w:val="32"/>
          <w:szCs w:val="32"/>
          <w:highlight w:val="none"/>
          <w:shd w:val="clear" w:color="auto" w:fill="auto"/>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b w:val="0"/>
          <w:bCs w:val="0"/>
          <w:color w:val="auto"/>
          <w:kern w:val="0"/>
          <w:sz w:val="32"/>
          <w:szCs w:val="32"/>
          <w:highlight w:val="none"/>
          <w:shd w:val="clear" w:color="auto" w:fill="auto"/>
          <w:lang w:val="en-US" w:eastAsia="zh-CN" w:bidi="ar-SA"/>
        </w:rPr>
      </w:pPr>
      <w:r>
        <w:rPr>
          <w:rFonts w:hint="eastAsia" w:ascii="仿宋_GB2312" w:hAnsi="仿宋" w:eastAsia="仿宋_GB2312"/>
          <w:b w:val="0"/>
          <w:bCs w:val="0"/>
          <w:color w:val="auto"/>
          <w:kern w:val="0"/>
          <w:sz w:val="32"/>
          <w:szCs w:val="32"/>
          <w:highlight w:val="none"/>
          <w:shd w:val="clear" w:color="auto" w:fill="auto"/>
          <w:lang w:val="en-US" w:eastAsia="zh-CN" w:bidi="ar-SA"/>
        </w:rPr>
        <w:t>收支相抵，结</w:t>
      </w:r>
      <w:r>
        <w:rPr>
          <w:rFonts w:hint="eastAsia" w:ascii="仿宋_GB2312" w:hAnsi="仿宋" w:eastAsia="仿宋_GB2312" w:cs="Times New Roman"/>
          <w:b w:val="0"/>
          <w:bCs w:val="0"/>
          <w:color w:val="auto"/>
          <w:kern w:val="0"/>
          <w:sz w:val="32"/>
          <w:szCs w:val="32"/>
          <w:highlight w:val="none"/>
          <w:shd w:val="clear" w:color="auto" w:fill="auto"/>
          <w:lang w:val="en-US" w:eastAsia="zh-CN" w:bidi="ar-SA"/>
        </w:rPr>
        <w:t>余44</w:t>
      </w:r>
      <w:r>
        <w:rPr>
          <w:rFonts w:hint="eastAsia" w:ascii="仿宋_GB2312" w:eastAsia="仿宋_GB2312" w:cs="仿宋_GB2312"/>
          <w:color w:val="auto"/>
          <w:kern w:val="0"/>
          <w:sz w:val="32"/>
          <w:szCs w:val="32"/>
          <w:highlight w:val="none"/>
          <w:lang w:val="en-US" w:eastAsia="zh-CN"/>
        </w:rPr>
        <w:t>,815</w:t>
      </w:r>
      <w:r>
        <w:rPr>
          <w:rFonts w:hint="eastAsia" w:ascii="仿宋_GB2312" w:hAnsi="仿宋" w:eastAsia="仿宋_GB2312"/>
          <w:b w:val="0"/>
          <w:bCs w:val="0"/>
          <w:color w:val="auto"/>
          <w:kern w:val="0"/>
          <w:sz w:val="32"/>
          <w:szCs w:val="32"/>
          <w:highlight w:val="none"/>
          <w:shd w:val="clear" w:color="auto" w:fill="auto"/>
          <w:lang w:val="en-US" w:eastAsia="zh-CN" w:bidi="ar-SA"/>
        </w:rPr>
        <w:t>万元。</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b w:val="0"/>
          <w:bCs w:val="0"/>
          <w:color w:val="auto"/>
          <w:sz w:val="32"/>
          <w:szCs w:val="32"/>
          <w:highlight w:val="none"/>
          <w:shd w:val="clear" w:color="auto" w:fill="auto"/>
          <w:lang w:eastAsia="zh-CN"/>
        </w:rPr>
        <w:t>四、</w:t>
      </w:r>
      <w:r>
        <w:rPr>
          <w:rFonts w:hint="eastAsia" w:ascii="黑体" w:hAnsi="黑体" w:eastAsia="黑体" w:cs="黑体"/>
          <w:b w:val="0"/>
          <w:bCs w:val="0"/>
          <w:color w:val="auto"/>
          <w:sz w:val="32"/>
          <w:szCs w:val="32"/>
          <w:highlight w:val="none"/>
          <w:lang w:eastAsia="zh-CN"/>
        </w:rPr>
        <w:t>202</w:t>
      </w:r>
      <w:r>
        <w:rPr>
          <w:rFonts w:hint="eastAsia" w:ascii="黑体" w:hAnsi="黑体" w:eastAsia="黑体" w:cs="黑体"/>
          <w:b w:val="0"/>
          <w:bCs w:val="0"/>
          <w:color w:val="auto"/>
          <w:sz w:val="32"/>
          <w:szCs w:val="32"/>
          <w:highlight w:val="none"/>
          <w:lang w:val="en-US" w:eastAsia="zh-CN"/>
        </w:rPr>
        <w:t>3</w:t>
      </w:r>
      <w:r>
        <w:rPr>
          <w:rFonts w:hint="eastAsia" w:ascii="黑体" w:hAnsi="黑体" w:eastAsia="黑体" w:cs="黑体"/>
          <w:b w:val="0"/>
          <w:bCs w:val="0"/>
          <w:color w:val="auto"/>
          <w:sz w:val="32"/>
          <w:szCs w:val="32"/>
          <w:highlight w:val="none"/>
        </w:rPr>
        <w:t>年</w:t>
      </w:r>
      <w:r>
        <w:rPr>
          <w:rFonts w:hint="eastAsia" w:ascii="黑体" w:hAnsi="黑体" w:eastAsia="黑体" w:cs="黑体"/>
          <w:b w:val="0"/>
          <w:bCs w:val="0"/>
          <w:color w:val="auto"/>
          <w:sz w:val="32"/>
          <w:szCs w:val="32"/>
          <w:highlight w:val="none"/>
          <w:lang w:eastAsia="zh-CN"/>
        </w:rPr>
        <w:t>国有资本经营</w:t>
      </w:r>
      <w:r>
        <w:rPr>
          <w:rFonts w:hint="eastAsia" w:ascii="黑体" w:hAnsi="黑体" w:eastAsia="黑体" w:cs="黑体"/>
          <w:b w:val="0"/>
          <w:bCs w:val="0"/>
          <w:color w:val="auto"/>
          <w:sz w:val="32"/>
          <w:szCs w:val="32"/>
          <w:highlight w:val="none"/>
        </w:rPr>
        <w:t>预算（草案）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b w:val="0"/>
          <w:bCs w:val="0"/>
          <w:snapToGrid w:val="0"/>
          <w:color w:val="auto"/>
          <w:kern w:val="0"/>
          <w:sz w:val="32"/>
          <w:szCs w:val="32"/>
          <w:highlight w:val="none"/>
          <w:shd w:val="clear" w:color="auto" w:fill="auto"/>
        </w:rPr>
      </w:pPr>
      <w:r>
        <w:rPr>
          <w:rFonts w:hint="eastAsia" w:ascii="仿宋_GB2312" w:hAnsi="仿宋" w:eastAsia="仿宋_GB2312"/>
          <w:b w:val="0"/>
          <w:bCs w:val="0"/>
          <w:snapToGrid w:val="0"/>
          <w:color w:val="auto"/>
          <w:kern w:val="0"/>
          <w:sz w:val="32"/>
          <w:szCs w:val="32"/>
          <w:highlight w:val="none"/>
          <w:shd w:val="clear" w:color="auto" w:fill="auto"/>
          <w:lang w:eastAsia="zh-CN"/>
        </w:rPr>
        <w:t>收入方面，</w:t>
      </w:r>
      <w:r>
        <w:rPr>
          <w:rFonts w:hint="eastAsia" w:ascii="仿宋_GB2312" w:hAnsi="仿宋" w:eastAsia="仿宋_GB2312"/>
          <w:b w:val="0"/>
          <w:bCs w:val="0"/>
          <w:snapToGrid w:val="0"/>
          <w:color w:val="auto"/>
          <w:kern w:val="0"/>
          <w:sz w:val="32"/>
          <w:szCs w:val="32"/>
          <w:highlight w:val="none"/>
          <w:shd w:val="clear" w:color="auto" w:fill="auto"/>
        </w:rPr>
        <w:t>根据20</w:t>
      </w:r>
      <w:r>
        <w:rPr>
          <w:rFonts w:hint="eastAsia" w:ascii="仿宋_GB2312" w:hAnsi="仿宋" w:eastAsia="仿宋_GB2312"/>
          <w:b w:val="0"/>
          <w:bCs w:val="0"/>
          <w:snapToGrid w:val="0"/>
          <w:color w:val="auto"/>
          <w:kern w:val="0"/>
          <w:sz w:val="32"/>
          <w:szCs w:val="32"/>
          <w:highlight w:val="none"/>
          <w:shd w:val="clear" w:color="auto" w:fill="auto"/>
          <w:lang w:val="en-US" w:eastAsia="zh-CN"/>
        </w:rPr>
        <w:t>23</w:t>
      </w:r>
      <w:r>
        <w:rPr>
          <w:rFonts w:hint="eastAsia" w:ascii="仿宋_GB2312" w:hAnsi="仿宋" w:eastAsia="仿宋_GB2312"/>
          <w:b w:val="0"/>
          <w:bCs w:val="0"/>
          <w:snapToGrid w:val="0"/>
          <w:color w:val="auto"/>
          <w:kern w:val="0"/>
          <w:sz w:val="32"/>
          <w:szCs w:val="32"/>
          <w:highlight w:val="none"/>
          <w:shd w:val="clear" w:color="auto" w:fill="auto"/>
        </w:rPr>
        <w:t>年区属国有企业的财务状况预测</w:t>
      </w:r>
      <w:r>
        <w:rPr>
          <w:rFonts w:hint="eastAsia" w:ascii="仿宋_GB2312" w:hAnsi="仿宋" w:eastAsia="仿宋_GB2312"/>
          <w:b w:val="0"/>
          <w:bCs w:val="0"/>
          <w:snapToGrid w:val="0"/>
          <w:color w:val="auto"/>
          <w:kern w:val="0"/>
          <w:sz w:val="32"/>
          <w:szCs w:val="32"/>
          <w:highlight w:val="none"/>
          <w:shd w:val="clear" w:color="auto" w:fill="auto"/>
          <w:lang w:eastAsia="zh-CN"/>
        </w:rPr>
        <w:t>，202</w:t>
      </w:r>
      <w:r>
        <w:rPr>
          <w:rFonts w:hint="eastAsia" w:ascii="仿宋_GB2312" w:hAnsi="仿宋" w:eastAsia="仿宋_GB2312"/>
          <w:b w:val="0"/>
          <w:bCs w:val="0"/>
          <w:snapToGrid w:val="0"/>
          <w:color w:val="auto"/>
          <w:kern w:val="0"/>
          <w:sz w:val="32"/>
          <w:szCs w:val="32"/>
          <w:highlight w:val="none"/>
          <w:shd w:val="clear" w:color="auto" w:fill="auto"/>
          <w:lang w:val="en-US" w:eastAsia="zh-CN"/>
        </w:rPr>
        <w:t>3</w:t>
      </w:r>
      <w:r>
        <w:rPr>
          <w:rFonts w:hint="eastAsia" w:ascii="仿宋_GB2312" w:hAnsi="仿宋" w:eastAsia="仿宋_GB2312"/>
          <w:b w:val="0"/>
          <w:bCs w:val="0"/>
          <w:snapToGrid w:val="0"/>
          <w:color w:val="auto"/>
          <w:kern w:val="0"/>
          <w:sz w:val="32"/>
          <w:szCs w:val="32"/>
          <w:highlight w:val="none"/>
          <w:shd w:val="clear" w:color="auto" w:fill="auto"/>
        </w:rPr>
        <w:t>年国有资本经营预算收入</w:t>
      </w:r>
      <w:r>
        <w:rPr>
          <w:rFonts w:hint="eastAsia" w:ascii="仿宋_GB2312" w:hAnsi="仿宋" w:eastAsia="仿宋_GB2312"/>
          <w:b w:val="0"/>
          <w:bCs w:val="0"/>
          <w:snapToGrid w:val="0"/>
          <w:color w:val="auto"/>
          <w:kern w:val="0"/>
          <w:sz w:val="32"/>
          <w:szCs w:val="32"/>
          <w:highlight w:val="none"/>
          <w:shd w:val="clear" w:color="auto" w:fill="auto"/>
          <w:lang w:eastAsia="zh-CN"/>
        </w:rPr>
        <w:t>总量</w:t>
      </w:r>
      <w:r>
        <w:rPr>
          <w:rFonts w:hint="eastAsia" w:ascii="仿宋_GB2312" w:hAnsi="仿宋" w:eastAsia="仿宋_GB2312"/>
          <w:b w:val="0"/>
          <w:bCs w:val="0"/>
          <w:snapToGrid w:val="0"/>
          <w:color w:val="auto"/>
          <w:kern w:val="0"/>
          <w:sz w:val="32"/>
          <w:szCs w:val="32"/>
          <w:highlight w:val="none"/>
          <w:shd w:val="clear" w:color="auto" w:fill="auto"/>
        </w:rPr>
        <w:t>预计为</w:t>
      </w:r>
      <w:r>
        <w:rPr>
          <w:rFonts w:hint="eastAsia" w:ascii="仿宋_GB2312" w:eastAsia="仿宋_GB2312" w:cs="仿宋_GB2312"/>
          <w:color w:val="auto"/>
          <w:kern w:val="0"/>
          <w:sz w:val="32"/>
          <w:szCs w:val="32"/>
          <w:highlight w:val="none"/>
        </w:rPr>
        <w:t>2,</w:t>
      </w:r>
      <w:r>
        <w:rPr>
          <w:rFonts w:hint="eastAsia" w:ascii="仿宋_GB2312" w:eastAsia="仿宋_GB2312" w:cs="仿宋_GB2312"/>
          <w:color w:val="auto"/>
          <w:kern w:val="0"/>
          <w:sz w:val="32"/>
          <w:szCs w:val="32"/>
          <w:highlight w:val="none"/>
          <w:lang w:val="en-US" w:eastAsia="zh-CN"/>
        </w:rPr>
        <w:t>508</w:t>
      </w:r>
      <w:r>
        <w:rPr>
          <w:rFonts w:hint="eastAsia" w:ascii="仿宋_GB2312" w:hAnsi="仿宋" w:eastAsia="仿宋_GB2312"/>
          <w:b w:val="0"/>
          <w:bCs w:val="0"/>
          <w:snapToGrid w:val="0"/>
          <w:color w:val="auto"/>
          <w:kern w:val="0"/>
          <w:sz w:val="32"/>
          <w:szCs w:val="32"/>
          <w:highlight w:val="none"/>
          <w:shd w:val="clear" w:color="auto" w:fill="auto"/>
        </w:rPr>
        <w:t>万元</w:t>
      </w:r>
      <w:r>
        <w:rPr>
          <w:rFonts w:hint="eastAsia" w:ascii="仿宋_GB2312" w:hAnsi="仿宋" w:eastAsia="仿宋_GB2312"/>
          <w:b w:val="0"/>
          <w:bCs w:val="0"/>
          <w:snapToGrid w:val="0"/>
          <w:color w:val="auto"/>
          <w:kern w:val="0"/>
          <w:sz w:val="32"/>
          <w:szCs w:val="32"/>
          <w:highlight w:val="none"/>
          <w:shd w:val="clear" w:color="auto" w:fill="auto"/>
          <w:lang w:eastAsia="zh-CN"/>
        </w:rPr>
        <w:t>，比</w:t>
      </w:r>
      <w:r>
        <w:rPr>
          <w:rFonts w:hint="eastAsia" w:ascii="仿宋_GB2312" w:hAnsi="仿宋" w:eastAsia="仿宋_GB2312"/>
          <w:b w:val="0"/>
          <w:bCs w:val="0"/>
          <w:snapToGrid w:val="0"/>
          <w:color w:val="auto"/>
          <w:kern w:val="0"/>
          <w:sz w:val="32"/>
          <w:szCs w:val="32"/>
          <w:highlight w:val="none"/>
          <w:shd w:val="clear" w:color="auto" w:fill="auto"/>
          <w:lang w:val="en-US" w:eastAsia="zh-CN"/>
        </w:rPr>
        <w:t>2022年执行数增长145.2%</w:t>
      </w:r>
      <w:r>
        <w:rPr>
          <w:rFonts w:hint="eastAsia" w:ascii="仿宋_GB2312" w:hAnsi="仿宋" w:eastAsia="仿宋_GB2312"/>
          <w:b w:val="0"/>
          <w:bCs w:val="0"/>
          <w:snapToGrid w:val="0"/>
          <w:color w:val="auto"/>
          <w:kern w:val="0"/>
          <w:sz w:val="32"/>
          <w:szCs w:val="32"/>
          <w:highlight w:val="none"/>
          <w:shd w:val="clear" w:color="auto" w:fill="auto"/>
        </w:rPr>
        <w:t>。其中：国有资本经营收入为</w:t>
      </w:r>
      <w:r>
        <w:rPr>
          <w:rFonts w:hint="eastAsia" w:ascii="仿宋_GB2312" w:hAnsi="仿宋" w:eastAsia="仿宋_GB2312"/>
          <w:b w:val="0"/>
          <w:bCs w:val="0"/>
          <w:snapToGrid w:val="0"/>
          <w:color w:val="auto"/>
          <w:kern w:val="0"/>
          <w:sz w:val="32"/>
          <w:szCs w:val="32"/>
          <w:highlight w:val="none"/>
          <w:shd w:val="clear" w:color="auto" w:fill="auto"/>
          <w:lang w:val="en-US" w:eastAsia="zh-CN"/>
        </w:rPr>
        <w:t>2,347</w:t>
      </w:r>
      <w:r>
        <w:rPr>
          <w:rFonts w:hint="eastAsia" w:ascii="仿宋_GB2312" w:hAnsi="仿宋" w:eastAsia="仿宋_GB2312"/>
          <w:b w:val="0"/>
          <w:bCs w:val="0"/>
          <w:snapToGrid w:val="0"/>
          <w:color w:val="auto"/>
          <w:kern w:val="0"/>
          <w:sz w:val="32"/>
          <w:szCs w:val="32"/>
          <w:highlight w:val="none"/>
          <w:shd w:val="clear" w:color="auto" w:fill="auto"/>
        </w:rPr>
        <w:t>万元</w:t>
      </w:r>
      <w:r>
        <w:rPr>
          <w:rFonts w:hint="eastAsia" w:ascii="仿宋_GB2312" w:hAnsi="仿宋" w:eastAsia="仿宋_GB2312"/>
          <w:b w:val="0"/>
          <w:bCs w:val="0"/>
          <w:snapToGrid w:val="0"/>
          <w:color w:val="auto"/>
          <w:kern w:val="0"/>
          <w:sz w:val="32"/>
          <w:szCs w:val="32"/>
          <w:highlight w:val="none"/>
          <w:shd w:val="clear" w:color="auto" w:fill="auto"/>
          <w:lang w:eastAsia="zh-CN"/>
        </w:rPr>
        <w:t>，</w:t>
      </w:r>
      <w:r>
        <w:rPr>
          <w:rFonts w:hint="eastAsia" w:ascii="仿宋_GB2312" w:eastAsia="仿宋_GB2312" w:cs="仿宋_GB2312"/>
          <w:color w:val="auto"/>
          <w:kern w:val="0"/>
          <w:sz w:val="32"/>
          <w:szCs w:val="32"/>
          <w:highlight w:val="none"/>
          <w:lang w:val="en-US" w:eastAsia="zh-CN"/>
        </w:rPr>
        <w:t>国有资本经营预算转移支付收入65万元，</w:t>
      </w:r>
      <w:r>
        <w:rPr>
          <w:rFonts w:hint="eastAsia" w:ascii="仿宋_GB2312" w:hAnsi="仿宋" w:eastAsia="仿宋_GB2312"/>
          <w:b w:val="0"/>
          <w:bCs w:val="0"/>
          <w:snapToGrid w:val="0"/>
          <w:color w:val="auto"/>
          <w:kern w:val="0"/>
          <w:sz w:val="32"/>
          <w:szCs w:val="32"/>
          <w:highlight w:val="none"/>
          <w:shd w:val="clear" w:color="auto" w:fill="auto"/>
        </w:rPr>
        <w:t>上年</w:t>
      </w:r>
      <w:r>
        <w:rPr>
          <w:rFonts w:hint="eastAsia" w:ascii="仿宋_GB2312" w:hAnsi="仿宋" w:eastAsia="仿宋_GB2312"/>
          <w:b w:val="0"/>
          <w:bCs w:val="0"/>
          <w:snapToGrid w:val="0"/>
          <w:color w:val="auto"/>
          <w:kern w:val="0"/>
          <w:sz w:val="32"/>
          <w:szCs w:val="32"/>
          <w:highlight w:val="none"/>
          <w:shd w:val="clear" w:color="auto" w:fill="auto"/>
          <w:lang w:eastAsia="zh-CN"/>
        </w:rPr>
        <w:t>结转结余</w:t>
      </w:r>
      <w:r>
        <w:rPr>
          <w:rFonts w:hint="eastAsia" w:ascii="仿宋_GB2312" w:hAnsi="仿宋" w:eastAsia="仿宋_GB2312"/>
          <w:b w:val="0"/>
          <w:bCs w:val="0"/>
          <w:snapToGrid w:val="0"/>
          <w:color w:val="auto"/>
          <w:kern w:val="0"/>
          <w:sz w:val="32"/>
          <w:szCs w:val="32"/>
          <w:highlight w:val="none"/>
          <w:shd w:val="clear" w:color="auto" w:fill="auto"/>
        </w:rPr>
        <w:t>收入</w:t>
      </w:r>
      <w:r>
        <w:rPr>
          <w:rFonts w:hint="eastAsia" w:ascii="仿宋_GB2312" w:hAnsi="仿宋" w:eastAsia="仿宋_GB2312"/>
          <w:b w:val="0"/>
          <w:bCs w:val="0"/>
          <w:snapToGrid w:val="0"/>
          <w:color w:val="auto"/>
          <w:kern w:val="0"/>
          <w:sz w:val="32"/>
          <w:szCs w:val="32"/>
          <w:highlight w:val="none"/>
          <w:shd w:val="clear" w:color="auto" w:fill="auto"/>
          <w:lang w:val="en-US" w:eastAsia="zh-CN"/>
        </w:rPr>
        <w:t>96</w:t>
      </w:r>
      <w:r>
        <w:rPr>
          <w:rFonts w:hint="eastAsia" w:ascii="仿宋_GB2312" w:hAnsi="仿宋" w:eastAsia="仿宋_GB2312"/>
          <w:b w:val="0"/>
          <w:bCs w:val="0"/>
          <w:snapToGrid w:val="0"/>
          <w:color w:val="auto"/>
          <w:kern w:val="0"/>
          <w:sz w:val="32"/>
          <w:szCs w:val="32"/>
          <w:highlight w:val="none"/>
          <w:shd w:val="clear" w:color="auto" w:fill="auto"/>
        </w:rPr>
        <w:t>万元。</w:t>
      </w:r>
    </w:p>
    <w:p>
      <w:pPr>
        <w:pStyle w:val="9"/>
        <w:keepNext w:val="0"/>
        <w:keepLines w:val="0"/>
        <w:pageBreakBefore w:val="0"/>
        <w:widowControl/>
        <w:suppressLineNumbers w:val="0"/>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hAnsi="仿宋" w:eastAsia="仿宋_GB2312"/>
          <w:b w:val="0"/>
          <w:bCs w:val="0"/>
          <w:snapToGrid w:val="0"/>
          <w:color w:val="auto"/>
          <w:kern w:val="0"/>
          <w:sz w:val="32"/>
          <w:szCs w:val="32"/>
          <w:highlight w:val="none"/>
          <w:shd w:val="clear" w:color="auto" w:fill="auto"/>
        </w:rPr>
        <w:t>支出方面，</w:t>
      </w:r>
      <w:r>
        <w:rPr>
          <w:rFonts w:hint="eastAsia" w:ascii="仿宋_GB2312" w:hAnsi="仿宋" w:eastAsia="仿宋_GB2312"/>
          <w:b w:val="0"/>
          <w:bCs w:val="0"/>
          <w:snapToGrid w:val="0"/>
          <w:color w:val="auto"/>
          <w:kern w:val="0"/>
          <w:sz w:val="32"/>
          <w:szCs w:val="32"/>
          <w:highlight w:val="none"/>
          <w:shd w:val="clear" w:color="auto" w:fill="auto"/>
          <w:lang w:eastAsia="zh-CN"/>
        </w:rPr>
        <w:t>相应</w:t>
      </w:r>
      <w:r>
        <w:rPr>
          <w:rFonts w:hint="eastAsia" w:ascii="仿宋_GB2312" w:hAnsi="仿宋" w:eastAsia="仿宋_GB2312"/>
          <w:b w:val="0"/>
          <w:bCs w:val="0"/>
          <w:snapToGrid w:val="0"/>
          <w:color w:val="auto"/>
          <w:kern w:val="0"/>
          <w:sz w:val="32"/>
          <w:szCs w:val="32"/>
          <w:highlight w:val="none"/>
          <w:shd w:val="clear" w:color="auto" w:fill="auto"/>
        </w:rPr>
        <w:t>安排国有资本经营预算支出</w:t>
      </w:r>
      <w:r>
        <w:rPr>
          <w:rFonts w:hint="eastAsia" w:ascii="仿宋_GB2312" w:hAnsi="仿宋" w:eastAsia="仿宋_GB2312"/>
          <w:b w:val="0"/>
          <w:bCs w:val="0"/>
          <w:snapToGrid w:val="0"/>
          <w:color w:val="auto"/>
          <w:kern w:val="0"/>
          <w:sz w:val="32"/>
          <w:szCs w:val="32"/>
          <w:highlight w:val="none"/>
          <w:shd w:val="clear" w:color="auto" w:fill="auto"/>
          <w:lang w:eastAsia="zh-CN"/>
        </w:rPr>
        <w:t>总量为</w:t>
      </w:r>
      <w:r>
        <w:rPr>
          <w:rFonts w:hint="eastAsia" w:ascii="仿宋_GB2312" w:eastAsia="仿宋_GB2312" w:cs="仿宋_GB2312"/>
          <w:color w:val="auto"/>
          <w:kern w:val="0"/>
          <w:sz w:val="32"/>
          <w:szCs w:val="32"/>
          <w:highlight w:val="none"/>
        </w:rPr>
        <w:t>2,</w:t>
      </w:r>
      <w:r>
        <w:rPr>
          <w:rFonts w:hint="eastAsia" w:ascii="仿宋_GB2312" w:eastAsia="仿宋_GB2312" w:cs="仿宋_GB2312"/>
          <w:color w:val="auto"/>
          <w:kern w:val="0"/>
          <w:sz w:val="32"/>
          <w:szCs w:val="32"/>
          <w:highlight w:val="none"/>
          <w:lang w:val="en-US" w:eastAsia="zh-CN"/>
        </w:rPr>
        <w:t>508</w:t>
      </w:r>
      <w:r>
        <w:rPr>
          <w:rFonts w:hint="eastAsia" w:ascii="仿宋_GB2312" w:hAnsi="仿宋" w:eastAsia="仿宋_GB2312"/>
          <w:b w:val="0"/>
          <w:bCs w:val="0"/>
          <w:snapToGrid w:val="0"/>
          <w:color w:val="auto"/>
          <w:kern w:val="0"/>
          <w:sz w:val="32"/>
          <w:szCs w:val="32"/>
          <w:highlight w:val="none"/>
          <w:shd w:val="clear" w:color="auto" w:fill="auto"/>
        </w:rPr>
        <w:t>万元</w:t>
      </w:r>
      <w:r>
        <w:rPr>
          <w:rFonts w:hint="eastAsia" w:ascii="仿宋_GB2312" w:hAnsi="仿宋" w:eastAsia="仿宋_GB2312"/>
          <w:b w:val="0"/>
          <w:bCs w:val="0"/>
          <w:snapToGrid w:val="0"/>
          <w:color w:val="auto"/>
          <w:kern w:val="0"/>
          <w:sz w:val="32"/>
          <w:szCs w:val="32"/>
          <w:highlight w:val="none"/>
          <w:shd w:val="clear" w:color="auto" w:fill="auto"/>
          <w:lang w:eastAsia="zh-CN"/>
        </w:rPr>
        <w:t>，</w:t>
      </w:r>
      <w:r>
        <w:rPr>
          <w:rFonts w:hint="eastAsia" w:ascii="仿宋_GB2312" w:eastAsia="仿宋_GB2312" w:cs="仿宋_GB2312"/>
          <w:color w:val="auto"/>
          <w:kern w:val="0"/>
          <w:sz w:val="32"/>
          <w:szCs w:val="32"/>
          <w:highlight w:val="none"/>
        </w:rPr>
        <w:t>其中国有资本经营预算支出1,</w:t>
      </w:r>
      <w:r>
        <w:rPr>
          <w:rFonts w:hint="eastAsia" w:ascii="仿宋_GB2312" w:eastAsia="仿宋_GB2312" w:cs="仿宋_GB2312"/>
          <w:color w:val="auto"/>
          <w:kern w:val="0"/>
          <w:sz w:val="32"/>
          <w:szCs w:val="32"/>
          <w:highlight w:val="none"/>
          <w:lang w:val="en-US" w:eastAsia="zh-CN"/>
        </w:rPr>
        <w:t>804</w:t>
      </w:r>
      <w:r>
        <w:rPr>
          <w:rFonts w:hint="eastAsia" w:ascii="仿宋_GB2312" w:eastAsia="仿宋_GB2312" w:cs="仿宋_GB2312"/>
          <w:color w:val="auto"/>
          <w:kern w:val="0"/>
          <w:sz w:val="32"/>
          <w:szCs w:val="32"/>
          <w:highlight w:val="none"/>
        </w:rPr>
        <w:t>万元（包括</w:t>
      </w:r>
      <w:r>
        <w:rPr>
          <w:rFonts w:hint="eastAsia" w:ascii="仿宋_GB2312" w:hAnsi="仿宋_GB2312" w:eastAsia="仿宋_GB2312" w:cs="仿宋_GB2312"/>
          <w:color w:val="auto"/>
          <w:sz w:val="32"/>
          <w:szCs w:val="32"/>
          <w:highlight w:val="none"/>
        </w:rPr>
        <w:t>国有企业退休人员社会化管理补助支出</w:t>
      </w:r>
      <w:r>
        <w:rPr>
          <w:rFonts w:hint="eastAsia" w:ascii="仿宋_GB2312" w:hAnsi="仿宋_GB2312" w:eastAsia="仿宋_GB2312" w:cs="仿宋_GB2312"/>
          <w:color w:val="auto"/>
          <w:sz w:val="32"/>
          <w:szCs w:val="32"/>
          <w:highlight w:val="none"/>
          <w:lang w:val="en-US" w:eastAsia="zh-CN"/>
        </w:rPr>
        <w:t>153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s="仿宋_GB2312"/>
          <w:color w:val="auto"/>
          <w:kern w:val="0"/>
          <w:sz w:val="32"/>
          <w:szCs w:val="32"/>
          <w:highlight w:val="none"/>
        </w:rPr>
        <w:t>国有企业改革成本支出500万元、其他解决历史遗留问题及改革成本支出150万元、国有企业资本金注入7</w:t>
      </w:r>
      <w:r>
        <w:rPr>
          <w:rFonts w:hint="eastAsia" w:ascii="仿宋_GB2312" w:eastAsia="仿宋_GB2312" w:cs="仿宋_GB2312"/>
          <w:color w:val="auto"/>
          <w:kern w:val="0"/>
          <w:sz w:val="32"/>
          <w:szCs w:val="32"/>
          <w:highlight w:val="none"/>
          <w:lang w:val="en-US" w:eastAsia="zh-CN"/>
        </w:rPr>
        <w:t>30</w:t>
      </w:r>
      <w:r>
        <w:rPr>
          <w:rFonts w:hint="eastAsia" w:ascii="仿宋_GB2312" w:eastAsia="仿宋_GB2312" w:cs="仿宋_GB2312"/>
          <w:color w:val="auto"/>
          <w:kern w:val="0"/>
          <w:sz w:val="32"/>
          <w:szCs w:val="32"/>
          <w:highlight w:val="none"/>
        </w:rPr>
        <w:t>万元、</w:t>
      </w:r>
      <w:r>
        <w:rPr>
          <w:rFonts w:hint="eastAsia" w:ascii="仿宋_GB2312" w:hAnsi="仿宋_GB2312" w:eastAsia="仿宋_GB2312" w:cs="仿宋_GB2312"/>
          <w:color w:val="auto"/>
          <w:sz w:val="32"/>
          <w:szCs w:val="32"/>
          <w:highlight w:val="none"/>
        </w:rPr>
        <w:t>外派区属国有企业财务总监费用</w:t>
      </w:r>
      <w:r>
        <w:rPr>
          <w:rFonts w:hint="eastAsia" w:ascii="仿宋_GB2312" w:eastAsia="仿宋_GB2312" w:cs="仿宋_GB2312"/>
          <w:color w:val="auto"/>
          <w:kern w:val="0"/>
          <w:sz w:val="32"/>
          <w:szCs w:val="32"/>
          <w:highlight w:val="none"/>
        </w:rPr>
        <w:t>270万元）</w:t>
      </w:r>
      <w:r>
        <w:rPr>
          <w:rFonts w:hint="eastAsia" w:ascii="仿宋_GB2312" w:eastAsia="仿宋_GB2312" w:cs="仿宋_GB2312"/>
          <w:color w:val="auto"/>
          <w:kern w:val="0"/>
          <w:sz w:val="32"/>
          <w:szCs w:val="32"/>
          <w:highlight w:val="none"/>
          <w:lang w:eastAsia="zh-CN"/>
        </w:rPr>
        <w:t>，调出资金</w:t>
      </w:r>
      <w:r>
        <w:rPr>
          <w:rFonts w:hint="eastAsia" w:ascii="仿宋_GB2312" w:eastAsia="仿宋_GB2312" w:cs="仿宋_GB2312"/>
          <w:color w:val="auto"/>
          <w:kern w:val="0"/>
          <w:sz w:val="32"/>
          <w:szCs w:val="32"/>
          <w:highlight w:val="none"/>
          <w:lang w:val="en-US" w:eastAsia="zh-CN"/>
        </w:rPr>
        <w:t>704万元</w:t>
      </w:r>
      <w:r>
        <w:rPr>
          <w:rFonts w:hint="eastAsia" w:ascii="仿宋_GB2312" w:eastAsia="仿宋_GB2312" w:cs="仿宋_GB2312"/>
          <w:color w:val="auto"/>
          <w:kern w:val="0"/>
          <w:sz w:val="32"/>
          <w:szCs w:val="32"/>
          <w:highlight w:val="none"/>
        </w:rPr>
        <w:t>。</w:t>
      </w:r>
    </w:p>
    <w:p>
      <w:pPr>
        <w:pStyle w:val="9"/>
        <w:keepNext w:val="0"/>
        <w:keepLines w:val="0"/>
        <w:pageBreakBefore w:val="0"/>
        <w:widowControl/>
        <w:suppressLineNumbers w:val="0"/>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lang w:eastAsia="zh-CN"/>
        </w:rPr>
        <w:t>收支相抵，当年平衡。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黑体" w:hAnsi="黑体" w:eastAsia="黑体"/>
          <w:b w:val="0"/>
          <w:bCs w:val="0"/>
          <w:color w:val="auto"/>
          <w:sz w:val="32"/>
          <w:szCs w:val="32"/>
          <w:highlight w:val="none"/>
          <w:shd w:val="clear" w:color="auto" w:fill="auto"/>
        </w:rPr>
      </w:pPr>
      <w:r>
        <w:rPr>
          <w:rFonts w:hint="eastAsia" w:ascii="黑体" w:hAnsi="黑体" w:eastAsia="黑体"/>
          <w:b w:val="0"/>
          <w:bCs w:val="0"/>
          <w:color w:val="auto"/>
          <w:sz w:val="32"/>
          <w:szCs w:val="32"/>
          <w:highlight w:val="none"/>
          <w:shd w:val="clear" w:color="auto" w:fill="auto"/>
          <w:lang w:eastAsia="zh-CN"/>
        </w:rPr>
        <w:t>五、202</w:t>
      </w:r>
      <w:r>
        <w:rPr>
          <w:rFonts w:hint="eastAsia" w:ascii="黑体" w:hAnsi="黑体" w:eastAsia="黑体"/>
          <w:b w:val="0"/>
          <w:bCs w:val="0"/>
          <w:color w:val="auto"/>
          <w:sz w:val="32"/>
          <w:szCs w:val="32"/>
          <w:highlight w:val="none"/>
          <w:shd w:val="clear" w:color="auto" w:fill="auto"/>
          <w:lang w:val="en-US" w:eastAsia="zh-CN"/>
        </w:rPr>
        <w:t>3</w:t>
      </w:r>
      <w:r>
        <w:rPr>
          <w:rFonts w:hint="eastAsia" w:ascii="黑体" w:hAnsi="黑体" w:eastAsia="黑体"/>
          <w:b w:val="0"/>
          <w:bCs w:val="0"/>
          <w:color w:val="auto"/>
          <w:sz w:val="32"/>
          <w:szCs w:val="32"/>
          <w:highlight w:val="none"/>
          <w:shd w:val="clear" w:color="auto" w:fill="auto"/>
        </w:rPr>
        <w:t xml:space="preserve">年罗湖区“三公”经费预算控制数情况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仿宋_GB2312" w:hAnsi="仿宋" w:eastAsia="仿宋_GB2312"/>
          <w:b w:val="0"/>
          <w:bCs w:val="0"/>
          <w:color w:val="auto"/>
          <w:sz w:val="32"/>
          <w:szCs w:val="32"/>
          <w:highlight w:val="none"/>
          <w:u w:val="none"/>
          <w:shd w:val="clear" w:color="auto" w:fill="auto"/>
        </w:rPr>
      </w:pPr>
      <w:r>
        <w:rPr>
          <w:rFonts w:hint="eastAsia" w:ascii="仿宋_GB2312" w:hAnsi="仿宋" w:eastAsia="仿宋_GB2312"/>
          <w:b w:val="0"/>
          <w:bCs w:val="0"/>
          <w:color w:val="auto"/>
          <w:sz w:val="32"/>
          <w:szCs w:val="32"/>
          <w:highlight w:val="none"/>
          <w:u w:val="none"/>
          <w:shd w:val="clear" w:color="auto" w:fill="auto"/>
          <w:lang w:eastAsia="zh-CN"/>
        </w:rPr>
        <w:t>202</w:t>
      </w:r>
      <w:r>
        <w:rPr>
          <w:rFonts w:hint="default" w:ascii="仿宋_GB2312" w:hAnsi="仿宋" w:eastAsia="仿宋_GB2312"/>
          <w:b w:val="0"/>
          <w:bCs w:val="0"/>
          <w:color w:val="auto"/>
          <w:sz w:val="32"/>
          <w:szCs w:val="32"/>
          <w:highlight w:val="none"/>
          <w:u w:val="none"/>
          <w:shd w:val="clear" w:color="auto" w:fill="auto"/>
          <w:lang w:val="en" w:eastAsia="zh-CN"/>
        </w:rPr>
        <w:t>3</w:t>
      </w:r>
      <w:r>
        <w:rPr>
          <w:rFonts w:hint="eastAsia" w:ascii="仿宋_GB2312" w:hAnsi="仿宋" w:eastAsia="仿宋_GB2312"/>
          <w:b w:val="0"/>
          <w:bCs w:val="0"/>
          <w:color w:val="auto"/>
          <w:sz w:val="32"/>
          <w:szCs w:val="32"/>
          <w:highlight w:val="none"/>
          <w:u w:val="none"/>
          <w:shd w:val="clear" w:color="auto" w:fill="auto"/>
        </w:rPr>
        <w:t>年，我区继续贯彻落实中央八项规定和《党政机关厉行节约反对浪费条例》等规定，严控“三公”经费</w:t>
      </w:r>
      <w:r>
        <w:rPr>
          <w:rFonts w:hint="eastAsia" w:ascii="仿宋_GB2312" w:hAnsi="仿宋" w:eastAsia="仿宋_GB2312"/>
          <w:b w:val="0"/>
          <w:bCs w:val="0"/>
          <w:color w:val="auto"/>
          <w:sz w:val="32"/>
          <w:szCs w:val="32"/>
          <w:highlight w:val="none"/>
          <w:u w:val="none"/>
          <w:shd w:val="clear" w:color="auto" w:fill="auto"/>
          <w:lang w:eastAsia="zh-CN"/>
        </w:rPr>
        <w:t>规模</w:t>
      </w:r>
      <w:r>
        <w:rPr>
          <w:rFonts w:hint="eastAsia" w:ascii="仿宋_GB2312" w:hAnsi="仿宋" w:eastAsia="仿宋_GB2312"/>
          <w:b w:val="0"/>
          <w:bCs w:val="0"/>
          <w:color w:val="auto"/>
          <w:sz w:val="32"/>
          <w:szCs w:val="32"/>
          <w:highlight w:val="none"/>
          <w:u w:val="none"/>
          <w:shd w:val="clear" w:color="auto" w:fill="auto"/>
        </w:rPr>
        <w:t>，有关经费指标继续实行封闭管理，严格按照国家相关经费开支标准执行。我区</w:t>
      </w:r>
      <w:r>
        <w:rPr>
          <w:rFonts w:hint="eastAsia" w:ascii="仿宋_GB2312" w:hAnsi="仿宋" w:eastAsia="仿宋_GB2312"/>
          <w:b w:val="0"/>
          <w:bCs w:val="0"/>
          <w:color w:val="auto"/>
          <w:sz w:val="32"/>
          <w:szCs w:val="32"/>
          <w:highlight w:val="none"/>
          <w:u w:val="none"/>
          <w:shd w:val="clear" w:color="auto" w:fill="auto"/>
          <w:lang w:eastAsia="zh-CN"/>
        </w:rPr>
        <w:t>202</w:t>
      </w:r>
      <w:r>
        <w:rPr>
          <w:rFonts w:hint="default" w:ascii="仿宋_GB2312" w:hAnsi="仿宋" w:eastAsia="仿宋_GB2312"/>
          <w:b w:val="0"/>
          <w:bCs w:val="0"/>
          <w:color w:val="auto"/>
          <w:sz w:val="32"/>
          <w:szCs w:val="32"/>
          <w:highlight w:val="none"/>
          <w:u w:val="none"/>
          <w:shd w:val="clear" w:color="auto" w:fill="auto"/>
          <w:lang w:val="en" w:eastAsia="zh-CN"/>
        </w:rPr>
        <w:t>3</w:t>
      </w:r>
      <w:r>
        <w:rPr>
          <w:rFonts w:hint="eastAsia" w:ascii="仿宋_GB2312" w:hAnsi="仿宋" w:eastAsia="仿宋_GB2312"/>
          <w:b w:val="0"/>
          <w:bCs w:val="0"/>
          <w:color w:val="auto"/>
          <w:sz w:val="32"/>
          <w:szCs w:val="32"/>
          <w:highlight w:val="none"/>
          <w:u w:val="none"/>
          <w:shd w:val="clear" w:color="auto" w:fill="auto"/>
        </w:rPr>
        <w:t>年“三公”经费预算控制数为</w:t>
      </w:r>
      <w:r>
        <w:rPr>
          <w:rFonts w:hint="default" w:ascii="仿宋_GB2312" w:hAnsi="仿宋_GB2312" w:eastAsia="仿宋_GB2312" w:cs="仿宋_GB2312"/>
          <w:color w:val="auto"/>
          <w:sz w:val="32"/>
          <w:szCs w:val="32"/>
          <w:highlight w:val="none"/>
          <w:lang w:val="en" w:eastAsia="zh-CN"/>
        </w:rPr>
        <w:t>5</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 w:eastAsia="zh-CN"/>
        </w:rPr>
        <w:t>286</w:t>
      </w:r>
      <w:r>
        <w:rPr>
          <w:rFonts w:hint="eastAsia" w:ascii="仿宋_GB2312" w:hAnsi="仿宋" w:eastAsia="仿宋_GB2312"/>
          <w:b w:val="0"/>
          <w:bCs w:val="0"/>
          <w:color w:val="auto"/>
          <w:sz w:val="32"/>
          <w:szCs w:val="32"/>
          <w:highlight w:val="none"/>
          <w:u w:val="none"/>
          <w:shd w:val="clear" w:color="auto" w:fill="auto"/>
        </w:rPr>
        <w:t>万元</w:t>
      </w:r>
      <w:r>
        <w:rPr>
          <w:rFonts w:hint="eastAsia" w:ascii="仿宋_GB2312" w:hAnsi="仿宋" w:eastAsia="仿宋_GB2312"/>
          <w:b w:val="0"/>
          <w:bCs w:val="0"/>
          <w:color w:val="auto"/>
          <w:sz w:val="32"/>
          <w:szCs w:val="32"/>
          <w:highlight w:val="none"/>
          <w:u w:val="none"/>
          <w:shd w:val="clear" w:color="auto" w:fill="auto"/>
          <w:lang w:eastAsia="zh-CN"/>
        </w:rPr>
        <w:t>，比</w:t>
      </w:r>
      <w:r>
        <w:rPr>
          <w:rFonts w:hint="eastAsia" w:ascii="仿宋_GB2312" w:hAnsi="仿宋" w:eastAsia="仿宋_GB2312"/>
          <w:b w:val="0"/>
          <w:bCs w:val="0"/>
          <w:i w:val="0"/>
          <w:iCs w:val="0"/>
          <w:color w:val="auto"/>
          <w:sz w:val="32"/>
          <w:szCs w:val="32"/>
          <w:highlight w:val="none"/>
          <w:u w:val="none"/>
          <w:shd w:val="clear" w:color="auto" w:fill="auto"/>
          <w:lang w:val="en-US" w:eastAsia="zh-CN"/>
        </w:rPr>
        <w:t>202</w:t>
      </w:r>
      <w:r>
        <w:rPr>
          <w:rFonts w:hint="default" w:ascii="仿宋_GB2312" w:hAnsi="仿宋" w:eastAsia="仿宋_GB2312"/>
          <w:b w:val="0"/>
          <w:bCs w:val="0"/>
          <w:color w:val="auto"/>
          <w:sz w:val="32"/>
          <w:szCs w:val="32"/>
          <w:highlight w:val="none"/>
          <w:u w:val="none"/>
          <w:shd w:val="clear" w:color="auto" w:fill="auto"/>
          <w:lang w:val="en" w:eastAsia="zh-CN"/>
        </w:rPr>
        <w:t>2</w:t>
      </w:r>
      <w:r>
        <w:rPr>
          <w:rFonts w:hint="eastAsia" w:ascii="仿宋_GB2312" w:hAnsi="仿宋" w:eastAsia="仿宋_GB2312"/>
          <w:b w:val="0"/>
          <w:bCs w:val="0"/>
          <w:color w:val="auto"/>
          <w:sz w:val="32"/>
          <w:szCs w:val="32"/>
          <w:highlight w:val="none"/>
          <w:u w:val="none"/>
          <w:shd w:val="clear" w:color="auto" w:fill="auto"/>
          <w:lang w:val="en-US" w:eastAsia="zh-CN"/>
        </w:rPr>
        <w:t>年预算</w:t>
      </w:r>
      <w:r>
        <w:rPr>
          <w:rFonts w:hint="default" w:ascii="仿宋_GB2312" w:hAnsi="仿宋_GB2312" w:eastAsia="仿宋_GB2312" w:cs="仿宋_GB2312"/>
          <w:color w:val="auto"/>
          <w:sz w:val="32"/>
          <w:szCs w:val="32"/>
          <w:highlight w:val="none"/>
          <w:lang w:val="en" w:eastAsia="zh-CN"/>
        </w:rPr>
        <w:t>增加1</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 w:eastAsia="zh-CN"/>
        </w:rPr>
        <w:t>402</w:t>
      </w:r>
      <w:r>
        <w:rPr>
          <w:rFonts w:hint="eastAsia" w:ascii="仿宋_GB2312" w:hAnsi="仿宋" w:eastAsia="仿宋_GB2312"/>
          <w:b w:val="0"/>
          <w:bCs w:val="0"/>
          <w:color w:val="auto"/>
          <w:sz w:val="32"/>
          <w:szCs w:val="32"/>
          <w:highlight w:val="none"/>
          <w:u w:val="none"/>
          <w:shd w:val="clear" w:color="auto" w:fill="auto"/>
          <w:lang w:val="en-US" w:eastAsia="zh-CN"/>
        </w:rPr>
        <w:t>万元，</w:t>
      </w:r>
      <w:r>
        <w:rPr>
          <w:rFonts w:hint="default" w:ascii="仿宋_GB2312" w:hAnsi="仿宋" w:eastAsia="仿宋_GB2312"/>
          <w:b w:val="0"/>
          <w:bCs w:val="0"/>
          <w:color w:val="auto"/>
          <w:sz w:val="32"/>
          <w:szCs w:val="32"/>
          <w:highlight w:val="none"/>
          <w:u w:val="none"/>
          <w:shd w:val="clear" w:color="auto" w:fill="auto"/>
          <w:lang w:val="en" w:eastAsia="zh-CN"/>
        </w:rPr>
        <w:t>增长</w:t>
      </w:r>
      <w:r>
        <w:rPr>
          <w:rFonts w:hint="default" w:ascii="仿宋_GB2312" w:hAnsi="仿宋_GB2312" w:eastAsia="仿宋_GB2312" w:cs="仿宋_GB2312"/>
          <w:color w:val="auto"/>
          <w:sz w:val="32"/>
          <w:szCs w:val="32"/>
          <w:highlight w:val="none"/>
          <w:lang w:val="en" w:eastAsia="zh-CN"/>
        </w:rPr>
        <w:t>36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b w:val="0"/>
          <w:bCs w:val="0"/>
          <w:color w:val="auto"/>
          <w:sz w:val="32"/>
          <w:szCs w:val="32"/>
          <w:highlight w:val="none"/>
          <w:u w:val="none"/>
          <w:shd w:val="clear" w:color="auto" w:fill="auto"/>
        </w:rPr>
        <w:t>。其中：</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b w:val="0"/>
          <w:bCs w:val="0"/>
          <w:color w:val="auto"/>
          <w:sz w:val="32"/>
          <w:szCs w:val="32"/>
          <w:highlight w:val="none"/>
          <w:shd w:val="clear" w:color="auto" w:fill="auto"/>
        </w:rPr>
      </w:pPr>
      <w:r>
        <w:rPr>
          <w:rFonts w:hint="eastAsia" w:ascii="仿宋_GB2312" w:hAnsi="仿宋" w:eastAsia="仿宋_GB2312"/>
          <w:b w:val="0"/>
          <w:bCs w:val="0"/>
          <w:color w:val="auto"/>
          <w:sz w:val="32"/>
          <w:szCs w:val="32"/>
          <w:highlight w:val="none"/>
          <w:shd w:val="clear" w:color="auto" w:fill="auto"/>
          <w:lang w:val="en-US" w:eastAsia="zh-CN"/>
        </w:rPr>
        <w:t>1.</w:t>
      </w:r>
      <w:r>
        <w:rPr>
          <w:rFonts w:hint="eastAsia" w:ascii="仿宋_GB2312" w:hAnsi="仿宋" w:eastAsia="仿宋_GB2312"/>
          <w:b w:val="0"/>
          <w:bCs w:val="0"/>
          <w:color w:val="auto"/>
          <w:sz w:val="32"/>
          <w:szCs w:val="32"/>
          <w:highlight w:val="none"/>
          <w:shd w:val="clear" w:color="auto" w:fill="auto"/>
        </w:rPr>
        <w:t>因公出国（境）经费预算控制数</w:t>
      </w:r>
      <w:r>
        <w:rPr>
          <w:rFonts w:hint="eastAsia" w:ascii="仿宋_GB2312" w:hAnsi="仿宋" w:eastAsia="仿宋_GB2312"/>
          <w:b w:val="0"/>
          <w:bCs w:val="0"/>
          <w:color w:val="auto"/>
          <w:sz w:val="32"/>
          <w:szCs w:val="32"/>
          <w:highlight w:val="none"/>
          <w:shd w:val="clear" w:color="auto" w:fill="auto"/>
          <w:lang w:val="en-US" w:eastAsia="zh-CN"/>
        </w:rPr>
        <w:t>300</w:t>
      </w:r>
      <w:r>
        <w:rPr>
          <w:rFonts w:hint="eastAsia" w:ascii="仿宋_GB2312" w:hAnsi="仿宋" w:eastAsia="仿宋_GB2312"/>
          <w:b w:val="0"/>
          <w:bCs w:val="0"/>
          <w:color w:val="auto"/>
          <w:sz w:val="32"/>
          <w:szCs w:val="32"/>
          <w:highlight w:val="none"/>
          <w:shd w:val="clear" w:color="auto" w:fill="auto"/>
        </w:rPr>
        <w:t>万元，</w:t>
      </w:r>
      <w:r>
        <w:rPr>
          <w:rFonts w:hint="eastAsia" w:ascii="仿宋_GB2312" w:hAnsi="仿宋" w:eastAsia="仿宋_GB2312"/>
          <w:b w:val="0"/>
          <w:bCs w:val="0"/>
          <w:color w:val="auto"/>
          <w:sz w:val="32"/>
          <w:szCs w:val="32"/>
          <w:highlight w:val="none"/>
          <w:shd w:val="clear" w:color="auto" w:fill="auto"/>
          <w:lang w:val="en-US" w:eastAsia="zh-CN"/>
        </w:rPr>
        <w:t>与202</w:t>
      </w:r>
      <w:r>
        <w:rPr>
          <w:rFonts w:hint="default" w:ascii="仿宋_GB2312" w:hAnsi="仿宋" w:eastAsia="仿宋_GB2312"/>
          <w:b w:val="0"/>
          <w:bCs w:val="0"/>
          <w:color w:val="auto"/>
          <w:sz w:val="32"/>
          <w:szCs w:val="32"/>
          <w:highlight w:val="none"/>
          <w:shd w:val="clear" w:color="auto" w:fill="auto"/>
          <w:lang w:val="en" w:eastAsia="zh-CN"/>
        </w:rPr>
        <w:t>2</w:t>
      </w:r>
      <w:r>
        <w:rPr>
          <w:rFonts w:hint="eastAsia" w:ascii="仿宋_GB2312" w:hAnsi="仿宋" w:eastAsia="仿宋_GB2312"/>
          <w:b w:val="0"/>
          <w:bCs w:val="0"/>
          <w:color w:val="auto"/>
          <w:sz w:val="32"/>
          <w:szCs w:val="32"/>
          <w:highlight w:val="none"/>
          <w:shd w:val="clear" w:color="auto" w:fill="auto"/>
          <w:lang w:val="en-US" w:eastAsia="zh-CN"/>
        </w:rPr>
        <w:t>年预算数持平</w:t>
      </w:r>
      <w:r>
        <w:rPr>
          <w:rFonts w:hint="eastAsia" w:ascii="仿宋_GB2312" w:hAnsi="仿宋" w:eastAsia="仿宋_GB2312"/>
          <w:b w:val="0"/>
          <w:bCs w:val="0"/>
          <w:color w:val="auto"/>
          <w:sz w:val="32"/>
          <w:szCs w:val="32"/>
          <w:highlight w:val="none"/>
          <w:shd w:val="clear" w:color="auto" w:fill="auto"/>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仿宋_GB2312" w:hAnsi="仿宋" w:eastAsia="仿宋_GB2312"/>
          <w:b w:val="0"/>
          <w:bCs w:val="0"/>
          <w:color w:val="auto"/>
          <w:sz w:val="32"/>
          <w:szCs w:val="32"/>
          <w:highlight w:val="none"/>
          <w:shd w:val="clear" w:color="auto" w:fill="auto"/>
          <w:lang w:val="en" w:eastAsia="zh-CN"/>
        </w:rPr>
      </w:pPr>
      <w:r>
        <w:rPr>
          <w:rFonts w:hint="eastAsia" w:ascii="仿宋_GB2312" w:hAnsi="仿宋" w:eastAsia="仿宋_GB2312"/>
          <w:b w:val="0"/>
          <w:bCs w:val="0"/>
          <w:color w:val="auto"/>
          <w:sz w:val="32"/>
          <w:szCs w:val="32"/>
          <w:highlight w:val="none"/>
          <w:shd w:val="clear" w:color="auto" w:fill="auto"/>
        </w:rPr>
        <w:t>2.公务用车购置和运行维护费预算控制数</w:t>
      </w:r>
      <w:r>
        <w:rPr>
          <w:rFonts w:hint="default" w:ascii="仿宋_GB2312" w:hAnsi="仿宋_GB2312" w:eastAsia="仿宋_GB2312" w:cs="仿宋_GB2312"/>
          <w:color w:val="auto"/>
          <w:sz w:val="32"/>
          <w:szCs w:val="32"/>
          <w:highlight w:val="none"/>
          <w:lang w:val="en" w:eastAsia="zh-CN"/>
        </w:rPr>
        <w:t>4</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 w:eastAsia="zh-CN"/>
        </w:rPr>
        <w:t>899</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 w:eastAsia="仿宋_GB2312"/>
          <w:b w:val="0"/>
          <w:bCs w:val="0"/>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lang w:val="en-US" w:eastAsia="zh-CN"/>
        </w:rPr>
        <w:t>其中公务用车购置费</w:t>
      </w: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 w:eastAsia="zh-CN"/>
        </w:rPr>
        <w:t>644</w:t>
      </w:r>
      <w:r>
        <w:rPr>
          <w:rFonts w:hint="eastAsia" w:ascii="仿宋_GB2312" w:hAnsi="仿宋_GB2312" w:eastAsia="仿宋_GB2312" w:cs="仿宋_GB2312"/>
          <w:color w:val="auto"/>
          <w:sz w:val="32"/>
          <w:szCs w:val="32"/>
          <w:highlight w:val="none"/>
          <w:lang w:val="en-US" w:eastAsia="zh-CN"/>
        </w:rPr>
        <w:t>万元、公务用车运行维护费3,25</w:t>
      </w:r>
      <w:r>
        <w:rPr>
          <w:rFonts w:hint="default" w:ascii="仿宋_GB2312" w:hAnsi="仿宋_GB2312" w:eastAsia="仿宋_GB2312" w:cs="仿宋_GB2312"/>
          <w:color w:val="auto"/>
          <w:sz w:val="32"/>
          <w:szCs w:val="32"/>
          <w:highlight w:val="none"/>
          <w:lang w:val="en" w:eastAsia="zh-CN"/>
        </w:rPr>
        <w:t>5</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 w:eastAsia="仿宋_GB2312"/>
          <w:b w:val="0"/>
          <w:bCs w:val="0"/>
          <w:color w:val="auto"/>
          <w:sz w:val="32"/>
          <w:szCs w:val="32"/>
          <w:highlight w:val="none"/>
          <w:shd w:val="clear" w:color="auto" w:fill="auto"/>
        </w:rPr>
        <w:t>），</w:t>
      </w:r>
      <w:r>
        <w:rPr>
          <w:rFonts w:hint="eastAsia" w:ascii="仿宋_GB2312" w:hAnsi="仿宋" w:eastAsia="仿宋_GB2312"/>
          <w:b w:val="0"/>
          <w:bCs w:val="0"/>
          <w:color w:val="auto"/>
          <w:sz w:val="32"/>
          <w:szCs w:val="32"/>
          <w:highlight w:val="none"/>
          <w:shd w:val="clear" w:color="auto" w:fill="auto"/>
          <w:lang w:val="en-US" w:eastAsia="zh-CN"/>
        </w:rPr>
        <w:t>比20</w:t>
      </w:r>
      <w:r>
        <w:rPr>
          <w:rFonts w:hint="default" w:ascii="仿宋_GB2312" w:hAnsi="仿宋" w:eastAsia="仿宋_GB2312"/>
          <w:b w:val="0"/>
          <w:bCs w:val="0"/>
          <w:color w:val="auto"/>
          <w:sz w:val="32"/>
          <w:szCs w:val="32"/>
          <w:highlight w:val="none"/>
          <w:shd w:val="clear" w:color="auto" w:fill="auto"/>
          <w:lang w:val="en" w:eastAsia="zh-CN"/>
        </w:rPr>
        <w:t>22</w:t>
      </w:r>
      <w:r>
        <w:rPr>
          <w:rFonts w:hint="eastAsia" w:ascii="仿宋_GB2312" w:hAnsi="仿宋" w:eastAsia="仿宋_GB2312"/>
          <w:b w:val="0"/>
          <w:bCs w:val="0"/>
          <w:color w:val="auto"/>
          <w:sz w:val="32"/>
          <w:szCs w:val="32"/>
          <w:highlight w:val="none"/>
          <w:shd w:val="clear" w:color="auto" w:fill="auto"/>
          <w:lang w:val="en-US" w:eastAsia="zh-CN"/>
        </w:rPr>
        <w:t>年预算数</w:t>
      </w:r>
      <w:r>
        <w:rPr>
          <w:rFonts w:hint="default" w:ascii="仿宋_GB2312" w:hAnsi="仿宋" w:eastAsia="仿宋_GB2312"/>
          <w:b w:val="0"/>
          <w:bCs w:val="0"/>
          <w:color w:val="auto"/>
          <w:sz w:val="32"/>
          <w:szCs w:val="32"/>
          <w:highlight w:val="none"/>
          <w:shd w:val="clear" w:color="auto" w:fill="auto"/>
          <w:lang w:val="en" w:eastAsia="zh-CN"/>
        </w:rPr>
        <w:t>增加1</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 w:eastAsia="zh-CN"/>
        </w:rPr>
        <w:t>406</w:t>
      </w:r>
      <w:r>
        <w:rPr>
          <w:rFonts w:hint="eastAsia" w:ascii="仿宋_GB2312" w:hAnsi="仿宋" w:eastAsia="仿宋_GB2312"/>
          <w:b w:val="0"/>
          <w:bCs w:val="0"/>
          <w:color w:val="auto"/>
          <w:sz w:val="32"/>
          <w:szCs w:val="32"/>
          <w:highlight w:val="none"/>
          <w:shd w:val="clear" w:color="auto" w:fill="auto"/>
        </w:rPr>
        <w:t>万元</w:t>
      </w:r>
      <w:r>
        <w:rPr>
          <w:rFonts w:hint="default" w:ascii="仿宋_GB2312" w:hAnsi="仿宋" w:eastAsia="仿宋_GB2312"/>
          <w:b w:val="0"/>
          <w:bCs w:val="0"/>
          <w:color w:val="auto"/>
          <w:sz w:val="32"/>
          <w:szCs w:val="32"/>
          <w:highlight w:val="none"/>
          <w:shd w:val="clear" w:color="auto" w:fill="auto"/>
          <w:lang w:val="en" w:eastAsia="zh-CN"/>
        </w:rPr>
        <w:t>，增长</w:t>
      </w:r>
      <w:r>
        <w:rPr>
          <w:rFonts w:hint="default" w:ascii="仿宋_GB2312" w:hAnsi="仿宋_GB2312" w:eastAsia="仿宋_GB2312" w:cs="仿宋_GB2312"/>
          <w:color w:val="auto"/>
          <w:sz w:val="32"/>
          <w:szCs w:val="32"/>
          <w:highlight w:val="none"/>
          <w:lang w:val="en" w:eastAsia="zh-CN"/>
        </w:rPr>
        <w:t>40</w:t>
      </w:r>
      <w:r>
        <w:rPr>
          <w:rFonts w:hint="eastAsia" w:ascii="仿宋_GB2312" w:hAnsi="仿宋_GB2312" w:eastAsia="仿宋_GB2312" w:cs="仿宋_GB2312"/>
          <w:color w:val="auto"/>
          <w:sz w:val="32"/>
          <w:szCs w:val="32"/>
          <w:highlight w:val="none"/>
          <w:lang w:val="en-US" w:eastAsia="zh-CN"/>
        </w:rPr>
        <w:t>%</w:t>
      </w:r>
      <w:r>
        <w:rPr>
          <w:rFonts w:hint="default" w:ascii="仿宋_GB2312" w:hAnsi="仿宋" w:eastAsia="仿宋_GB2312"/>
          <w:b w:val="0"/>
          <w:bCs w:val="0"/>
          <w:color w:val="auto"/>
          <w:sz w:val="32"/>
          <w:szCs w:val="32"/>
          <w:highlight w:val="none"/>
          <w:shd w:val="clear" w:color="auto" w:fill="auto"/>
          <w:lang w:val="en" w:eastAsia="zh-CN"/>
        </w:rPr>
        <w:t>，主要是因为2022年公务用车实际购置需求较少，从2023年起罗湖区公务用车购置经费在严格控制车辆报废更新的基础上，根据近五年公务用车购置经费规模测算，以后年度实行规模总控。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 w:eastAsia="仿宋_GB2312"/>
          <w:b w:val="0"/>
          <w:bCs w:val="0"/>
          <w:color w:val="auto"/>
          <w:sz w:val="32"/>
          <w:szCs w:val="32"/>
          <w:highlight w:val="none"/>
          <w:shd w:val="clear" w:color="auto" w:fill="auto"/>
        </w:rPr>
        <w:t>3.公务接待费预算控制数</w:t>
      </w:r>
      <w:r>
        <w:rPr>
          <w:rFonts w:hint="default" w:ascii="仿宋_GB2312" w:hAnsi="仿宋" w:eastAsia="仿宋_GB2312"/>
          <w:b w:val="0"/>
          <w:bCs w:val="0"/>
          <w:color w:val="auto"/>
          <w:sz w:val="32"/>
          <w:szCs w:val="32"/>
          <w:highlight w:val="none"/>
          <w:shd w:val="clear" w:color="auto" w:fill="auto"/>
          <w:lang w:val="en" w:eastAsia="zh-CN"/>
        </w:rPr>
        <w:t>8</w:t>
      </w:r>
      <w:r>
        <w:rPr>
          <w:rFonts w:hint="eastAsia" w:ascii="仿宋_GB2312" w:hAnsi="仿宋" w:eastAsia="仿宋_GB2312"/>
          <w:b w:val="0"/>
          <w:bCs w:val="0"/>
          <w:color w:val="auto"/>
          <w:sz w:val="32"/>
          <w:szCs w:val="32"/>
          <w:highlight w:val="none"/>
          <w:shd w:val="clear" w:color="auto" w:fill="auto"/>
          <w:lang w:val="en-US" w:eastAsia="zh-CN"/>
        </w:rPr>
        <w:t>6万元，</w:t>
      </w:r>
      <w:r>
        <w:rPr>
          <w:rFonts w:hint="eastAsia" w:ascii="仿宋_GB2312" w:hAnsi="仿宋" w:eastAsia="仿宋_GB2312"/>
          <w:b w:val="0"/>
          <w:bCs w:val="0"/>
          <w:color w:val="auto"/>
          <w:sz w:val="32"/>
          <w:szCs w:val="32"/>
          <w:highlight w:val="none"/>
          <w:shd w:val="clear" w:color="auto" w:fill="auto"/>
          <w:lang w:eastAsia="zh-CN"/>
        </w:rPr>
        <w:t>比</w:t>
      </w:r>
      <w:r>
        <w:rPr>
          <w:rFonts w:hint="eastAsia" w:ascii="仿宋_GB2312" w:hAnsi="仿宋" w:eastAsia="仿宋_GB2312"/>
          <w:b w:val="0"/>
          <w:bCs w:val="0"/>
          <w:color w:val="auto"/>
          <w:sz w:val="32"/>
          <w:szCs w:val="32"/>
          <w:highlight w:val="none"/>
          <w:shd w:val="clear" w:color="auto" w:fill="auto"/>
          <w:lang w:val="en-US" w:eastAsia="zh-CN"/>
        </w:rPr>
        <w:t>202</w:t>
      </w:r>
      <w:r>
        <w:rPr>
          <w:rFonts w:hint="default" w:ascii="仿宋_GB2312" w:hAnsi="仿宋" w:eastAsia="仿宋_GB2312"/>
          <w:b w:val="0"/>
          <w:bCs w:val="0"/>
          <w:color w:val="auto"/>
          <w:sz w:val="32"/>
          <w:szCs w:val="32"/>
          <w:highlight w:val="none"/>
          <w:shd w:val="clear" w:color="auto" w:fill="auto"/>
          <w:lang w:val="en" w:eastAsia="zh-CN"/>
        </w:rPr>
        <w:t>2</w:t>
      </w:r>
      <w:r>
        <w:rPr>
          <w:rFonts w:hint="eastAsia" w:ascii="仿宋_GB2312" w:hAnsi="仿宋" w:eastAsia="仿宋_GB2312"/>
          <w:b w:val="0"/>
          <w:bCs w:val="0"/>
          <w:color w:val="auto"/>
          <w:sz w:val="32"/>
          <w:szCs w:val="32"/>
          <w:highlight w:val="none"/>
          <w:shd w:val="clear" w:color="auto" w:fill="auto"/>
          <w:lang w:val="en-US" w:eastAsia="zh-CN"/>
        </w:rPr>
        <w:t>年预算数</w:t>
      </w:r>
      <w:r>
        <w:rPr>
          <w:rFonts w:hint="eastAsia" w:ascii="仿宋_GB2312" w:hAnsi="仿宋" w:eastAsia="仿宋_GB2312"/>
          <w:b w:val="0"/>
          <w:bCs w:val="0"/>
          <w:color w:val="auto"/>
          <w:sz w:val="32"/>
          <w:szCs w:val="32"/>
          <w:highlight w:val="none"/>
          <w:shd w:val="clear" w:color="auto" w:fill="auto"/>
          <w:lang w:eastAsia="zh-CN"/>
        </w:rPr>
        <w:t>减少</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 w:eastAsia="仿宋_GB2312"/>
          <w:b w:val="0"/>
          <w:bCs w:val="0"/>
          <w:color w:val="auto"/>
          <w:sz w:val="32"/>
          <w:szCs w:val="32"/>
          <w:highlight w:val="none"/>
          <w:shd w:val="clear" w:color="auto" w:fill="auto"/>
          <w:lang w:val="en-US" w:eastAsia="zh-CN"/>
        </w:rPr>
        <w:t>万元，</w:t>
      </w:r>
      <w:r>
        <w:rPr>
          <w:rFonts w:hint="eastAsia" w:ascii="仿宋_GB2312" w:hAnsi="仿宋" w:eastAsia="仿宋_GB2312"/>
          <w:b w:val="0"/>
          <w:bCs w:val="0"/>
          <w:color w:val="auto"/>
          <w:sz w:val="32"/>
          <w:szCs w:val="32"/>
          <w:highlight w:val="none"/>
          <w:shd w:val="clear" w:color="auto" w:fill="auto"/>
        </w:rPr>
        <w:t>下降</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 w:eastAsia="仿宋_GB2312"/>
          <w:b w:val="0"/>
          <w:bCs w:val="0"/>
          <w:color w:val="auto"/>
          <w:sz w:val="32"/>
          <w:szCs w:val="32"/>
          <w:highlight w:val="none"/>
          <w:shd w:val="clear" w:color="auto" w:fill="auto"/>
        </w:rPr>
        <w:t>。下降的主要原因是贯彻过紧日子精神，各单位压缩公务接待费规模。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六、政府投资项目情况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罗湖区安排市区政府投资项目资金共174,192万元，其中一般公共预算安排110,248万元（包括市预下达人民医院改造工程等项目20,597万元以及2022年结转2023年使用资金29,651万元），政府性基金安排63,944万元（包含2022年结转2023年使用资金4,944万元）。主要用于布心小学拆建工程等基础教育类项目、罗湖区妇幼保健院改扩建工程等医疗卫生类项目、大望桥拆除重建工程等综合交通类、莲塘地区法定图则05-20地块人才住房和保障性住房项目等保障性住房类项目、罗湖区金湖上下水库及小坑水库碧道工程项目等治水提质类项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七、预算绩效工作开展情况说明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压实责任，确保绩效目标全覆盖。我区将所有单位所有资金所有项目全部纳入绩效目标管理范围，围绕“预算编制有目标”的要求，按照“谁申请资金，谁编制目标”的原则，压实绩效目标编制的主体责任，将绩效目标作为预算申请的前置条件，</w:t>
      </w:r>
      <w:r>
        <w:rPr>
          <w:rFonts w:hint="default" w:ascii="仿宋_GB2312" w:hAnsi="仿宋_GB2312" w:eastAsia="仿宋_GB2312" w:cs="仿宋_GB2312"/>
          <w:color w:val="auto"/>
          <w:sz w:val="32"/>
          <w:szCs w:val="32"/>
          <w:highlight w:val="none"/>
          <w:lang w:val="en-US" w:eastAsia="zh-CN"/>
        </w:rPr>
        <w:t>并嵌入预算编审流程，</w:t>
      </w:r>
      <w:r>
        <w:rPr>
          <w:rFonts w:hint="eastAsia" w:ascii="仿宋_GB2312" w:hAnsi="仿宋_GB2312" w:eastAsia="仿宋_GB2312" w:cs="仿宋_GB2312"/>
          <w:color w:val="auto"/>
          <w:sz w:val="32"/>
          <w:szCs w:val="32"/>
          <w:highlight w:val="none"/>
          <w:lang w:val="en-US" w:eastAsia="zh-CN"/>
        </w:rPr>
        <w:t>实现绩效目标与部门预算同步编制、同步审核、同步批复和同步公开。2023年部门预算绩效目标管理覆盖230家预算单位，编报项目数量2442个，项目预算资金约122.3亿元。（绩效目标详见部门预算）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（二）加强审核，提升</w:t>
      </w:r>
      <w:r>
        <w:rPr>
          <w:rFonts w:hint="default" w:ascii="仿宋_GB2312" w:hAnsi="仿宋_GB2312" w:eastAsia="仿宋_GB2312" w:cs="仿宋_GB2312"/>
          <w:color w:val="auto"/>
          <w:sz w:val="32"/>
          <w:szCs w:val="32"/>
          <w:highlight w:val="none"/>
          <w:lang w:val="en-US" w:eastAsia="zh-CN"/>
        </w:rPr>
        <w:t>绩效目标</w:t>
      </w:r>
      <w:r>
        <w:rPr>
          <w:rFonts w:hint="eastAsia" w:ascii="仿宋_GB2312" w:hAnsi="仿宋_GB2312" w:eastAsia="仿宋_GB2312" w:cs="仿宋_GB2312"/>
          <w:color w:val="auto"/>
          <w:sz w:val="32"/>
          <w:szCs w:val="32"/>
          <w:highlight w:val="none"/>
          <w:lang w:val="en-US" w:eastAsia="zh-CN"/>
        </w:rPr>
        <w:t>编报质量。在主管部门不断加强对所属预算单位申报的预算绩效目标审核基础上，我区按照“谁分配资金，谁审核目标；谁批复预算，谁批复目标”的原则，建立“层层把关、各负其责”的审核机制，对各预算单位申报的绩效目标进行审核，</w:t>
      </w:r>
      <w:r>
        <w:rPr>
          <w:rFonts w:hint="default" w:ascii="仿宋_GB2312" w:hAnsi="仿宋_GB2312" w:eastAsia="仿宋_GB2312" w:cs="仿宋_GB2312"/>
          <w:color w:val="auto"/>
          <w:sz w:val="32"/>
          <w:szCs w:val="32"/>
          <w:highlight w:val="none"/>
          <w:lang w:val="en-US" w:eastAsia="zh-CN"/>
        </w:rPr>
        <w:t>重点关注绩效目标是否细化、量化，绩效目标设定是否明确</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清晰，</w:t>
      </w:r>
      <w:r>
        <w:rPr>
          <w:rFonts w:hint="eastAsia" w:ascii="仿宋_GB2312" w:hAnsi="仿宋_GB2312" w:eastAsia="仿宋_GB2312" w:cs="仿宋_GB2312"/>
          <w:color w:val="auto"/>
          <w:sz w:val="32"/>
          <w:szCs w:val="32"/>
          <w:highlight w:val="none"/>
          <w:lang w:val="en-US" w:eastAsia="zh-CN"/>
        </w:rPr>
        <w:t>部门整体绩效目标随2023年度部门预算草案同步报送区人大审议，提升了审核工作的客观公正性。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lang w:val="en-US" w:eastAsia="zh-CN"/>
        </w:rPr>
      </w:pPr>
      <w:r>
        <w:rPr>
          <w:rFonts w:hint="eastAsia" w:ascii="仿宋_GB2312" w:hAnsi="仿宋_GB2312" w:eastAsia="仿宋_GB2312" w:cs="仿宋_GB2312"/>
          <w:color w:val="auto"/>
          <w:sz w:val="32"/>
          <w:szCs w:val="32"/>
          <w:highlight w:val="none"/>
          <w:lang w:val="en-US" w:eastAsia="zh-CN"/>
        </w:rPr>
        <w:t>（三）重点项目主要是专项资金项目，涉及2个专项资金，分别是罗湖区产业转型升级专项资金和罗湖区股份合作公司扶持资金。（绩效目标详见《深圳市罗湖区2023年重点政策和项目绩效目标表》及相关部门预算草案）</w:t>
      </w:r>
    </w:p>
    <w:p>
      <w:pPr>
        <w:pStyle w:val="9"/>
        <w:keepNext w:val="0"/>
        <w:keepLines w:val="0"/>
        <w:pageBreakBefore w:val="0"/>
        <w:widowControl/>
        <w:suppressLineNumbers w:val="0"/>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黑体" w:hAnsi="宋体" w:eastAsia="黑体"/>
          <w:b w:val="0"/>
          <w:bCs w:val="0"/>
          <w:color w:val="auto"/>
          <w:sz w:val="30"/>
          <w:szCs w:val="30"/>
          <w:highlight w:val="none"/>
          <w:lang w:val="en-US" w:eastAsia="zh-CN"/>
        </w:rPr>
      </w:pPr>
      <w:r>
        <w:rPr>
          <w:rFonts w:hint="eastAsia" w:ascii="仿宋_GB2312" w:hAnsi="仿宋" w:eastAsia="仿宋_GB2312" w:cs="仿宋_GB2312"/>
          <w:b w:val="0"/>
          <w:bCs w:val="0"/>
          <w:snapToGrid w:val="0"/>
          <w:color w:val="auto"/>
          <w:kern w:val="0"/>
          <w:sz w:val="32"/>
          <w:szCs w:val="32"/>
          <w:highlight w:val="none"/>
          <w:shd w:val="clear" w:color="auto" w:fill="auto"/>
          <w:lang w:eastAsia="zh-CN"/>
        </w:rPr>
        <w:t>以上草案，请予审议。</w:t>
      </w:r>
    </w:p>
    <w:sectPr>
      <w:footerReference r:id="rId3" w:type="default"/>
      <w:pgSz w:w="11906" w:h="16838"/>
      <w:pgMar w:top="1814" w:right="1474" w:bottom="181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FSGB2312A--GB1-0">
    <w:altName w:val="URW Bookman"/>
    <w:panose1 w:val="00000000000000000000"/>
    <w:charset w:val="00"/>
    <w:family w:val="auto"/>
    <w:pitch w:val="default"/>
    <w:sig w:usb0="00000000" w:usb1="00000000" w:usb2="00000000" w:usb3="00000000" w:csb0="00000000" w:csb1="00000000"/>
  </w:font>
  <w:font w:name="URW Bookman">
    <w:panose1 w:val="00000000000000000000"/>
    <w:charset w:val="00"/>
    <w:family w:val="auto"/>
    <w:pitch w:val="default"/>
    <w:sig w:usb0="00000000" w:usb1="00000000" w:usb2="00000000" w:usb3="00000000" w:csb0="00000000" w:csb1="00000000"/>
  </w:font>
  <w:font w:name="FSGB2312B--GB1-0">
    <w:altName w:val="URW Bookman"/>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N2YwYjhhNTkxYjBmMmY1ZDcwZDc0MWQ3NzE4MjkifQ=="/>
  </w:docVars>
  <w:rsids>
    <w:rsidRoot w:val="00000000"/>
    <w:rsid w:val="001D0B8A"/>
    <w:rsid w:val="00D63FE4"/>
    <w:rsid w:val="00E45AB5"/>
    <w:rsid w:val="00EF2AC2"/>
    <w:rsid w:val="018C5482"/>
    <w:rsid w:val="019B6EBF"/>
    <w:rsid w:val="01B71E37"/>
    <w:rsid w:val="01CD1C4A"/>
    <w:rsid w:val="0236339B"/>
    <w:rsid w:val="026E67DF"/>
    <w:rsid w:val="027512B0"/>
    <w:rsid w:val="027F76B8"/>
    <w:rsid w:val="02AA0985"/>
    <w:rsid w:val="02AC1DE1"/>
    <w:rsid w:val="02DD450A"/>
    <w:rsid w:val="02FB786D"/>
    <w:rsid w:val="0318046B"/>
    <w:rsid w:val="033754C6"/>
    <w:rsid w:val="03882323"/>
    <w:rsid w:val="03F41171"/>
    <w:rsid w:val="03FD1B49"/>
    <w:rsid w:val="043D7D7D"/>
    <w:rsid w:val="05711707"/>
    <w:rsid w:val="05A73AA4"/>
    <w:rsid w:val="05C42753"/>
    <w:rsid w:val="05D66AA2"/>
    <w:rsid w:val="06211855"/>
    <w:rsid w:val="068A40FA"/>
    <w:rsid w:val="072021B0"/>
    <w:rsid w:val="07F16840"/>
    <w:rsid w:val="080713CA"/>
    <w:rsid w:val="081572CB"/>
    <w:rsid w:val="082A39DD"/>
    <w:rsid w:val="08565B7C"/>
    <w:rsid w:val="08A97748"/>
    <w:rsid w:val="0957675C"/>
    <w:rsid w:val="09CA1F69"/>
    <w:rsid w:val="09DD610F"/>
    <w:rsid w:val="0A02592F"/>
    <w:rsid w:val="0A432BBC"/>
    <w:rsid w:val="0AD97E33"/>
    <w:rsid w:val="0AF06F61"/>
    <w:rsid w:val="0BCF3172"/>
    <w:rsid w:val="0D5F5330"/>
    <w:rsid w:val="0DCD374A"/>
    <w:rsid w:val="0DE00DDC"/>
    <w:rsid w:val="0DE8012C"/>
    <w:rsid w:val="0E02403B"/>
    <w:rsid w:val="0E33304C"/>
    <w:rsid w:val="0E3803CB"/>
    <w:rsid w:val="0EB22E59"/>
    <w:rsid w:val="0EEB0112"/>
    <w:rsid w:val="0F131075"/>
    <w:rsid w:val="0F334038"/>
    <w:rsid w:val="0F8972D7"/>
    <w:rsid w:val="0FB378D7"/>
    <w:rsid w:val="0FBF2ED1"/>
    <w:rsid w:val="0FC50693"/>
    <w:rsid w:val="0FE369A2"/>
    <w:rsid w:val="0FEFB06F"/>
    <w:rsid w:val="10F20528"/>
    <w:rsid w:val="1141643F"/>
    <w:rsid w:val="114A2205"/>
    <w:rsid w:val="11E069F8"/>
    <w:rsid w:val="1206165A"/>
    <w:rsid w:val="12A86A47"/>
    <w:rsid w:val="12F15358"/>
    <w:rsid w:val="134D2539"/>
    <w:rsid w:val="14325DB9"/>
    <w:rsid w:val="1460539F"/>
    <w:rsid w:val="146137A4"/>
    <w:rsid w:val="152A15F2"/>
    <w:rsid w:val="160D7ADF"/>
    <w:rsid w:val="16F66317"/>
    <w:rsid w:val="17060F03"/>
    <w:rsid w:val="1776F027"/>
    <w:rsid w:val="17770336"/>
    <w:rsid w:val="17774EE4"/>
    <w:rsid w:val="17891408"/>
    <w:rsid w:val="17BE258D"/>
    <w:rsid w:val="17D76088"/>
    <w:rsid w:val="18905746"/>
    <w:rsid w:val="18B1572B"/>
    <w:rsid w:val="19214D61"/>
    <w:rsid w:val="1A0B187D"/>
    <w:rsid w:val="1A170663"/>
    <w:rsid w:val="1A5D0BD9"/>
    <w:rsid w:val="1A6405E8"/>
    <w:rsid w:val="1AB76BED"/>
    <w:rsid w:val="1B7E07BB"/>
    <w:rsid w:val="1BB73485"/>
    <w:rsid w:val="1BE15C51"/>
    <w:rsid w:val="1C0D01C0"/>
    <w:rsid w:val="1C8B5B74"/>
    <w:rsid w:val="1C99777E"/>
    <w:rsid w:val="1D5419CF"/>
    <w:rsid w:val="1D5D5DC2"/>
    <w:rsid w:val="1D6E41EC"/>
    <w:rsid w:val="1DFE75A7"/>
    <w:rsid w:val="1E5921F5"/>
    <w:rsid w:val="1ECF1162"/>
    <w:rsid w:val="1EFB679F"/>
    <w:rsid w:val="1F2309DA"/>
    <w:rsid w:val="1FAA2FF3"/>
    <w:rsid w:val="1FB3702E"/>
    <w:rsid w:val="1FE5DB0D"/>
    <w:rsid w:val="1FF7BEFE"/>
    <w:rsid w:val="203846F9"/>
    <w:rsid w:val="20A878A8"/>
    <w:rsid w:val="210C62EA"/>
    <w:rsid w:val="215566F2"/>
    <w:rsid w:val="215A7F54"/>
    <w:rsid w:val="217435A8"/>
    <w:rsid w:val="21A22B2E"/>
    <w:rsid w:val="22A6737D"/>
    <w:rsid w:val="233C1D63"/>
    <w:rsid w:val="238E37C6"/>
    <w:rsid w:val="23917B1D"/>
    <w:rsid w:val="23A900CD"/>
    <w:rsid w:val="23B766A8"/>
    <w:rsid w:val="23DC2A2C"/>
    <w:rsid w:val="24452813"/>
    <w:rsid w:val="24800401"/>
    <w:rsid w:val="255E0881"/>
    <w:rsid w:val="25963A7C"/>
    <w:rsid w:val="259B6602"/>
    <w:rsid w:val="25F95B4F"/>
    <w:rsid w:val="262D0385"/>
    <w:rsid w:val="26A1261D"/>
    <w:rsid w:val="276A12B8"/>
    <w:rsid w:val="277F1A6D"/>
    <w:rsid w:val="27AE7B37"/>
    <w:rsid w:val="28A10120"/>
    <w:rsid w:val="28E42163"/>
    <w:rsid w:val="28E66A49"/>
    <w:rsid w:val="28F448D0"/>
    <w:rsid w:val="290D03A7"/>
    <w:rsid w:val="29117A88"/>
    <w:rsid w:val="29142E1A"/>
    <w:rsid w:val="296F380F"/>
    <w:rsid w:val="29A82B02"/>
    <w:rsid w:val="29F45CF5"/>
    <w:rsid w:val="2A076778"/>
    <w:rsid w:val="2A132ECA"/>
    <w:rsid w:val="2A8B22D1"/>
    <w:rsid w:val="2A9A3A90"/>
    <w:rsid w:val="2AF81F4F"/>
    <w:rsid w:val="2BBD5E84"/>
    <w:rsid w:val="2BFA1CCC"/>
    <w:rsid w:val="2C0F080A"/>
    <w:rsid w:val="2C73794D"/>
    <w:rsid w:val="2C9525A3"/>
    <w:rsid w:val="2CC5360D"/>
    <w:rsid w:val="2D335916"/>
    <w:rsid w:val="2D541989"/>
    <w:rsid w:val="2DF47320"/>
    <w:rsid w:val="2E0E2855"/>
    <w:rsid w:val="2E680F5E"/>
    <w:rsid w:val="2EC27201"/>
    <w:rsid w:val="2F567AA5"/>
    <w:rsid w:val="2FDD0692"/>
    <w:rsid w:val="2FFABC19"/>
    <w:rsid w:val="2FFD4A8C"/>
    <w:rsid w:val="313D15FF"/>
    <w:rsid w:val="314C37D1"/>
    <w:rsid w:val="31E7A32E"/>
    <w:rsid w:val="32EA5768"/>
    <w:rsid w:val="344059E0"/>
    <w:rsid w:val="34A75F3D"/>
    <w:rsid w:val="35187FF4"/>
    <w:rsid w:val="35F92950"/>
    <w:rsid w:val="36256856"/>
    <w:rsid w:val="36D265CC"/>
    <w:rsid w:val="375E2CDF"/>
    <w:rsid w:val="37F74B17"/>
    <w:rsid w:val="383A49FA"/>
    <w:rsid w:val="385D1CBD"/>
    <w:rsid w:val="3887426C"/>
    <w:rsid w:val="394A6A67"/>
    <w:rsid w:val="3A1009DC"/>
    <w:rsid w:val="3A1957D6"/>
    <w:rsid w:val="3A5A39E2"/>
    <w:rsid w:val="3A7E9304"/>
    <w:rsid w:val="3B5EA2C5"/>
    <w:rsid w:val="3B6B2662"/>
    <w:rsid w:val="3BBF4492"/>
    <w:rsid w:val="3C097590"/>
    <w:rsid w:val="3CA7A670"/>
    <w:rsid w:val="3CC672B8"/>
    <w:rsid w:val="3CFD3AD4"/>
    <w:rsid w:val="3D5D0B55"/>
    <w:rsid w:val="3D6C0F95"/>
    <w:rsid w:val="3D706067"/>
    <w:rsid w:val="3DF7FC36"/>
    <w:rsid w:val="3F186A89"/>
    <w:rsid w:val="3F1C75BE"/>
    <w:rsid w:val="3F3F14C9"/>
    <w:rsid w:val="3F4F2704"/>
    <w:rsid w:val="3F7F41FA"/>
    <w:rsid w:val="3F8D07CF"/>
    <w:rsid w:val="3FA40E5A"/>
    <w:rsid w:val="401C7C25"/>
    <w:rsid w:val="40760A28"/>
    <w:rsid w:val="408553BD"/>
    <w:rsid w:val="40A349D0"/>
    <w:rsid w:val="40AA4BEA"/>
    <w:rsid w:val="40C503E5"/>
    <w:rsid w:val="41640A73"/>
    <w:rsid w:val="41A32403"/>
    <w:rsid w:val="41B27F16"/>
    <w:rsid w:val="427B5B4A"/>
    <w:rsid w:val="427FBB63"/>
    <w:rsid w:val="42A36703"/>
    <w:rsid w:val="43354832"/>
    <w:rsid w:val="44836FB7"/>
    <w:rsid w:val="44DE2FAB"/>
    <w:rsid w:val="453161A7"/>
    <w:rsid w:val="461F0237"/>
    <w:rsid w:val="462529B4"/>
    <w:rsid w:val="46635A20"/>
    <w:rsid w:val="47304E30"/>
    <w:rsid w:val="47416A5E"/>
    <w:rsid w:val="474238F6"/>
    <w:rsid w:val="48857600"/>
    <w:rsid w:val="48990829"/>
    <w:rsid w:val="48DE6CF0"/>
    <w:rsid w:val="495B08D2"/>
    <w:rsid w:val="49E96564"/>
    <w:rsid w:val="4A131CBE"/>
    <w:rsid w:val="4A1D4A23"/>
    <w:rsid w:val="4A515AA1"/>
    <w:rsid w:val="4A8001F9"/>
    <w:rsid w:val="4AB0786E"/>
    <w:rsid w:val="4B4733C3"/>
    <w:rsid w:val="4C1E1F11"/>
    <w:rsid w:val="4CBE1761"/>
    <w:rsid w:val="4D550C73"/>
    <w:rsid w:val="4E766267"/>
    <w:rsid w:val="4E9C6DDE"/>
    <w:rsid w:val="4FD66181"/>
    <w:rsid w:val="4FDF79BD"/>
    <w:rsid w:val="4FFE4991"/>
    <w:rsid w:val="503811BF"/>
    <w:rsid w:val="50A169A8"/>
    <w:rsid w:val="50C219DE"/>
    <w:rsid w:val="51BA7EA9"/>
    <w:rsid w:val="52664B8D"/>
    <w:rsid w:val="527243C7"/>
    <w:rsid w:val="52DE6E59"/>
    <w:rsid w:val="52E07A2E"/>
    <w:rsid w:val="5339758B"/>
    <w:rsid w:val="537F6BD1"/>
    <w:rsid w:val="53876190"/>
    <w:rsid w:val="539322A5"/>
    <w:rsid w:val="53FBFB06"/>
    <w:rsid w:val="542D4FE1"/>
    <w:rsid w:val="54515B5A"/>
    <w:rsid w:val="54B67297"/>
    <w:rsid w:val="54BD2978"/>
    <w:rsid w:val="54EE33CD"/>
    <w:rsid w:val="552346A2"/>
    <w:rsid w:val="5565085E"/>
    <w:rsid w:val="556B07E5"/>
    <w:rsid w:val="55F1713C"/>
    <w:rsid w:val="55F23279"/>
    <w:rsid w:val="560E509D"/>
    <w:rsid w:val="5616352C"/>
    <w:rsid w:val="566F0ABF"/>
    <w:rsid w:val="56974769"/>
    <w:rsid w:val="56D840B5"/>
    <w:rsid w:val="573E266A"/>
    <w:rsid w:val="579F0DF5"/>
    <w:rsid w:val="57A31FF2"/>
    <w:rsid w:val="584E1F19"/>
    <w:rsid w:val="58721741"/>
    <w:rsid w:val="588B436F"/>
    <w:rsid w:val="58A9709E"/>
    <w:rsid w:val="58C800A1"/>
    <w:rsid w:val="59C26FFF"/>
    <w:rsid w:val="59CB04D9"/>
    <w:rsid w:val="5A0675BD"/>
    <w:rsid w:val="5A4F0166"/>
    <w:rsid w:val="5A766398"/>
    <w:rsid w:val="5B0F1361"/>
    <w:rsid w:val="5B621877"/>
    <w:rsid w:val="5B847659"/>
    <w:rsid w:val="5B9906CB"/>
    <w:rsid w:val="5BEEBB1F"/>
    <w:rsid w:val="5BF7C234"/>
    <w:rsid w:val="5C25520F"/>
    <w:rsid w:val="5CC8097F"/>
    <w:rsid w:val="5CD43D1F"/>
    <w:rsid w:val="5CD57743"/>
    <w:rsid w:val="5CFB3BD5"/>
    <w:rsid w:val="5D4E3DD9"/>
    <w:rsid w:val="5DED2F12"/>
    <w:rsid w:val="5DF5BAE1"/>
    <w:rsid w:val="5E5E7799"/>
    <w:rsid w:val="5EA43985"/>
    <w:rsid w:val="5EB949E7"/>
    <w:rsid w:val="5F003138"/>
    <w:rsid w:val="5F9C2208"/>
    <w:rsid w:val="5F9FCA74"/>
    <w:rsid w:val="5FDF099A"/>
    <w:rsid w:val="5FE73CC5"/>
    <w:rsid w:val="5FE86F6E"/>
    <w:rsid w:val="5FF77C5E"/>
    <w:rsid w:val="5FF80149"/>
    <w:rsid w:val="5FFB0B43"/>
    <w:rsid w:val="5FFEDE83"/>
    <w:rsid w:val="601B47DE"/>
    <w:rsid w:val="605E7BF3"/>
    <w:rsid w:val="605E7CC3"/>
    <w:rsid w:val="60F7B4F4"/>
    <w:rsid w:val="611E4604"/>
    <w:rsid w:val="6123621C"/>
    <w:rsid w:val="61AD4357"/>
    <w:rsid w:val="620D66F8"/>
    <w:rsid w:val="624C39C3"/>
    <w:rsid w:val="62701EE0"/>
    <w:rsid w:val="628E590D"/>
    <w:rsid w:val="62A35D78"/>
    <w:rsid w:val="62A53EF6"/>
    <w:rsid w:val="62AB53A6"/>
    <w:rsid w:val="63240451"/>
    <w:rsid w:val="63405128"/>
    <w:rsid w:val="63679429"/>
    <w:rsid w:val="636F02E8"/>
    <w:rsid w:val="638015C4"/>
    <w:rsid w:val="63E7644B"/>
    <w:rsid w:val="63F77AE5"/>
    <w:rsid w:val="642C0020"/>
    <w:rsid w:val="644720D3"/>
    <w:rsid w:val="649170B1"/>
    <w:rsid w:val="64DA658B"/>
    <w:rsid w:val="64F2505B"/>
    <w:rsid w:val="651A0B4E"/>
    <w:rsid w:val="652D798C"/>
    <w:rsid w:val="65F705D5"/>
    <w:rsid w:val="673A04AE"/>
    <w:rsid w:val="67804197"/>
    <w:rsid w:val="67EFAF40"/>
    <w:rsid w:val="67F782A8"/>
    <w:rsid w:val="67FF6AA5"/>
    <w:rsid w:val="67FFD43B"/>
    <w:rsid w:val="68457BB5"/>
    <w:rsid w:val="68BF2277"/>
    <w:rsid w:val="6A0C3F72"/>
    <w:rsid w:val="6A3356F5"/>
    <w:rsid w:val="6A904E46"/>
    <w:rsid w:val="6ABE5AFE"/>
    <w:rsid w:val="6AFB6A40"/>
    <w:rsid w:val="6B326F2B"/>
    <w:rsid w:val="6B9C5CE8"/>
    <w:rsid w:val="6BA74CE0"/>
    <w:rsid w:val="6BD7446A"/>
    <w:rsid w:val="6BF40E6B"/>
    <w:rsid w:val="6BF44057"/>
    <w:rsid w:val="6C6FD699"/>
    <w:rsid w:val="6C7A0D26"/>
    <w:rsid w:val="6C7F9869"/>
    <w:rsid w:val="6CB53EB1"/>
    <w:rsid w:val="6CE07072"/>
    <w:rsid w:val="6DAC69BB"/>
    <w:rsid w:val="6DB6478D"/>
    <w:rsid w:val="6DBD7D6D"/>
    <w:rsid w:val="6DC6282D"/>
    <w:rsid w:val="6E180036"/>
    <w:rsid w:val="6E3A36AA"/>
    <w:rsid w:val="6EAA1010"/>
    <w:rsid w:val="6ECA41BB"/>
    <w:rsid w:val="6EFBD4E4"/>
    <w:rsid w:val="6F145C53"/>
    <w:rsid w:val="6FB17DAC"/>
    <w:rsid w:val="6FCDB0DF"/>
    <w:rsid w:val="6FCF25B4"/>
    <w:rsid w:val="6FF20C06"/>
    <w:rsid w:val="6FFE4A8E"/>
    <w:rsid w:val="6FFF30E3"/>
    <w:rsid w:val="70DE0DC7"/>
    <w:rsid w:val="71096660"/>
    <w:rsid w:val="71212E77"/>
    <w:rsid w:val="71516E9A"/>
    <w:rsid w:val="71974A22"/>
    <w:rsid w:val="71A747F5"/>
    <w:rsid w:val="729A6883"/>
    <w:rsid w:val="72A67306"/>
    <w:rsid w:val="72BC05F6"/>
    <w:rsid w:val="732177AE"/>
    <w:rsid w:val="73AC3216"/>
    <w:rsid w:val="73EF97A8"/>
    <w:rsid w:val="74131902"/>
    <w:rsid w:val="749845BC"/>
    <w:rsid w:val="74AB5CF9"/>
    <w:rsid w:val="74C31445"/>
    <w:rsid w:val="74C70884"/>
    <w:rsid w:val="75423966"/>
    <w:rsid w:val="75BF1C40"/>
    <w:rsid w:val="75FD0155"/>
    <w:rsid w:val="761D368F"/>
    <w:rsid w:val="76395DB1"/>
    <w:rsid w:val="76B94BB7"/>
    <w:rsid w:val="76BEA931"/>
    <w:rsid w:val="76D928D0"/>
    <w:rsid w:val="76DF08A5"/>
    <w:rsid w:val="76FF603B"/>
    <w:rsid w:val="76FF905A"/>
    <w:rsid w:val="77785BBD"/>
    <w:rsid w:val="77BC2A28"/>
    <w:rsid w:val="77BEFE04"/>
    <w:rsid w:val="77DE685A"/>
    <w:rsid w:val="77E92E7F"/>
    <w:rsid w:val="77EF3CCA"/>
    <w:rsid w:val="77FC18F4"/>
    <w:rsid w:val="787E552C"/>
    <w:rsid w:val="789D0EAE"/>
    <w:rsid w:val="78A91105"/>
    <w:rsid w:val="78BB4ECA"/>
    <w:rsid w:val="78ED2209"/>
    <w:rsid w:val="78FFB190"/>
    <w:rsid w:val="794315EB"/>
    <w:rsid w:val="79600BD8"/>
    <w:rsid w:val="79DFD0E0"/>
    <w:rsid w:val="7A7D469D"/>
    <w:rsid w:val="7AB02947"/>
    <w:rsid w:val="7AEC944A"/>
    <w:rsid w:val="7AF31995"/>
    <w:rsid w:val="7AF549F3"/>
    <w:rsid w:val="7AFF5453"/>
    <w:rsid w:val="7B455C87"/>
    <w:rsid w:val="7B9FDE14"/>
    <w:rsid w:val="7BC2DEAD"/>
    <w:rsid w:val="7BDFADDC"/>
    <w:rsid w:val="7BDFEB4D"/>
    <w:rsid w:val="7BF730D5"/>
    <w:rsid w:val="7BFD220A"/>
    <w:rsid w:val="7BFF07FE"/>
    <w:rsid w:val="7C5F4BEC"/>
    <w:rsid w:val="7CEA18AC"/>
    <w:rsid w:val="7CFF8F86"/>
    <w:rsid w:val="7CFFDC51"/>
    <w:rsid w:val="7D2C7761"/>
    <w:rsid w:val="7D895B03"/>
    <w:rsid w:val="7DBC583F"/>
    <w:rsid w:val="7DCC0CB3"/>
    <w:rsid w:val="7DF14713"/>
    <w:rsid w:val="7DFB1FBE"/>
    <w:rsid w:val="7E151D24"/>
    <w:rsid w:val="7E167D07"/>
    <w:rsid w:val="7E34233B"/>
    <w:rsid w:val="7E3EBF06"/>
    <w:rsid w:val="7E994842"/>
    <w:rsid w:val="7EEDD04D"/>
    <w:rsid w:val="7F5708C7"/>
    <w:rsid w:val="7F811E71"/>
    <w:rsid w:val="7F9F0396"/>
    <w:rsid w:val="7FAC8070"/>
    <w:rsid w:val="7FB7055E"/>
    <w:rsid w:val="7FCF1F29"/>
    <w:rsid w:val="7FDD8C1E"/>
    <w:rsid w:val="7FDE34FA"/>
    <w:rsid w:val="7FE5878E"/>
    <w:rsid w:val="7FEE25D0"/>
    <w:rsid w:val="7FFC1EF7"/>
    <w:rsid w:val="7FFD687C"/>
    <w:rsid w:val="7FFF9AAA"/>
    <w:rsid w:val="9F2F7835"/>
    <w:rsid w:val="9FAFC741"/>
    <w:rsid w:val="9FFD677E"/>
    <w:rsid w:val="A7F30CD1"/>
    <w:rsid w:val="ABEE7F33"/>
    <w:rsid w:val="ACDFDA0E"/>
    <w:rsid w:val="AFFEAAE3"/>
    <w:rsid w:val="B1DBD352"/>
    <w:rsid w:val="B6D7377A"/>
    <w:rsid w:val="B77FDAAA"/>
    <w:rsid w:val="B7CDE5DB"/>
    <w:rsid w:val="BB3BAF43"/>
    <w:rsid w:val="BBE4E6F3"/>
    <w:rsid w:val="BBFF7AE4"/>
    <w:rsid w:val="BDFF4CD6"/>
    <w:rsid w:val="BEB7B078"/>
    <w:rsid w:val="BEFE966E"/>
    <w:rsid w:val="BEFFA231"/>
    <w:rsid w:val="BFAFE8B5"/>
    <w:rsid w:val="BFBD062A"/>
    <w:rsid w:val="BFBEA7CA"/>
    <w:rsid w:val="BFBEE07A"/>
    <w:rsid w:val="BFF9A791"/>
    <w:rsid w:val="C58F3709"/>
    <w:rsid w:val="CAD72D6A"/>
    <w:rsid w:val="CEB2BDD4"/>
    <w:rsid w:val="CFFF2FB2"/>
    <w:rsid w:val="D36F5F5A"/>
    <w:rsid w:val="D5EFF9EC"/>
    <w:rsid w:val="DB775502"/>
    <w:rsid w:val="DD3F9F6F"/>
    <w:rsid w:val="DD750D53"/>
    <w:rsid w:val="DDC6BFB9"/>
    <w:rsid w:val="DE8E36CF"/>
    <w:rsid w:val="DEDFBC3A"/>
    <w:rsid w:val="DEF44B72"/>
    <w:rsid w:val="DEFF72E6"/>
    <w:rsid w:val="DF7FF802"/>
    <w:rsid w:val="DFBD8BEE"/>
    <w:rsid w:val="E0FDD2EA"/>
    <w:rsid w:val="E1AF63F2"/>
    <w:rsid w:val="E1BBFA1A"/>
    <w:rsid w:val="E7DE7C3C"/>
    <w:rsid w:val="E9F7AFC7"/>
    <w:rsid w:val="EDF51F11"/>
    <w:rsid w:val="EE2F6A80"/>
    <w:rsid w:val="EF56ECE4"/>
    <w:rsid w:val="EF69DD78"/>
    <w:rsid w:val="EF7724EA"/>
    <w:rsid w:val="EF7F0E65"/>
    <w:rsid w:val="EFBC937F"/>
    <w:rsid w:val="EFE57ADB"/>
    <w:rsid w:val="F4776E18"/>
    <w:rsid w:val="F5DBE2E2"/>
    <w:rsid w:val="F62FAEC3"/>
    <w:rsid w:val="F6FEA3DB"/>
    <w:rsid w:val="F71E6DC2"/>
    <w:rsid w:val="F73F981A"/>
    <w:rsid w:val="F77FBAA7"/>
    <w:rsid w:val="F87A4E5A"/>
    <w:rsid w:val="F8F399EB"/>
    <w:rsid w:val="FB7A30C7"/>
    <w:rsid w:val="FBAF7968"/>
    <w:rsid w:val="FBDF0AD7"/>
    <w:rsid w:val="FBEE1F02"/>
    <w:rsid w:val="FBFDAC5C"/>
    <w:rsid w:val="FBFEE91B"/>
    <w:rsid w:val="FCD3DBCC"/>
    <w:rsid w:val="FCFF39D0"/>
    <w:rsid w:val="FDDF0785"/>
    <w:rsid w:val="FDDF4486"/>
    <w:rsid w:val="FDE35786"/>
    <w:rsid w:val="FDEACA16"/>
    <w:rsid w:val="FE826F6F"/>
    <w:rsid w:val="FEEDDE83"/>
    <w:rsid w:val="FEFC5102"/>
    <w:rsid w:val="FF86239D"/>
    <w:rsid w:val="FFB917BC"/>
    <w:rsid w:val="FFBF33FD"/>
    <w:rsid w:val="FFBF8AB2"/>
    <w:rsid w:val="FFE78439"/>
    <w:rsid w:val="FFEFCEDB"/>
    <w:rsid w:val="FFFDE32D"/>
    <w:rsid w:val="FFFF11F8"/>
    <w:rsid w:val="FFFF1E0A"/>
    <w:rsid w:val="FFFFB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3">
    <w:name w:val="annotation text"/>
    <w:basedOn w:val="1"/>
    <w:qFormat/>
    <w:uiPriority w:val="0"/>
    <w:pPr>
      <w:jc w:val="left"/>
    </w:pPr>
  </w:style>
  <w:style w:type="paragraph" w:styleId="4">
    <w:name w:val="Body Text Indent"/>
    <w:basedOn w:val="1"/>
    <w:qFormat/>
    <w:uiPriority w:val="0"/>
    <w:pPr>
      <w:ind w:firstLine="600"/>
    </w:pPr>
    <w:rPr>
      <w:rFonts w:ascii="仿宋_GB2312" w:eastAsia="仿宋_GB2312"/>
      <w:kern w:val="0"/>
      <w:sz w:val="30"/>
    </w:rPr>
  </w:style>
  <w:style w:type="paragraph" w:styleId="5">
    <w:name w:val="Plain Text"/>
    <w:basedOn w:val="1"/>
    <w:qFormat/>
    <w:uiPriority w:val="0"/>
    <w:pPr>
      <w:spacing w:line="600" w:lineRule="exact"/>
      <w:ind w:firstLine="200" w:firstLineChars="200"/>
    </w:pPr>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0" w:after="150" w:afterAutospacing="0"/>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styleId="13">
    <w:name w:val="Strong"/>
    <w:basedOn w:val="12"/>
    <w:qFormat/>
    <w:uiPriority w:val="0"/>
    <w:rPr>
      <w:b/>
    </w:rPr>
  </w:style>
  <w:style w:type="character" w:styleId="14">
    <w:name w:val="FollowedHyperlink"/>
    <w:basedOn w:val="12"/>
    <w:qFormat/>
    <w:uiPriority w:val="0"/>
    <w:rPr>
      <w:color w:val="337AB7"/>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337AB7"/>
      <w:u w:val="none"/>
    </w:rPr>
  </w:style>
  <w:style w:type="character" w:styleId="20">
    <w:name w:val="HTML Code"/>
    <w:basedOn w:val="12"/>
    <w:qFormat/>
    <w:uiPriority w:val="0"/>
    <w:rPr>
      <w:rFonts w:ascii="Consolas" w:hAnsi="Consolas" w:eastAsia="Consolas" w:cs="Consolas"/>
      <w:color w:val="C7254E"/>
      <w:sz w:val="21"/>
      <w:szCs w:val="21"/>
      <w:shd w:val="clear" w:fill="F9F2F4"/>
    </w:rPr>
  </w:style>
  <w:style w:type="character" w:styleId="21">
    <w:name w:val="HTML Cite"/>
    <w:basedOn w:val="12"/>
    <w:qFormat/>
    <w:uiPriority w:val="0"/>
  </w:style>
  <w:style w:type="character" w:styleId="22">
    <w:name w:val="HTML Keyboard"/>
    <w:basedOn w:val="12"/>
    <w:qFormat/>
    <w:uiPriority w:val="0"/>
    <w:rPr>
      <w:rFonts w:hint="default" w:ascii="Consolas" w:hAnsi="Consolas" w:eastAsia="Consolas" w:cs="Consolas"/>
      <w:color w:val="FFFFFF"/>
      <w:sz w:val="21"/>
      <w:szCs w:val="21"/>
      <w:shd w:val="clear" w:fill="333333"/>
    </w:rPr>
  </w:style>
  <w:style w:type="character" w:styleId="23">
    <w:name w:val="HTML Sample"/>
    <w:basedOn w:val="12"/>
    <w:qFormat/>
    <w:uiPriority w:val="0"/>
    <w:rPr>
      <w:rFonts w:hint="default" w:ascii="Consolas" w:hAnsi="Consolas" w:eastAsia="Consolas" w:cs="Consolas"/>
      <w:color w:val="FF3300"/>
      <w:sz w:val="21"/>
      <w:szCs w:val="21"/>
      <w:u w:val="none"/>
    </w:rPr>
  </w:style>
  <w:style w:type="character" w:customStyle="1" w:styleId="24">
    <w:name w:val="w100"/>
    <w:basedOn w:val="12"/>
    <w:qFormat/>
    <w:uiPriority w:val="0"/>
  </w:style>
  <w:style w:type="character" w:customStyle="1" w:styleId="25">
    <w:name w:val="h20"/>
    <w:basedOn w:val="12"/>
    <w:qFormat/>
    <w:uiPriority w:val="0"/>
  </w:style>
  <w:style w:type="character" w:customStyle="1" w:styleId="26">
    <w:name w:val="w106"/>
    <w:basedOn w:val="12"/>
    <w:qFormat/>
    <w:uiPriority w:val="0"/>
  </w:style>
  <w:style w:type="character" w:customStyle="1" w:styleId="27">
    <w:name w:val="pt3"/>
    <w:basedOn w:val="12"/>
    <w:qFormat/>
    <w:uiPriority w:val="0"/>
  </w:style>
  <w:style w:type="character" w:customStyle="1" w:styleId="28">
    <w:name w:val="shar"/>
    <w:basedOn w:val="12"/>
    <w:qFormat/>
    <w:uiPriority w:val="0"/>
  </w:style>
  <w:style w:type="character" w:customStyle="1" w:styleId="29">
    <w:name w:val="ico26"/>
    <w:basedOn w:val="12"/>
    <w:qFormat/>
    <w:uiPriority w:val="0"/>
  </w:style>
  <w:style w:type="character" w:customStyle="1" w:styleId="30">
    <w:name w:val="img"/>
    <w:basedOn w:val="12"/>
    <w:qFormat/>
    <w:uiPriority w:val="0"/>
  </w:style>
  <w:style w:type="character" w:customStyle="1" w:styleId="31">
    <w:name w:val="img1"/>
    <w:basedOn w:val="12"/>
    <w:qFormat/>
    <w:uiPriority w:val="0"/>
  </w:style>
  <w:style w:type="character" w:customStyle="1" w:styleId="32">
    <w:name w:val="img2"/>
    <w:basedOn w:val="12"/>
    <w:qFormat/>
    <w:uiPriority w:val="0"/>
  </w:style>
  <w:style w:type="character" w:customStyle="1" w:styleId="33">
    <w:name w:val="img3"/>
    <w:basedOn w:val="12"/>
    <w:qFormat/>
    <w:uiPriority w:val="0"/>
  </w:style>
  <w:style w:type="character" w:customStyle="1" w:styleId="34">
    <w:name w:val="ico17"/>
    <w:basedOn w:val="12"/>
    <w:qFormat/>
    <w:uiPriority w:val="0"/>
  </w:style>
  <w:style w:type="character" w:customStyle="1" w:styleId="35">
    <w:name w:val="ico35"/>
    <w:basedOn w:val="12"/>
    <w:qFormat/>
    <w:uiPriority w:val="0"/>
  </w:style>
  <w:style w:type="character" w:customStyle="1" w:styleId="36">
    <w:name w:val="pos-ab-t"/>
    <w:basedOn w:val="12"/>
    <w:qFormat/>
    <w:uiPriority w:val="0"/>
    <w:rPr>
      <w:color w:val="FFFFFF"/>
      <w:sz w:val="24"/>
      <w:szCs w:val="24"/>
    </w:rPr>
  </w:style>
  <w:style w:type="character" w:customStyle="1" w:styleId="37">
    <w:name w:val="pos-ab-t1"/>
    <w:basedOn w:val="12"/>
    <w:qFormat/>
    <w:uiPriority w:val="0"/>
    <w:rPr>
      <w:sz w:val="21"/>
      <w:szCs w:val="21"/>
    </w:rPr>
  </w:style>
  <w:style w:type="character" w:customStyle="1" w:styleId="38">
    <w:name w:val="yearnum"/>
    <w:basedOn w:val="12"/>
    <w:qFormat/>
    <w:uiPriority w:val="0"/>
    <w:rPr>
      <w:color w:val="FFFFFF"/>
      <w:sz w:val="27"/>
      <w:szCs w:val="27"/>
    </w:rPr>
  </w:style>
  <w:style w:type="character" w:customStyle="1" w:styleId="39">
    <w:name w:val="movebtn"/>
    <w:basedOn w:val="12"/>
    <w:qFormat/>
    <w:uiPriority w:val="0"/>
    <w:rPr>
      <w:shd w:val="clear" w:fill="203883"/>
    </w:rPr>
  </w:style>
  <w:style w:type="character" w:customStyle="1" w:styleId="40">
    <w:name w:val="txt13"/>
    <w:basedOn w:val="12"/>
    <w:qFormat/>
    <w:uiPriority w:val="0"/>
  </w:style>
  <w:style w:type="character" w:customStyle="1" w:styleId="41">
    <w:name w:val="share"/>
    <w:basedOn w:val="12"/>
    <w:qFormat/>
    <w:uiPriority w:val="0"/>
    <w:rPr>
      <w:color w:val="B5B4B4"/>
    </w:rPr>
  </w:style>
  <w:style w:type="character" w:customStyle="1" w:styleId="42">
    <w:name w:val="bborder"/>
    <w:basedOn w:val="12"/>
    <w:qFormat/>
    <w:uiPriority w:val="0"/>
    <w:rPr>
      <w:spacing w:val="15"/>
      <w:sz w:val="27"/>
      <w:szCs w:val="27"/>
    </w:rPr>
  </w:style>
  <w:style w:type="character" w:customStyle="1" w:styleId="43">
    <w:name w:val="pstxt1"/>
    <w:basedOn w:val="12"/>
    <w:qFormat/>
    <w:uiPriority w:val="0"/>
  </w:style>
  <w:style w:type="character" w:customStyle="1" w:styleId="44">
    <w:name w:val="btn5"/>
    <w:basedOn w:val="12"/>
    <w:qFormat/>
    <w:uiPriority w:val="0"/>
  </w:style>
  <w:style w:type="character" w:customStyle="1" w:styleId="45">
    <w:name w:val="btn4"/>
    <w:basedOn w:val="12"/>
    <w:qFormat/>
    <w:uiPriority w:val="0"/>
  </w:style>
  <w:style w:type="character" w:customStyle="1" w:styleId="46">
    <w:name w:val="span-18"/>
    <w:basedOn w:val="12"/>
    <w:qFormat/>
    <w:uiPriority w:val="0"/>
  </w:style>
  <w:style w:type="character" w:customStyle="1" w:styleId="47">
    <w:name w:val="re_icon"/>
    <w:basedOn w:val="12"/>
    <w:qFormat/>
    <w:uiPriority w:val="0"/>
  </w:style>
  <w:style w:type="character" w:customStyle="1" w:styleId="48">
    <w:name w:val="playbtn"/>
    <w:basedOn w:val="12"/>
    <w:qFormat/>
    <w:uiPriority w:val="0"/>
  </w:style>
  <w:style w:type="character" w:customStyle="1" w:styleId="49">
    <w:name w:val="playbtn1"/>
    <w:basedOn w:val="12"/>
    <w:qFormat/>
    <w:uiPriority w:val="0"/>
  </w:style>
  <w:style w:type="character" w:customStyle="1" w:styleId="50">
    <w:name w:val="span-2"/>
    <w:basedOn w:val="12"/>
    <w:qFormat/>
    <w:uiPriority w:val="0"/>
  </w:style>
  <w:style w:type="character" w:customStyle="1" w:styleId="51">
    <w:name w:val="info-label"/>
    <w:basedOn w:val="12"/>
    <w:qFormat/>
    <w:uiPriority w:val="0"/>
    <w:rPr>
      <w:b/>
    </w:rPr>
  </w:style>
  <w:style w:type="character" w:customStyle="1" w:styleId="52">
    <w:name w:val="info-content"/>
    <w:basedOn w:val="12"/>
    <w:qFormat/>
    <w:uiPriority w:val="0"/>
    <w:rPr>
      <w:color w:val="808080"/>
    </w:rPr>
  </w:style>
  <w:style w:type="character" w:customStyle="1" w:styleId="53">
    <w:name w:val="current"/>
    <w:basedOn w:val="12"/>
    <w:qFormat/>
    <w:uiPriority w:val="0"/>
    <w:rPr>
      <w:color w:val="00C1DE"/>
    </w:rPr>
  </w:style>
  <w:style w:type="character" w:customStyle="1" w:styleId="54">
    <w:name w:val="current1"/>
    <w:basedOn w:val="12"/>
    <w:qFormat/>
    <w:uiPriority w:val="0"/>
    <w:rPr>
      <w:color w:val="00C1DE"/>
    </w:rPr>
  </w:style>
  <w:style w:type="character" w:customStyle="1" w:styleId="55">
    <w:name w:val="nth-of-type(2)"/>
    <w:basedOn w:val="12"/>
    <w:qFormat/>
    <w:uiPriority w:val="0"/>
    <w:rPr>
      <w:shd w:val="clear" w:fill="008FB2"/>
    </w:rPr>
  </w:style>
  <w:style w:type="character" w:customStyle="1" w:styleId="56">
    <w:name w:val="nth-of-type(3)"/>
    <w:basedOn w:val="12"/>
    <w:qFormat/>
    <w:uiPriority w:val="0"/>
    <w:rPr>
      <w:shd w:val="clear" w:fill="009B9E"/>
    </w:rPr>
  </w:style>
  <w:style w:type="character" w:customStyle="1" w:styleId="57">
    <w:name w:val="nth-of-type(4)"/>
    <w:basedOn w:val="12"/>
    <w:qFormat/>
    <w:uiPriority w:val="0"/>
    <w:rPr>
      <w:shd w:val="clear" w:fill="00A77D"/>
    </w:rPr>
  </w:style>
  <w:style w:type="character" w:customStyle="1" w:styleId="58">
    <w:name w:val="nth-of-type(5)"/>
    <w:basedOn w:val="12"/>
    <w:qFormat/>
    <w:uiPriority w:val="0"/>
    <w:rPr>
      <w:shd w:val="clear" w:fill="00B247"/>
    </w:rPr>
  </w:style>
  <w:style w:type="character" w:customStyle="1" w:styleId="59">
    <w:name w:val="nth-of-type(7)"/>
    <w:basedOn w:val="12"/>
    <w:qFormat/>
    <w:uiPriority w:val="0"/>
    <w:rPr>
      <w:shd w:val="clear" w:fill="A0B61E"/>
    </w:rPr>
  </w:style>
  <w:style w:type="character" w:customStyle="1" w:styleId="60">
    <w:name w:val="nth-of-type(6)"/>
    <w:basedOn w:val="12"/>
    <w:qFormat/>
    <w:uiPriority w:val="0"/>
    <w:rPr>
      <w:shd w:val="clear" w:fill="5AB027"/>
    </w:rPr>
  </w:style>
  <w:style w:type="character" w:customStyle="1" w:styleId="61">
    <w:name w:val="fontstyle01"/>
    <w:basedOn w:val="12"/>
    <w:qFormat/>
    <w:uiPriority w:val="0"/>
    <w:rPr>
      <w:rFonts w:ascii="FSGB2312A--GB1-0" w:hAnsi="FSGB2312A--GB1-0" w:eastAsia="FSGB2312A--GB1-0" w:cs="FSGB2312A--GB1-0"/>
      <w:color w:val="000000"/>
      <w:sz w:val="32"/>
      <w:szCs w:val="32"/>
    </w:rPr>
  </w:style>
  <w:style w:type="character" w:customStyle="1" w:styleId="62">
    <w:name w:val="fontstyle21"/>
    <w:basedOn w:val="12"/>
    <w:qFormat/>
    <w:uiPriority w:val="0"/>
    <w:rPr>
      <w:rFonts w:ascii="FSGB2312B--GB1-0" w:hAnsi="FSGB2312B--GB1-0" w:eastAsia="FSGB2312B--GB1-0" w:cs="FSGB2312B--GB1-0"/>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5945</Words>
  <Characters>6883</Characters>
  <Lines>0</Lines>
  <Paragraphs>0</Paragraphs>
  <TotalTime>1</TotalTime>
  <ScaleCrop>false</ScaleCrop>
  <LinksUpToDate>false</LinksUpToDate>
  <CharactersWithSpaces>6886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2014-11-15T12:08:00Z</dcterms:created>
  <dc:creator>Administrator</dc:creator>
  <cp:lastModifiedBy>ysk</cp:lastModifiedBy>
  <cp:lastPrinted>2023-01-06T17:04:00Z</cp:lastPrinted>
  <dcterms:modified xsi:type="dcterms:W3CDTF">2023-03-27T16:11:57Z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016B05A849C419186F7C116433CC71AE</vt:lpwstr>
  </property>
</Properties>
</file>