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F2F" w:rsidRPr="00BE1B52" w:rsidRDefault="009E6F2F" w:rsidP="009E6F2F">
      <w:pPr>
        <w:jc w:val="center"/>
        <w:rPr>
          <w:rFonts w:ascii="宋体" w:hAnsi="宋体" w:cs="宋体"/>
          <w:b/>
          <w:bCs/>
          <w:color w:val="000000"/>
          <w:sz w:val="44"/>
          <w:szCs w:val="44"/>
        </w:rPr>
      </w:pPr>
      <w:r w:rsidRPr="00BE1B52">
        <w:rPr>
          <w:rFonts w:ascii="宋体" w:hAnsi="宋体" w:cs="宋体" w:hint="eastAsia"/>
          <w:b/>
          <w:bCs/>
          <w:color w:val="000000"/>
          <w:sz w:val="44"/>
          <w:szCs w:val="44"/>
        </w:rPr>
        <w:t>深圳市罗湖区建设工程定标工作指引</w:t>
      </w:r>
    </w:p>
    <w:p w:rsidR="009E6F2F" w:rsidRPr="00BE1B52" w:rsidRDefault="009E6F2F" w:rsidP="009E6F2F">
      <w:pPr>
        <w:jc w:val="center"/>
        <w:rPr>
          <w:color w:val="000000"/>
        </w:rPr>
      </w:pPr>
      <w:r w:rsidRPr="00BE1B52">
        <w:rPr>
          <w:rFonts w:ascii="仿宋" w:eastAsia="仿宋" w:hAnsi="仿宋" w:cs="仿宋" w:hint="eastAsia"/>
          <w:color w:val="000000"/>
          <w:sz w:val="32"/>
          <w:szCs w:val="32"/>
        </w:rPr>
        <w:t>（</w:t>
      </w:r>
      <w:r>
        <w:rPr>
          <w:rFonts w:ascii="仿宋" w:eastAsia="仿宋" w:hAnsi="仿宋" w:cs="仿宋" w:hint="eastAsia"/>
          <w:color w:val="000000"/>
          <w:sz w:val="32"/>
          <w:szCs w:val="32"/>
        </w:rPr>
        <w:t>修改文本、征求意见稿</w:t>
      </w:r>
      <w:r w:rsidRPr="00BE1B52">
        <w:rPr>
          <w:rFonts w:ascii="仿宋" w:eastAsia="仿宋" w:hAnsi="仿宋" w:cs="仿宋" w:hint="eastAsia"/>
          <w:color w:val="000000"/>
          <w:sz w:val="32"/>
          <w:szCs w:val="32"/>
        </w:rPr>
        <w:t>）</w:t>
      </w:r>
    </w:p>
    <w:p w:rsidR="009E6F2F" w:rsidRPr="00BE1B52" w:rsidRDefault="009E6F2F" w:rsidP="009E6F2F">
      <w:pPr>
        <w:rPr>
          <w:rFonts w:ascii="仿宋" w:eastAsia="仿宋" w:hAnsi="仿宋" w:cs="仿宋" w:hint="eastAsia"/>
          <w:color w:val="000000"/>
          <w:sz w:val="32"/>
          <w:szCs w:val="32"/>
        </w:rPr>
      </w:pPr>
    </w:p>
    <w:p w:rsidR="009E6F2F" w:rsidRPr="00BE1B52" w:rsidRDefault="009E6F2F" w:rsidP="009E6F2F">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第一条</w:t>
      </w:r>
      <w:r w:rsidRPr="00BE1B52">
        <w:rPr>
          <w:rFonts w:ascii="仿宋" w:eastAsia="仿宋" w:hAnsi="仿宋" w:cs="仿宋" w:hint="eastAsia"/>
          <w:color w:val="000000"/>
          <w:sz w:val="32"/>
          <w:szCs w:val="32"/>
        </w:rPr>
        <w:t xml:space="preserve">  为切实维护建设工程招标投标活动的公开、公平和公正，贯彻我市招投标评定分离政策，实现招投标的择优与竞价，根据《深圳经济特区建设工程施工招标投标条例》、《关于建设工程招标投标改革的若干规定》（深府〔2015〕73号）、《深圳市罗湖区建设工程招标投标管理办法》等相关规定，结合罗湖区实际，制定本指引。</w:t>
      </w:r>
    </w:p>
    <w:p w:rsidR="009E6F2F" w:rsidRPr="00BE1B52" w:rsidRDefault="009E6F2F" w:rsidP="009E6F2F">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 xml:space="preserve">第二条 </w:t>
      </w:r>
      <w:r w:rsidRPr="00BE1B52">
        <w:rPr>
          <w:rFonts w:ascii="仿宋" w:eastAsia="仿宋" w:hAnsi="仿宋" w:cs="仿宋" w:hint="eastAsia"/>
          <w:color w:val="000000"/>
          <w:sz w:val="32"/>
          <w:szCs w:val="32"/>
        </w:rPr>
        <w:t xml:space="preserve"> 本指引适用于罗湖行政区域内国有（含财政性）资金或者集体资金投资建设工程招标投标活动。</w:t>
      </w:r>
    </w:p>
    <w:p w:rsidR="009E6F2F" w:rsidRPr="00BE1B52" w:rsidRDefault="009E6F2F" w:rsidP="009E6F2F">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 xml:space="preserve">第三条 </w:t>
      </w:r>
      <w:r w:rsidRPr="00BE1B52">
        <w:rPr>
          <w:rFonts w:ascii="仿宋" w:eastAsia="仿宋" w:hAnsi="仿宋" w:cs="仿宋" w:hint="eastAsia"/>
          <w:color w:val="000000"/>
          <w:sz w:val="32"/>
          <w:szCs w:val="32"/>
        </w:rPr>
        <w:t xml:space="preserve"> 定标工作应当遵循公开、公平、公正和诚实信用的原则，以充分竞争、合理低价、科学择优为目的。</w:t>
      </w:r>
    </w:p>
    <w:p w:rsidR="009E6F2F" w:rsidRPr="00BE1B52" w:rsidRDefault="009E6F2F" w:rsidP="009E6F2F">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第四条</w:t>
      </w:r>
      <w:r w:rsidRPr="00BE1B52">
        <w:rPr>
          <w:rFonts w:ascii="仿宋" w:eastAsia="仿宋" w:hAnsi="仿宋" w:cs="仿宋" w:hint="eastAsia"/>
          <w:color w:val="000000"/>
          <w:sz w:val="32"/>
          <w:szCs w:val="32"/>
        </w:rPr>
        <w:t xml:space="preserve">  定标以招标文件、投标文件、评标委员会的评标报告、定标规则、预备小组的清标报告等定标辅助资料为依据。</w:t>
      </w:r>
    </w:p>
    <w:p w:rsidR="009E6F2F" w:rsidRPr="00BE1B52" w:rsidRDefault="009E6F2F" w:rsidP="009E6F2F">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预备小组以客观公正、实事求是、廉洁奉公、保守秘密为工作原则，在定标辅助资料中可以列摆事实，但不宜加以评论、转化分级，应真实反映投标人的投标文件及评标委员会的评标结果，不能做出废标等结论性意见和出现明示或暗示中标人的内容。</w:t>
      </w:r>
    </w:p>
    <w:p w:rsidR="009E6F2F" w:rsidRPr="00BE1B52" w:rsidRDefault="009E6F2F" w:rsidP="009E6F2F">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第五条</w:t>
      </w:r>
      <w:r w:rsidRPr="00BE1B52">
        <w:rPr>
          <w:rFonts w:ascii="仿宋" w:eastAsia="仿宋" w:hAnsi="仿宋" w:cs="仿宋" w:hint="eastAsia"/>
          <w:color w:val="000000"/>
          <w:sz w:val="32"/>
          <w:szCs w:val="32"/>
        </w:rPr>
        <w:t xml:space="preserve">  为规范投标企业信息查询路径，避免查询信息具倾向性和信息不实误导定标。一般情况下招标人预备小组应在国家、</w:t>
      </w:r>
      <w:r w:rsidRPr="00BE1B52">
        <w:rPr>
          <w:rFonts w:ascii="仿宋" w:eastAsia="仿宋" w:hAnsi="仿宋" w:cs="仿宋" w:hint="eastAsia"/>
          <w:color w:val="000000"/>
          <w:sz w:val="32"/>
          <w:szCs w:val="32"/>
        </w:rPr>
        <w:lastRenderedPageBreak/>
        <w:t>广东省、深圳市的建设、交通部门等政府网站进行查询，可通过以下路径查询相关信息：</w:t>
      </w:r>
    </w:p>
    <w:p w:rsidR="009E6F2F" w:rsidRPr="00BE1B52" w:rsidRDefault="009E6F2F" w:rsidP="009E6F2F">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（一）企业注册资本金：通过国家工商总局“国家企业信用信息公示系统”查询。</w:t>
      </w:r>
    </w:p>
    <w:p w:rsidR="009E6F2F" w:rsidRPr="00BE1B52" w:rsidRDefault="009E6F2F" w:rsidP="009E6F2F">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（二）企业从业人员数量：注册人员通过国家住建部“全国建筑市场监管公共服务平台”查询，其他人员通过社保记录来查询。</w:t>
      </w:r>
    </w:p>
    <w:p w:rsidR="009E6F2F" w:rsidRPr="00BE1B52" w:rsidRDefault="009E6F2F" w:rsidP="009E6F2F">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（三）工程业绩：以投标单位资信标填报内容为准。如招标文件的技术标定性评审表中未设置企业或项目负责人业绩作为资信要素，也可通过国家住建部“全国建筑市场监管公共服务平台”按类别查询。</w:t>
      </w:r>
    </w:p>
    <w:p w:rsidR="009E6F2F" w:rsidRPr="00BE1B52" w:rsidRDefault="009E6F2F" w:rsidP="009E6F2F">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（四）企业获奖情况：国家级及省级奖项，以国家及各省建设、交通部门查询结果为准。</w:t>
      </w:r>
    </w:p>
    <w:p w:rsidR="009E6F2F" w:rsidRPr="00BE1B52" w:rsidRDefault="009E6F2F" w:rsidP="009E6F2F">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（五）企业履约评价情况：包括招标人对投标人过往的履约评价，以及是否存在中标后无故不签订合同、非客观原因不按时进场施工等履约方面的不良记录。</w:t>
      </w:r>
    </w:p>
    <w:p w:rsidR="009E6F2F" w:rsidRPr="00BE1B52" w:rsidRDefault="009E6F2F" w:rsidP="009E6F2F">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（六）企业安全生产记录：以市、区建设工程交易中心推送给招标人的信息为准。</w:t>
      </w:r>
    </w:p>
    <w:p w:rsidR="009E6F2F" w:rsidRPr="00BE1B52" w:rsidRDefault="009E6F2F" w:rsidP="009E6F2F">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（七）企业信用信息：以国家住建部“全国建筑市场监管公共服务平台”、国家工商总局“国家企业信用信息公示系统”、交通部网站，以及广东省、深圳市（含各区）建设、交通部门官方</w:t>
      </w:r>
      <w:r w:rsidRPr="00BE1B52">
        <w:rPr>
          <w:rFonts w:ascii="仿宋" w:eastAsia="仿宋" w:hAnsi="仿宋" w:cs="仿宋" w:hint="eastAsia"/>
          <w:color w:val="000000"/>
          <w:sz w:val="32"/>
          <w:szCs w:val="32"/>
        </w:rPr>
        <w:lastRenderedPageBreak/>
        <w:t>网站查询结果为准。</w:t>
      </w:r>
    </w:p>
    <w:p w:rsidR="009E6F2F" w:rsidRPr="00BE1B52" w:rsidRDefault="009E6F2F" w:rsidP="009E6F2F">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第六条</w:t>
      </w:r>
      <w:r w:rsidRPr="00BE1B52">
        <w:rPr>
          <w:rFonts w:ascii="仿宋" w:eastAsia="仿宋" w:hAnsi="仿宋" w:cs="仿宋" w:hint="eastAsia"/>
          <w:color w:val="000000"/>
          <w:sz w:val="32"/>
          <w:szCs w:val="32"/>
        </w:rPr>
        <w:t xml:space="preserve">  招标人采用票决定标法或者集体议事法确定正式投标人或者定标的，应当由招标人的主要负责人或者法定代表人组建定标委员会。定标委员会成员原则上从招标人的领导班子成员、经营管理人员中产生，成员数量为7人（含）以上单数。财政性资金投资工程的招标人应当在区政府投资建设工程定标专家库（以下简称“区专家库”）中确定成员。</w:t>
      </w:r>
    </w:p>
    <w:p w:rsidR="009E6F2F" w:rsidRPr="00BE1B52" w:rsidRDefault="009E6F2F" w:rsidP="009E6F2F">
      <w:pPr>
        <w:rPr>
          <w:rFonts w:ascii="仿宋" w:eastAsia="仿宋" w:hAnsi="仿宋" w:cs="仿宋"/>
          <w:color w:val="000000"/>
          <w:sz w:val="32"/>
          <w:szCs w:val="32"/>
        </w:rPr>
      </w:pPr>
      <w:r w:rsidRPr="00BE1B52">
        <w:rPr>
          <w:rFonts w:ascii="仿宋" w:eastAsia="仿宋" w:hAnsi="仿宋" w:cs="仿宋" w:hint="eastAsia"/>
          <w:color w:val="000000"/>
          <w:sz w:val="32"/>
          <w:szCs w:val="32"/>
        </w:rPr>
        <w:t>符合使用区专家库区级专家分库组建定标委员会的，区级专家成员比例为三分之二。</w:t>
      </w:r>
    </w:p>
    <w:p w:rsidR="009E6F2F" w:rsidRPr="00BE1B52" w:rsidRDefault="009E6F2F" w:rsidP="009E6F2F">
      <w:pPr>
        <w:ind w:firstLine="640"/>
        <w:rPr>
          <w:rFonts w:ascii="仿宋" w:eastAsia="仿宋" w:hAnsi="仿宋" w:cs="仿宋"/>
          <w:color w:val="000000"/>
          <w:sz w:val="32"/>
          <w:szCs w:val="32"/>
        </w:rPr>
      </w:pPr>
      <w:r w:rsidRPr="00BE1B52">
        <w:rPr>
          <w:rFonts w:ascii="仿宋" w:eastAsia="仿宋" w:hAnsi="仿宋" w:cs="仿宋" w:hint="eastAsia"/>
          <w:color w:val="000000"/>
          <w:sz w:val="32"/>
          <w:szCs w:val="32"/>
        </w:rPr>
        <w:t>招标人自行组建定标委员会的，主要负责人或者法定代表人可以从本单位直接指定部分定标委员会成员，但直接指定人数不得超过定标委员会成员总数的三分之一，余下成员应当在定标预备会上从2倍以上符合上述条件的备选人员名单中随机抽签确定。</w:t>
      </w:r>
    </w:p>
    <w:p w:rsidR="009E6F2F" w:rsidRPr="0077239E" w:rsidRDefault="009E6F2F" w:rsidP="009E6F2F">
      <w:pPr>
        <w:ind w:firstLine="640"/>
        <w:rPr>
          <w:rFonts w:ascii="仿宋" w:eastAsia="仿宋" w:hAnsi="仿宋" w:cs="仿宋"/>
          <w:color w:val="FF0000"/>
          <w:sz w:val="32"/>
          <w:szCs w:val="32"/>
        </w:rPr>
      </w:pPr>
      <w:r w:rsidRPr="0077239E">
        <w:rPr>
          <w:rFonts w:ascii="仿宋" w:eastAsia="仿宋" w:hAnsi="仿宋" w:cs="仿宋" w:hint="eastAsia"/>
          <w:b/>
          <w:bCs/>
          <w:color w:val="FF0000"/>
          <w:sz w:val="32"/>
          <w:szCs w:val="32"/>
        </w:rPr>
        <w:t>第七条</w:t>
      </w:r>
      <w:r w:rsidRPr="0077239E">
        <w:rPr>
          <w:rFonts w:ascii="仿宋" w:eastAsia="仿宋" w:hAnsi="仿宋" w:cs="仿宋" w:hint="eastAsia"/>
          <w:color w:val="FF0000"/>
          <w:sz w:val="32"/>
          <w:szCs w:val="32"/>
        </w:rPr>
        <w:t xml:space="preserve">  区政府投资项目采用代建制、建设-移交（BT）、建设-运营-移交（BOT）、政府和社会资本合作项目（PPP）、棚改承接服务等模式进行建设的，在采用票决定标法或者集体议事法确定正式投标人或者定标的，定标委员会和监督小组的组建和抽取按照《关于建设工程招标投标改革的若干规定》（深府〔2015〕73 号）的有关规定执行。具体如下：</w:t>
      </w:r>
    </w:p>
    <w:p w:rsidR="009E6F2F" w:rsidRPr="0077239E" w:rsidRDefault="009E6F2F" w:rsidP="009E6F2F">
      <w:pPr>
        <w:ind w:firstLine="640"/>
        <w:rPr>
          <w:rFonts w:ascii="仿宋" w:eastAsia="仿宋" w:hAnsi="仿宋" w:cs="仿宋"/>
          <w:color w:val="FF0000"/>
          <w:sz w:val="32"/>
          <w:szCs w:val="32"/>
        </w:rPr>
      </w:pPr>
      <w:r w:rsidRPr="0077239E">
        <w:rPr>
          <w:rFonts w:ascii="仿宋" w:eastAsia="仿宋" w:hAnsi="仿宋" w:cs="仿宋" w:hint="eastAsia"/>
          <w:color w:val="FF0000"/>
          <w:sz w:val="32"/>
          <w:szCs w:val="32"/>
        </w:rPr>
        <w:t>对于确定正式投标人、清标、定标时监督小组的组建方式具</w:t>
      </w:r>
      <w:r w:rsidRPr="0077239E">
        <w:rPr>
          <w:rFonts w:ascii="仿宋" w:eastAsia="仿宋" w:hAnsi="仿宋" w:cs="仿宋" w:hint="eastAsia"/>
          <w:color w:val="FF0000"/>
          <w:sz w:val="32"/>
          <w:szCs w:val="32"/>
        </w:rPr>
        <w:lastRenderedPageBreak/>
        <w:t>体为：合作主体的监督小组人员由合作主体自行组建，一般为1人；政府部分的监督小组人员一般为2人，由合作主体从库里抽取，该库由区住房建设局提供给合作主体。</w:t>
      </w:r>
    </w:p>
    <w:p w:rsidR="009E6F2F" w:rsidRPr="00BE1B52" w:rsidRDefault="009E6F2F" w:rsidP="009E6F2F">
      <w:pPr>
        <w:ind w:firstLine="640"/>
        <w:rPr>
          <w:rFonts w:ascii="仿宋" w:eastAsia="仿宋" w:hAnsi="仿宋" w:cs="仿宋"/>
          <w:color w:val="000000"/>
          <w:sz w:val="32"/>
          <w:szCs w:val="32"/>
        </w:rPr>
      </w:pPr>
      <w:r w:rsidRPr="0077239E">
        <w:rPr>
          <w:rFonts w:ascii="仿宋" w:eastAsia="仿宋" w:hAnsi="仿宋" w:cs="仿宋" w:hint="eastAsia"/>
          <w:color w:val="FF0000"/>
          <w:sz w:val="32"/>
          <w:szCs w:val="32"/>
        </w:rPr>
        <w:t>对于定标委员会的组建方式具体为：由合作主体从合作主体的专家库中随机抽取、确定5名或5名以上单数的专家名单；委托单位组建合作项目政府部分的专家库，密封后报区纪检部门备案，然后交由区住房建设局保管，区住房建设局于定标当时提供合作项目政府部分的专家库，交由合作主体随机抽取、确定2名专家名单。此过程由上述监督小组全程监督。</w:t>
      </w:r>
      <w:r w:rsidRPr="00BE1B52">
        <w:rPr>
          <w:rFonts w:ascii="仿宋" w:eastAsia="仿宋" w:hAnsi="仿宋" w:cs="仿宋" w:hint="eastAsia"/>
          <w:i/>
          <w:iCs/>
          <w:color w:val="000000"/>
          <w:sz w:val="32"/>
          <w:szCs w:val="32"/>
        </w:rPr>
        <w:t>（</w:t>
      </w:r>
      <w:r>
        <w:rPr>
          <w:rFonts w:ascii="仿宋" w:eastAsia="仿宋" w:hAnsi="仿宋" w:cs="仿宋" w:hint="eastAsia"/>
          <w:i/>
          <w:iCs/>
          <w:color w:val="000000"/>
          <w:sz w:val="32"/>
          <w:szCs w:val="32"/>
        </w:rPr>
        <w:t>备注：</w:t>
      </w:r>
      <w:r w:rsidRPr="00BE1B52">
        <w:rPr>
          <w:rFonts w:ascii="仿宋" w:eastAsia="仿宋" w:hAnsi="仿宋" w:cs="仿宋" w:hint="eastAsia"/>
          <w:i/>
          <w:iCs/>
          <w:color w:val="000000"/>
          <w:sz w:val="32"/>
          <w:szCs w:val="32"/>
        </w:rPr>
        <w:t>对接区里印发的项目代建制、政府和社会资本合作项目（PPP）相关配套文件和细则，以及罗湖“二线插花地”棚户区改造项目的招标流程。）</w:t>
      </w:r>
    </w:p>
    <w:p w:rsidR="009E6F2F" w:rsidRPr="00BE1B52" w:rsidRDefault="009E6F2F" w:rsidP="009E6F2F">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第八条</w:t>
      </w:r>
      <w:r w:rsidRPr="00BE1B52">
        <w:rPr>
          <w:rFonts w:ascii="仿宋" w:eastAsia="仿宋" w:hAnsi="仿宋" w:cs="仿宋" w:hint="eastAsia"/>
          <w:color w:val="000000"/>
          <w:sz w:val="32"/>
          <w:szCs w:val="32"/>
        </w:rPr>
        <w:t xml:space="preserve">  采用集体议事法、票决法或者票决抽签法定标的建设工程，招标人应当自评标结束后10个工作日内召开定标预备会和定标会。由招标人在评标后定标前与区建设工程招投标平台联系，落实定标使用场地及使用时间，并开展以下定标准备工作：</w:t>
      </w:r>
    </w:p>
    <w:p w:rsidR="009E6F2F" w:rsidRPr="00BE1B52" w:rsidRDefault="009E6F2F" w:rsidP="009E6F2F">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一）成立预备小组做好与定标会有关的会务准备工作。预备小组可由招标人或本项目咨询单位（招标代理机构、工程咨询机构、法律顾问等）熟悉相关业务的代表组成，应在评标结束后5个工作日内对投标文件或者方案进行清标，作商务、技术的汇总分析，并出具清标报告作为定标的辅助资料。</w:t>
      </w:r>
    </w:p>
    <w:p w:rsidR="009E6F2F" w:rsidRPr="00BE1B52" w:rsidRDefault="009E6F2F" w:rsidP="009E6F2F">
      <w:pPr>
        <w:rPr>
          <w:rFonts w:ascii="仿宋" w:eastAsia="仿宋" w:hAnsi="仿宋" w:cs="仿宋"/>
          <w:color w:val="000000"/>
          <w:sz w:val="32"/>
          <w:szCs w:val="32"/>
        </w:rPr>
      </w:pPr>
      <w:r w:rsidRPr="00BE1B52">
        <w:rPr>
          <w:rFonts w:ascii="仿宋" w:eastAsia="仿宋" w:hAnsi="仿宋" w:cs="仿宋" w:hint="eastAsia"/>
          <w:color w:val="000000"/>
          <w:sz w:val="32"/>
          <w:szCs w:val="32"/>
        </w:rPr>
        <w:lastRenderedPageBreak/>
        <w:t xml:space="preserve">    1．对投标文件进行复核。检查投标人的资信、商务、技术等资料有无重大遗漏；</w:t>
      </w:r>
    </w:p>
    <w:p w:rsidR="009E6F2F" w:rsidRPr="00BE1B52" w:rsidRDefault="009E6F2F" w:rsidP="009E6F2F">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2.检查是否有可能导致废标并提请评标委员会复议的情况； </w:t>
      </w:r>
    </w:p>
    <w:p w:rsidR="009E6F2F" w:rsidRPr="00BE1B52" w:rsidRDefault="009E6F2F" w:rsidP="009E6F2F">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3.对投标人市场主体的信用信息进行统计，提供给定标委员会成员参阅；</w:t>
      </w:r>
    </w:p>
    <w:p w:rsidR="009E6F2F" w:rsidRPr="00BE1B52" w:rsidRDefault="009E6F2F" w:rsidP="009E6F2F">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4.提供评标报告及清标报告供定标委员会成员参阅；</w:t>
      </w:r>
    </w:p>
    <w:p w:rsidR="009E6F2F" w:rsidRPr="00BE1B52" w:rsidRDefault="009E6F2F" w:rsidP="009E6F2F">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5.准备预备小组、监督小组以及定标委员相应工作牌，在定标预备会上提供给相关人员佩戴使用。</w:t>
      </w:r>
    </w:p>
    <w:p w:rsidR="009E6F2F" w:rsidRPr="00BE1B52" w:rsidRDefault="009E6F2F" w:rsidP="009E6F2F">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6.保留所有必要的定标工作相关资料，以便追溯时查询。</w:t>
      </w:r>
    </w:p>
    <w:p w:rsidR="009E6F2F" w:rsidRPr="00BE1B52" w:rsidRDefault="009E6F2F" w:rsidP="009E6F2F">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（二）组建定标监督小组对定标全过程进行见证监督。采用票决定标法的，招标人提供发布招标文件前制定的定标规则给监督小组监督使用。</w:t>
      </w:r>
    </w:p>
    <w:p w:rsidR="009E6F2F" w:rsidRPr="00BE1B52" w:rsidRDefault="009E6F2F" w:rsidP="009E6F2F">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第九条</w:t>
      </w:r>
      <w:r w:rsidRPr="00BE1B52">
        <w:rPr>
          <w:rFonts w:ascii="仿宋" w:eastAsia="仿宋" w:hAnsi="仿宋" w:cs="仿宋" w:hint="eastAsia"/>
          <w:color w:val="000000"/>
          <w:sz w:val="32"/>
          <w:szCs w:val="32"/>
        </w:rPr>
        <w:t xml:space="preserve">  定标预备会的流程：</w:t>
      </w:r>
    </w:p>
    <w:p w:rsidR="009E6F2F" w:rsidRPr="00BE1B52" w:rsidRDefault="009E6F2F" w:rsidP="009E6F2F">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一）定标当日上午，招标人预备小组应当在定标会前组织召开定标预备会，由预备小组确定定标预备会的场地，预备小组在监督小组见证监督下封闭进行定标委员会成员的电脑抽取或人工抽取。采用人工抽取的，由预备小组负责对抽中人员进行电话通知。定标委员会成员及监督小组的人员参加定标预备会。从定标预备会开始到定标会结束前，所有参加预备会的人员不得与外界进行联系。监督小组负责收取和存放所有参加定标活动人员的通讯工具。</w:t>
      </w:r>
    </w:p>
    <w:p w:rsidR="009E6F2F" w:rsidRPr="00BE1B52" w:rsidRDefault="009E6F2F" w:rsidP="009E6F2F">
      <w:pPr>
        <w:rPr>
          <w:rFonts w:ascii="仿宋" w:eastAsia="仿宋" w:hAnsi="仿宋" w:cs="仿宋"/>
          <w:color w:val="000000"/>
          <w:sz w:val="32"/>
          <w:szCs w:val="32"/>
        </w:rPr>
      </w:pPr>
      <w:r w:rsidRPr="00BE1B52">
        <w:rPr>
          <w:rFonts w:ascii="仿宋" w:eastAsia="仿宋" w:hAnsi="仿宋" w:cs="仿宋" w:hint="eastAsia"/>
          <w:color w:val="000000"/>
          <w:sz w:val="32"/>
          <w:szCs w:val="32"/>
        </w:rPr>
        <w:lastRenderedPageBreak/>
        <w:t xml:space="preserve">    （二）定标委员会应当在定标预备会上推荐定标组长，招标人主要负责人或者法定代表人参加定标委员会的，由其直接担任定标委员会组长。</w:t>
      </w:r>
    </w:p>
    <w:p w:rsidR="009E6F2F" w:rsidRPr="00BE1B52" w:rsidRDefault="009E6F2F" w:rsidP="009E6F2F">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三）预备小组汇报定标工作准备情况，提交招标文件、投标文件、评标报告、定标规则、预备小组的清标报告等定标辅助资料供定标委员会使用，回答定标委员会成员的相关问题。定标委员会成员根据需要，可以在监督小组的监督下通过互联网对有关资料和信息进行有效甄别，对各投标人进行“比优”或“比劣”。</w:t>
      </w:r>
    </w:p>
    <w:p w:rsidR="009E6F2F" w:rsidRPr="00BE1B52" w:rsidRDefault="009E6F2F" w:rsidP="009E6F2F">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招标人在定标预备会的汇报须形成书面材料，加盖公章后作为清标报告的附件存档备查。</w:t>
      </w:r>
    </w:p>
    <w:p w:rsidR="009E6F2F" w:rsidRPr="00BE1B52" w:rsidRDefault="009E6F2F" w:rsidP="009E6F2F">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四）定标委员会成员根据定标规则、清标报告和相关资料独立进行定标，定标结果应以择优和竞价为目的，同时兼顾公平、公正。技术复杂的项目，招标人可组织投标人进行方案介绍，并要求投标人解答相关疑问，特殊情况下可组织专家论证咨询。定标委员会成员有疑问的可以向招标人或者招标代理机构、评标专家提问。除定标委员会、预备小组和监督小组成员以外的无关人员一律回避。</w:t>
      </w:r>
    </w:p>
    <w:p w:rsidR="009E6F2F" w:rsidRPr="00BE1B52" w:rsidRDefault="009E6F2F" w:rsidP="009E6F2F">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（五）定标委员会成员根据招标人制定的定标规则填写定标记录（附件1），票决抽签的每一轮投票填写一份定标记录。</w:t>
      </w:r>
    </w:p>
    <w:p w:rsidR="009E6F2F" w:rsidRPr="00BE1B52" w:rsidRDefault="009E6F2F" w:rsidP="009E6F2F">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（六）监督小组根据招标人制定的定标规则对定标委员的定标过程进行监督和填写定标预备会监督记录（附件2）。</w:t>
      </w:r>
    </w:p>
    <w:p w:rsidR="009E6F2F" w:rsidRPr="00BE1B52" w:rsidRDefault="009E6F2F" w:rsidP="009E6F2F">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lastRenderedPageBreak/>
        <w:t>第十条</w:t>
      </w:r>
      <w:r w:rsidRPr="00BE1B52">
        <w:rPr>
          <w:rFonts w:ascii="仿宋" w:eastAsia="仿宋" w:hAnsi="仿宋" w:cs="仿宋" w:hint="eastAsia"/>
          <w:color w:val="000000"/>
          <w:sz w:val="32"/>
          <w:szCs w:val="32"/>
        </w:rPr>
        <w:t xml:space="preserve">  定标会的流程：</w:t>
      </w:r>
    </w:p>
    <w:p w:rsidR="009E6F2F" w:rsidRPr="00BE1B52" w:rsidRDefault="009E6F2F" w:rsidP="009E6F2F">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（一）定标预备会结束后，定标委员会成员和监督小组人员从定标预备会会场统一前往深圳市建设工程交易服务中心召开定标会进行定标。相关接送工作由招标人预备小组负责。</w:t>
      </w:r>
    </w:p>
    <w:p w:rsidR="009E6F2F" w:rsidRPr="00BE1B52" w:rsidRDefault="009E6F2F" w:rsidP="009E6F2F">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（二）定标委员会成员根据定标预备会填写的定标记录进行投票。逐轮票决更换对象的，需补充填写定标记录。</w:t>
      </w:r>
    </w:p>
    <w:p w:rsidR="009E6F2F" w:rsidRPr="00BE1B52" w:rsidRDefault="009E6F2F" w:rsidP="009E6F2F">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（三）监督小组根据招标人制定的定标规则对定标委员的投票行为进行监督和填写定标会监督记录（附件2）。</w:t>
      </w:r>
    </w:p>
    <w:p w:rsidR="009E6F2F" w:rsidRPr="00BE1B52" w:rsidRDefault="009E6F2F" w:rsidP="009E6F2F">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（四）在定标会结束前，定标委员会成员以及预备小组工作人员不得与外界联系，监督小组负责监督。</w:t>
      </w:r>
    </w:p>
    <w:p w:rsidR="009E6F2F" w:rsidRPr="00BE1B52" w:rsidRDefault="009E6F2F" w:rsidP="009E6F2F">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第十一条</w:t>
      </w:r>
      <w:r w:rsidRPr="00BE1B52">
        <w:rPr>
          <w:rFonts w:ascii="仿宋" w:eastAsia="仿宋" w:hAnsi="仿宋" w:cs="仿宋" w:hint="eastAsia"/>
          <w:color w:val="000000"/>
          <w:sz w:val="32"/>
          <w:szCs w:val="32"/>
        </w:rPr>
        <w:t xml:space="preserve">  采用直接抽签法定标的建设工程，由招标人在定标之前与市建设工程交易中心联系，落实定标使用场地及使用时间，并开展以下定标准备工作：</w:t>
      </w:r>
    </w:p>
    <w:p w:rsidR="009E6F2F" w:rsidRPr="00BE1B52" w:rsidRDefault="009E6F2F" w:rsidP="009E6F2F">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根据投标人数量确定资格审查委员会人数，按照招标文件规定的标准和方法，合理安排时间对投标人进行资格审查，并将审查结果进行公示，确保进入抽签定标环节的均为资格审查合格的投标人。</w:t>
      </w:r>
    </w:p>
    <w:p w:rsidR="009E6F2F" w:rsidRPr="00BE1B52" w:rsidRDefault="009E6F2F" w:rsidP="009E6F2F">
      <w:pPr>
        <w:rPr>
          <w:rFonts w:ascii="仿宋" w:eastAsia="仿宋" w:hAnsi="仿宋" w:cs="仿宋"/>
          <w:color w:val="000000"/>
          <w:sz w:val="32"/>
          <w:szCs w:val="32"/>
        </w:rPr>
      </w:pPr>
      <w:r w:rsidRPr="00BE1B52">
        <w:rPr>
          <w:rFonts w:ascii="仿宋" w:eastAsia="仿宋" w:hAnsi="仿宋" w:cs="仿宋" w:hint="eastAsia"/>
          <w:color w:val="000000"/>
          <w:sz w:val="32"/>
          <w:szCs w:val="32"/>
        </w:rPr>
        <w:t xml:space="preserve">    资格审查内容主要包括营业执照、安全生产许可证、资质等级、财务状况、类似项目业绩、信誉、项目经理、联合体投标人等。招标人应保留所有必要的资格审查以及定标工作相关资料，以便追溯时查询。</w:t>
      </w:r>
    </w:p>
    <w:p w:rsidR="009E6F2F" w:rsidRPr="00BE1B52" w:rsidRDefault="009E6F2F" w:rsidP="009E6F2F">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lastRenderedPageBreak/>
        <w:t>第十二条</w:t>
      </w:r>
      <w:r w:rsidRPr="00BE1B52">
        <w:rPr>
          <w:rFonts w:ascii="仿宋" w:eastAsia="仿宋" w:hAnsi="仿宋" w:cs="仿宋" w:hint="eastAsia"/>
          <w:color w:val="000000"/>
          <w:sz w:val="32"/>
          <w:szCs w:val="32"/>
        </w:rPr>
        <w:t xml:space="preserve">  投标人或者其他利害关系人在资格审查结果公示期间提出对结果有异议的，招标人应处理完毕方可进入评标或者抽签定标环节。</w:t>
      </w:r>
    </w:p>
    <w:p w:rsidR="009E6F2F" w:rsidRPr="00BE1B52" w:rsidRDefault="009E6F2F" w:rsidP="009E6F2F">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第十三条</w:t>
      </w:r>
      <w:r w:rsidRPr="00BE1B52">
        <w:rPr>
          <w:rFonts w:ascii="仿宋" w:eastAsia="仿宋" w:hAnsi="仿宋" w:cs="仿宋" w:hint="eastAsia"/>
          <w:color w:val="000000"/>
          <w:sz w:val="32"/>
          <w:szCs w:val="32"/>
        </w:rPr>
        <w:t xml:space="preserve">  申请使用区专家库区级专家分库组建定标委员会的，相关操作流程按《深圳市罗湖区政府投资建设工程定标专家库管理办法》执行。</w:t>
      </w:r>
    </w:p>
    <w:p w:rsidR="009E6F2F" w:rsidRPr="00BE1B52" w:rsidRDefault="009E6F2F" w:rsidP="009E6F2F">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第十四条</w:t>
      </w:r>
      <w:r w:rsidRPr="00BE1B52">
        <w:rPr>
          <w:rFonts w:ascii="仿宋" w:eastAsia="仿宋" w:hAnsi="仿宋" w:cs="仿宋" w:hint="eastAsia"/>
          <w:color w:val="000000"/>
          <w:sz w:val="32"/>
          <w:szCs w:val="32"/>
        </w:rPr>
        <w:t xml:space="preserve">  淘汰部分合格投标人环节需组建定标委员会的，参照本指引规定执行。</w:t>
      </w:r>
    </w:p>
    <w:p w:rsidR="009E6F2F" w:rsidRPr="00BE1B52" w:rsidRDefault="009E6F2F" w:rsidP="009E6F2F">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第十五条</w:t>
      </w:r>
      <w:r w:rsidRPr="00BE1B52">
        <w:rPr>
          <w:rFonts w:ascii="仿宋" w:eastAsia="仿宋" w:hAnsi="仿宋" w:cs="仿宋" w:hint="eastAsia"/>
          <w:color w:val="000000"/>
          <w:sz w:val="32"/>
          <w:szCs w:val="32"/>
        </w:rPr>
        <w:t xml:space="preserve">  本指引涉及名额和日期的计算，按照四舍五入原则取整。</w:t>
      </w:r>
    </w:p>
    <w:p w:rsidR="009E6F2F" w:rsidRPr="00BE1B52" w:rsidRDefault="009E6F2F" w:rsidP="009E6F2F">
      <w:pPr>
        <w:ind w:firstLineChars="200" w:firstLine="643"/>
        <w:rPr>
          <w:rFonts w:ascii="仿宋" w:eastAsia="仿宋" w:hAnsi="仿宋" w:cs="仿宋"/>
          <w:color w:val="000000"/>
          <w:sz w:val="32"/>
          <w:szCs w:val="32"/>
        </w:rPr>
      </w:pPr>
      <w:r w:rsidRPr="00BE1B52">
        <w:rPr>
          <w:rFonts w:ascii="仿宋" w:eastAsia="仿宋" w:hAnsi="仿宋" w:cs="仿宋" w:hint="eastAsia"/>
          <w:b/>
          <w:bCs/>
          <w:color w:val="000000"/>
          <w:sz w:val="32"/>
          <w:szCs w:val="32"/>
        </w:rPr>
        <w:t>第十六条</w:t>
      </w:r>
      <w:r w:rsidRPr="00BE1B52">
        <w:rPr>
          <w:rFonts w:ascii="仿宋" w:eastAsia="仿宋" w:hAnsi="仿宋" w:cs="仿宋" w:hint="eastAsia"/>
          <w:color w:val="000000"/>
          <w:sz w:val="32"/>
          <w:szCs w:val="32"/>
        </w:rPr>
        <w:t xml:space="preserve">  本指引由深圳市罗湖区住房和建设局负责解释。</w:t>
      </w:r>
    </w:p>
    <w:p w:rsidR="009E6F2F" w:rsidRDefault="009E6F2F" w:rsidP="009E6F2F">
      <w:pPr>
        <w:ind w:firstLine="645"/>
        <w:rPr>
          <w:rFonts w:ascii="仿宋" w:eastAsia="仿宋" w:hAnsi="仿宋" w:cs="仿宋"/>
          <w:color w:val="000000"/>
          <w:sz w:val="32"/>
          <w:szCs w:val="32"/>
        </w:rPr>
      </w:pPr>
      <w:r w:rsidRPr="00BE1B52">
        <w:rPr>
          <w:rFonts w:ascii="仿宋" w:eastAsia="仿宋" w:hAnsi="仿宋" w:cs="仿宋" w:hint="eastAsia"/>
          <w:b/>
          <w:bCs/>
          <w:color w:val="000000"/>
          <w:sz w:val="32"/>
          <w:szCs w:val="32"/>
        </w:rPr>
        <w:t>第十七条</w:t>
      </w:r>
      <w:r w:rsidRPr="00BE1B52">
        <w:rPr>
          <w:rFonts w:ascii="仿宋" w:eastAsia="仿宋" w:hAnsi="仿宋" w:cs="仿宋" w:hint="eastAsia"/>
          <w:color w:val="000000"/>
          <w:sz w:val="32"/>
          <w:szCs w:val="32"/>
        </w:rPr>
        <w:t xml:space="preserve">  本指引自印发之日起实施，有效期5年。《深圳市罗湖区政府投资建设工程定标工作指引（暂行）》（罗住建〔2012〕55号）同时废止。</w:t>
      </w:r>
    </w:p>
    <w:p w:rsidR="009E6F2F" w:rsidRPr="00BE1B52" w:rsidRDefault="009E6F2F" w:rsidP="009E6F2F">
      <w:pPr>
        <w:ind w:firstLine="645"/>
        <w:rPr>
          <w:rFonts w:ascii="仿宋" w:eastAsia="仿宋" w:hAnsi="仿宋" w:cs="仿宋" w:hint="eastAsia"/>
          <w:color w:val="000000"/>
          <w:sz w:val="32"/>
          <w:szCs w:val="32"/>
        </w:rPr>
      </w:pPr>
    </w:p>
    <w:p w:rsidR="009E6F2F" w:rsidRDefault="009E6F2F" w:rsidP="009E6F2F">
      <w:pPr>
        <w:ind w:firstLineChars="200" w:firstLine="640"/>
        <w:rPr>
          <w:rFonts w:ascii="仿宋" w:eastAsia="仿宋" w:hAnsi="仿宋" w:cs="仿宋"/>
          <w:color w:val="000000"/>
          <w:sz w:val="32"/>
          <w:szCs w:val="32"/>
        </w:rPr>
      </w:pPr>
      <w:r w:rsidRPr="00BE1B52">
        <w:rPr>
          <w:rFonts w:ascii="仿宋" w:eastAsia="仿宋" w:hAnsi="仿宋" w:cs="仿宋" w:hint="eastAsia"/>
          <w:color w:val="000000"/>
          <w:sz w:val="32"/>
          <w:szCs w:val="32"/>
        </w:rPr>
        <w:t>附件</w:t>
      </w:r>
    </w:p>
    <w:p w:rsidR="009E6F2F" w:rsidRPr="00BE1B52" w:rsidRDefault="009E6F2F" w:rsidP="009E6F2F">
      <w:pPr>
        <w:ind w:firstLineChars="200" w:firstLine="640"/>
        <w:rPr>
          <w:rFonts w:ascii="仿宋" w:eastAsia="仿宋" w:hAnsi="仿宋" w:cs="仿宋"/>
          <w:color w:val="000000"/>
          <w:sz w:val="32"/>
          <w:szCs w:val="32"/>
        </w:rPr>
      </w:pPr>
      <w:r>
        <w:rPr>
          <w:rFonts w:ascii="仿宋" w:eastAsia="仿宋" w:hAnsi="仿宋" w:cs="仿宋"/>
          <w:color w:val="000000"/>
          <w:sz w:val="32"/>
          <w:szCs w:val="32"/>
        </w:rPr>
        <w:t>1.</w:t>
      </w:r>
      <w:r w:rsidRPr="00BE1B52">
        <w:rPr>
          <w:rFonts w:ascii="仿宋" w:eastAsia="仿宋" w:hAnsi="仿宋" w:cs="仿宋" w:hint="eastAsia"/>
          <w:color w:val="000000"/>
          <w:sz w:val="32"/>
          <w:szCs w:val="32"/>
        </w:rPr>
        <w:t>区政府投资建设工程定标记录</w:t>
      </w:r>
      <w:r>
        <w:rPr>
          <w:rFonts w:ascii="仿宋" w:eastAsia="仿宋" w:hAnsi="仿宋" w:cs="仿宋" w:hint="eastAsia"/>
          <w:color w:val="000000"/>
          <w:sz w:val="32"/>
          <w:szCs w:val="32"/>
        </w:rPr>
        <w:t>；</w:t>
      </w:r>
    </w:p>
    <w:p w:rsidR="009E6F2F" w:rsidRPr="00BE1B52" w:rsidRDefault="009E6F2F" w:rsidP="009E6F2F">
      <w:pPr>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2</w:t>
      </w:r>
      <w:r>
        <w:rPr>
          <w:rFonts w:ascii="仿宋" w:eastAsia="仿宋" w:hAnsi="仿宋" w:cs="仿宋"/>
          <w:color w:val="000000"/>
          <w:sz w:val="32"/>
          <w:szCs w:val="32"/>
        </w:rPr>
        <w:t>.</w:t>
      </w:r>
      <w:r w:rsidRPr="00BE1B52">
        <w:rPr>
          <w:rFonts w:ascii="仿宋" w:eastAsia="仿宋" w:hAnsi="仿宋" w:cs="仿宋" w:hint="eastAsia"/>
          <w:color w:val="000000"/>
          <w:sz w:val="32"/>
          <w:szCs w:val="32"/>
        </w:rPr>
        <w:t>区政府投资建设工程定标监督记录</w:t>
      </w:r>
      <w:r>
        <w:rPr>
          <w:rFonts w:ascii="仿宋" w:eastAsia="仿宋" w:hAnsi="仿宋" w:cs="仿宋" w:hint="eastAsia"/>
          <w:color w:val="000000"/>
          <w:sz w:val="32"/>
          <w:szCs w:val="32"/>
        </w:rPr>
        <w:t>。</w:t>
      </w:r>
    </w:p>
    <w:p w:rsidR="009E6F2F" w:rsidRDefault="009E6F2F" w:rsidP="009E6F2F">
      <w:pPr>
        <w:spacing w:line="360" w:lineRule="auto"/>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附件1：</w:t>
      </w:r>
      <w:r>
        <w:rPr>
          <w:rFonts w:ascii="黑体" w:eastAsia="黑体" w:hAnsi="黑体" w:cs="黑体" w:hint="eastAsia"/>
          <w:b/>
          <w:sz w:val="32"/>
          <w:szCs w:val="32"/>
        </w:rPr>
        <w:t>区政府投资建设工程定标记录</w:t>
      </w:r>
    </w:p>
    <w:p w:rsidR="009E6F2F" w:rsidRDefault="009E6F2F" w:rsidP="009E6F2F">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32"/>
          <w:szCs w:val="32"/>
        </w:rPr>
        <w:t>工程项目名称：</w:t>
      </w:r>
      <w:r>
        <w:rPr>
          <w:rFonts w:ascii="仿宋_GB2312" w:eastAsia="仿宋_GB2312" w:hAnsi="仿宋_GB2312" w:cs="仿宋_GB2312" w:hint="eastAsia"/>
          <w:sz w:val="28"/>
          <w:szCs w:val="28"/>
          <w:u w:val="single" w:color="000000"/>
        </w:rPr>
        <w:t xml:space="preserve">                                                 </w:t>
      </w:r>
    </w:p>
    <w:p w:rsidR="009E6F2F" w:rsidRDefault="009E6F2F" w:rsidP="009E6F2F">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32"/>
          <w:szCs w:val="32"/>
        </w:rPr>
        <w:t>选定投票对象：</w:t>
      </w:r>
      <w:r>
        <w:rPr>
          <w:rFonts w:ascii="仿宋_GB2312" w:eastAsia="仿宋_GB2312" w:hAnsi="仿宋_GB2312" w:cs="仿宋_GB2312" w:hint="eastAsia"/>
          <w:sz w:val="28"/>
          <w:szCs w:val="28"/>
          <w:u w:val="single" w:color="000000"/>
        </w:rPr>
        <w:t xml:space="preserve">                                                        </w:t>
      </w:r>
    </w:p>
    <w:p w:rsidR="009E6F2F" w:rsidRDefault="009E6F2F" w:rsidP="009E6F2F">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u w:val="single" w:color="000000"/>
        </w:rPr>
        <w:lastRenderedPageBreak/>
        <w:t xml:space="preserve">                                                                  </w:t>
      </w:r>
    </w:p>
    <w:p w:rsidR="009E6F2F" w:rsidRDefault="009E6F2F" w:rsidP="009E6F2F">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u w:val="single" w:color="000000"/>
        </w:rPr>
        <w:t xml:space="preserve">                                                                  </w:t>
      </w:r>
    </w:p>
    <w:p w:rsidR="009E6F2F" w:rsidRDefault="009E6F2F" w:rsidP="009E6F2F">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u w:val="single" w:color="000000"/>
        </w:rPr>
        <w:t xml:space="preserve">                                                                  </w:t>
      </w:r>
    </w:p>
    <w:p w:rsidR="009E6F2F" w:rsidRDefault="009E6F2F" w:rsidP="009E6F2F">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u w:val="single" w:color="000000"/>
        </w:rPr>
        <w:t xml:space="preserve">                                                                  </w:t>
      </w:r>
    </w:p>
    <w:p w:rsidR="009E6F2F" w:rsidRDefault="009E6F2F" w:rsidP="009E6F2F">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按照定标规则选定第</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轮投票对象，定标意见如下：</w:t>
      </w:r>
    </w:p>
    <w:p w:rsidR="009E6F2F" w:rsidRDefault="009E6F2F" w:rsidP="009E6F2F">
      <w:pPr>
        <w:spacing w:line="6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1.择优理由：</w:t>
      </w:r>
    </w:p>
    <w:p w:rsidR="009E6F2F" w:rsidRDefault="009E6F2F" w:rsidP="009E6F2F">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u w:val="single" w:color="000000"/>
        </w:rPr>
        <w:t xml:space="preserve">                                                                  </w:t>
      </w:r>
    </w:p>
    <w:p w:rsidR="009E6F2F" w:rsidRDefault="009E6F2F" w:rsidP="009E6F2F">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u w:val="single" w:color="000000"/>
        </w:rPr>
        <w:t xml:space="preserve">                                                                  </w:t>
      </w:r>
    </w:p>
    <w:p w:rsidR="009E6F2F" w:rsidRDefault="009E6F2F" w:rsidP="009E6F2F">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u w:val="single" w:color="000000"/>
        </w:rPr>
        <w:t xml:space="preserve">                                                                  </w:t>
      </w:r>
    </w:p>
    <w:p w:rsidR="009E6F2F" w:rsidRDefault="009E6F2F" w:rsidP="009E6F2F">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u w:val="single" w:color="000000"/>
        </w:rPr>
        <w:t xml:space="preserve">                                                                  </w:t>
      </w:r>
    </w:p>
    <w:p w:rsidR="009E6F2F" w:rsidRDefault="009E6F2F" w:rsidP="009E6F2F">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u w:val="single" w:color="000000"/>
        </w:rPr>
        <w:t xml:space="preserve">                                                                  </w:t>
      </w:r>
    </w:p>
    <w:p w:rsidR="009E6F2F" w:rsidRDefault="009E6F2F" w:rsidP="009E6F2F">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u w:val="single" w:color="000000"/>
        </w:rPr>
        <w:t xml:space="preserve">                                                                  </w:t>
      </w:r>
    </w:p>
    <w:p w:rsidR="009E6F2F" w:rsidRDefault="009E6F2F" w:rsidP="009E6F2F">
      <w:pPr>
        <w:spacing w:line="6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2.竞价理由：</w:t>
      </w:r>
    </w:p>
    <w:p w:rsidR="009E6F2F" w:rsidRDefault="009E6F2F" w:rsidP="009E6F2F">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u w:val="single" w:color="000000"/>
        </w:rPr>
        <w:t xml:space="preserve">                                                                  </w:t>
      </w:r>
    </w:p>
    <w:p w:rsidR="009E6F2F" w:rsidRDefault="009E6F2F" w:rsidP="009E6F2F">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u w:val="single" w:color="000000"/>
        </w:rPr>
        <w:t xml:space="preserve">                                                                  </w:t>
      </w:r>
    </w:p>
    <w:p w:rsidR="009E6F2F" w:rsidRDefault="009E6F2F" w:rsidP="009E6F2F">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u w:val="single" w:color="000000"/>
        </w:rPr>
        <w:t xml:space="preserve">                                                                  </w:t>
      </w:r>
    </w:p>
    <w:p w:rsidR="009E6F2F" w:rsidRDefault="009E6F2F" w:rsidP="009E6F2F">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u w:val="single" w:color="000000"/>
        </w:rPr>
        <w:t xml:space="preserve">                                                                  </w:t>
      </w:r>
    </w:p>
    <w:p w:rsidR="009E6F2F" w:rsidRDefault="009E6F2F" w:rsidP="009E6F2F">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u w:val="single" w:color="000000"/>
        </w:rPr>
        <w:t xml:space="preserve">                                                                  </w:t>
      </w:r>
    </w:p>
    <w:p w:rsidR="009E6F2F" w:rsidRDefault="009E6F2F" w:rsidP="009E6F2F">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u w:val="single" w:color="000000"/>
        </w:rPr>
        <w:t xml:space="preserve">                                                                  </w:t>
      </w:r>
    </w:p>
    <w:p w:rsidR="009E6F2F" w:rsidRDefault="009E6F2F" w:rsidP="009E6F2F">
      <w:pPr>
        <w:spacing w:line="360" w:lineRule="auto"/>
        <w:ind w:right="320"/>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定标委员（签名）：          日期：    年   月   日</w:t>
      </w:r>
    </w:p>
    <w:p w:rsidR="009E6F2F" w:rsidRDefault="009E6F2F" w:rsidP="009E6F2F">
      <w:pPr>
        <w:spacing w:line="600" w:lineRule="exact"/>
        <w:rPr>
          <w:rFonts w:ascii="仿宋" w:eastAsia="仿宋" w:hAnsi="仿宋"/>
          <w:sz w:val="32"/>
          <w:szCs w:val="32"/>
        </w:rPr>
      </w:pPr>
      <w:r>
        <w:rPr>
          <w:rFonts w:ascii="仿宋_GB2312" w:eastAsia="仿宋_GB2312" w:hAnsi="仿宋_GB2312" w:cs="仿宋_GB2312" w:hint="eastAsia"/>
          <w:sz w:val="32"/>
          <w:szCs w:val="32"/>
        </w:rPr>
        <w:t>附件2：</w:t>
      </w:r>
      <w:r>
        <w:rPr>
          <w:rFonts w:ascii="黑体" w:eastAsia="黑体" w:hAnsi="黑体" w:cs="黑体" w:hint="eastAsia"/>
          <w:b/>
          <w:sz w:val="32"/>
          <w:szCs w:val="32"/>
        </w:rPr>
        <w:t>区政府投资建设工程定标监督记录</w:t>
      </w:r>
    </w:p>
    <w:p w:rsidR="009E6F2F" w:rsidRDefault="009E6F2F" w:rsidP="009E6F2F">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32"/>
          <w:szCs w:val="32"/>
        </w:rPr>
        <w:lastRenderedPageBreak/>
        <w:t>工程项目名称：</w:t>
      </w:r>
      <w:r>
        <w:rPr>
          <w:rFonts w:ascii="仿宋_GB2312" w:eastAsia="仿宋_GB2312" w:hAnsi="仿宋_GB2312" w:cs="仿宋_GB2312" w:hint="eastAsia"/>
          <w:sz w:val="28"/>
          <w:szCs w:val="28"/>
          <w:u w:val="single" w:color="000000"/>
        </w:rPr>
        <w:t xml:space="preserve">                                                 </w:t>
      </w:r>
    </w:p>
    <w:p w:rsidR="009E6F2F" w:rsidRDefault="009E6F2F" w:rsidP="009E6F2F">
      <w:pPr>
        <w:spacing w:line="360" w:lineRule="auto"/>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定标预备会记录：</w:t>
      </w:r>
    </w:p>
    <w:p w:rsidR="009E6F2F" w:rsidRDefault="009E6F2F" w:rsidP="009E6F2F">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u w:val="single" w:color="000000"/>
        </w:rPr>
        <w:t xml:space="preserve">                                                                  </w:t>
      </w:r>
    </w:p>
    <w:p w:rsidR="009E6F2F" w:rsidRDefault="009E6F2F" w:rsidP="009E6F2F">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u w:val="single" w:color="000000"/>
        </w:rPr>
        <w:t xml:space="preserve">                                                                  </w:t>
      </w:r>
    </w:p>
    <w:p w:rsidR="009E6F2F" w:rsidRDefault="009E6F2F" w:rsidP="009E6F2F">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u w:val="single" w:color="000000"/>
        </w:rPr>
        <w:t xml:space="preserve">                                                                  </w:t>
      </w:r>
    </w:p>
    <w:p w:rsidR="009E6F2F" w:rsidRDefault="009E6F2F" w:rsidP="009E6F2F">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u w:val="single" w:color="000000"/>
        </w:rPr>
        <w:t xml:space="preserve">                                                                  </w:t>
      </w:r>
    </w:p>
    <w:p w:rsidR="009E6F2F" w:rsidRDefault="009E6F2F" w:rsidP="009E6F2F">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u w:val="single" w:color="000000"/>
        </w:rPr>
        <w:t xml:space="preserve">                                                                  </w:t>
      </w:r>
    </w:p>
    <w:p w:rsidR="009E6F2F" w:rsidRDefault="009E6F2F" w:rsidP="009E6F2F">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u w:val="single" w:color="000000"/>
        </w:rPr>
        <w:t xml:space="preserve">                                                                  </w:t>
      </w:r>
    </w:p>
    <w:p w:rsidR="009E6F2F" w:rsidRDefault="009E6F2F" w:rsidP="009E6F2F">
      <w:pPr>
        <w:spacing w:line="360" w:lineRule="auto"/>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定标会记录：</w:t>
      </w:r>
    </w:p>
    <w:p w:rsidR="009E6F2F" w:rsidRDefault="009E6F2F" w:rsidP="009E6F2F">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u w:val="single" w:color="000000"/>
        </w:rPr>
        <w:t xml:space="preserve">                                                                  </w:t>
      </w:r>
    </w:p>
    <w:p w:rsidR="009E6F2F" w:rsidRDefault="009E6F2F" w:rsidP="009E6F2F">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u w:val="single" w:color="000000"/>
        </w:rPr>
        <w:t xml:space="preserve">                                                                  </w:t>
      </w:r>
    </w:p>
    <w:p w:rsidR="009E6F2F" w:rsidRDefault="009E6F2F" w:rsidP="009E6F2F">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u w:val="single" w:color="000000"/>
        </w:rPr>
        <w:t xml:space="preserve">                                                                  </w:t>
      </w:r>
    </w:p>
    <w:p w:rsidR="009E6F2F" w:rsidRDefault="009E6F2F" w:rsidP="009E6F2F">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u w:val="single" w:color="000000"/>
        </w:rPr>
        <w:t xml:space="preserve">                                                                  </w:t>
      </w:r>
    </w:p>
    <w:p w:rsidR="009E6F2F" w:rsidRDefault="009E6F2F" w:rsidP="009E6F2F">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u w:val="single" w:color="000000"/>
        </w:rPr>
        <w:t xml:space="preserve">                                                                  </w:t>
      </w:r>
    </w:p>
    <w:p w:rsidR="009E6F2F" w:rsidRDefault="009E6F2F" w:rsidP="009E6F2F">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u w:val="single" w:color="000000"/>
        </w:rPr>
        <w:t xml:space="preserve">                                                                  </w:t>
      </w:r>
    </w:p>
    <w:p w:rsidR="009E6F2F" w:rsidRDefault="009E6F2F" w:rsidP="009E6F2F">
      <w:pPr>
        <w:spacing w:line="360" w:lineRule="auto"/>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其他情况：</w:t>
      </w:r>
    </w:p>
    <w:p w:rsidR="009E6F2F" w:rsidRDefault="009E6F2F" w:rsidP="009E6F2F">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u w:val="single" w:color="000000"/>
        </w:rPr>
        <w:t xml:space="preserve">                                                                  </w:t>
      </w:r>
    </w:p>
    <w:p w:rsidR="009E6F2F" w:rsidRDefault="009E6F2F" w:rsidP="009E6F2F">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u w:val="single" w:color="000000"/>
        </w:rPr>
        <w:t xml:space="preserve">                                                                  </w:t>
      </w:r>
    </w:p>
    <w:p w:rsidR="009E6F2F" w:rsidRDefault="009E6F2F" w:rsidP="009E6F2F">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u w:val="single" w:color="000000"/>
        </w:rPr>
        <w:t xml:space="preserve">                                                                  </w:t>
      </w:r>
    </w:p>
    <w:p w:rsidR="009E6F2F" w:rsidRDefault="009E6F2F" w:rsidP="009E6F2F">
      <w:pPr>
        <w:spacing w:line="6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u w:val="single" w:color="000000"/>
        </w:rPr>
        <w:t xml:space="preserve">                                                                  </w:t>
      </w:r>
    </w:p>
    <w:p w:rsidR="009E6F2F" w:rsidRDefault="009E6F2F" w:rsidP="009E6F2F">
      <w:pPr>
        <w:spacing w:line="360" w:lineRule="auto"/>
        <w:ind w:right="32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监督小组成员（签名）：</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u w:val="single"/>
        </w:rPr>
        <w:t xml:space="preserve">           </w:t>
      </w:r>
    </w:p>
    <w:p w:rsidR="009E6F2F" w:rsidRDefault="009E6F2F" w:rsidP="009E6F2F">
      <w:r>
        <w:rPr>
          <w:rFonts w:ascii="仿宋_GB2312" w:eastAsia="仿宋_GB2312" w:hAnsi="仿宋_GB2312" w:cs="仿宋_GB2312" w:hint="eastAsia"/>
          <w:sz w:val="32"/>
          <w:szCs w:val="32"/>
        </w:rPr>
        <w:lastRenderedPageBreak/>
        <w:t>监督小组成员（签名）：</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 xml:space="preserve">日期：   年  月  </w:t>
      </w:r>
    </w:p>
    <w:p w:rsidR="00300DFB" w:rsidRPr="009E6F2F" w:rsidRDefault="00300DFB"/>
    <w:sectPr w:rsidR="00300DFB" w:rsidRPr="009E6F2F" w:rsidSect="00205C12">
      <w:pgSz w:w="11906" w:h="16838"/>
      <w:pgMar w:top="1814" w:right="1474" w:bottom="1814" w:left="158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E6F2F"/>
    <w:rsid w:val="00013790"/>
    <w:rsid w:val="00016717"/>
    <w:rsid w:val="000227B0"/>
    <w:rsid w:val="00023C4A"/>
    <w:rsid w:val="000279D3"/>
    <w:rsid w:val="000448DA"/>
    <w:rsid w:val="000473BD"/>
    <w:rsid w:val="000675C7"/>
    <w:rsid w:val="00081CC3"/>
    <w:rsid w:val="000C46FC"/>
    <w:rsid w:val="000C618D"/>
    <w:rsid w:val="000D66FD"/>
    <w:rsid w:val="000E6E19"/>
    <w:rsid w:val="00105A35"/>
    <w:rsid w:val="00110504"/>
    <w:rsid w:val="00113BEB"/>
    <w:rsid w:val="00115EF1"/>
    <w:rsid w:val="00186877"/>
    <w:rsid w:val="0019543B"/>
    <w:rsid w:val="001C1F0A"/>
    <w:rsid w:val="00205C12"/>
    <w:rsid w:val="002204C1"/>
    <w:rsid w:val="002368FF"/>
    <w:rsid w:val="0025424B"/>
    <w:rsid w:val="002614B3"/>
    <w:rsid w:val="00263A6A"/>
    <w:rsid w:val="002649A6"/>
    <w:rsid w:val="00274D7A"/>
    <w:rsid w:val="00290D67"/>
    <w:rsid w:val="002C0ADC"/>
    <w:rsid w:val="002C78BA"/>
    <w:rsid w:val="002D1EE1"/>
    <w:rsid w:val="003002E7"/>
    <w:rsid w:val="00300DFB"/>
    <w:rsid w:val="0032454C"/>
    <w:rsid w:val="00337AE2"/>
    <w:rsid w:val="00380307"/>
    <w:rsid w:val="00384D3B"/>
    <w:rsid w:val="00384EDD"/>
    <w:rsid w:val="003A05E2"/>
    <w:rsid w:val="003E006A"/>
    <w:rsid w:val="003E372D"/>
    <w:rsid w:val="003E4EE6"/>
    <w:rsid w:val="003F577A"/>
    <w:rsid w:val="00411816"/>
    <w:rsid w:val="00434C23"/>
    <w:rsid w:val="004512D1"/>
    <w:rsid w:val="00453C40"/>
    <w:rsid w:val="00466A81"/>
    <w:rsid w:val="004750BA"/>
    <w:rsid w:val="00480127"/>
    <w:rsid w:val="00487694"/>
    <w:rsid w:val="004E3894"/>
    <w:rsid w:val="004F65C5"/>
    <w:rsid w:val="004F7C6A"/>
    <w:rsid w:val="004F7EF3"/>
    <w:rsid w:val="00502E72"/>
    <w:rsid w:val="00561B5A"/>
    <w:rsid w:val="005968F7"/>
    <w:rsid w:val="005A0373"/>
    <w:rsid w:val="005C04AC"/>
    <w:rsid w:val="005D46DA"/>
    <w:rsid w:val="005F39F9"/>
    <w:rsid w:val="005F54DA"/>
    <w:rsid w:val="00616F3C"/>
    <w:rsid w:val="00623944"/>
    <w:rsid w:val="0065468F"/>
    <w:rsid w:val="006A123B"/>
    <w:rsid w:val="006E5A7D"/>
    <w:rsid w:val="006F70CD"/>
    <w:rsid w:val="007157EC"/>
    <w:rsid w:val="00746914"/>
    <w:rsid w:val="00760FCE"/>
    <w:rsid w:val="007A5A05"/>
    <w:rsid w:val="007C7C30"/>
    <w:rsid w:val="007F3CEB"/>
    <w:rsid w:val="007F792C"/>
    <w:rsid w:val="00861A0D"/>
    <w:rsid w:val="00864EA1"/>
    <w:rsid w:val="00867B57"/>
    <w:rsid w:val="00891CB1"/>
    <w:rsid w:val="00891CCF"/>
    <w:rsid w:val="008C22C6"/>
    <w:rsid w:val="008D3D36"/>
    <w:rsid w:val="008E63CC"/>
    <w:rsid w:val="008E7655"/>
    <w:rsid w:val="00901ACC"/>
    <w:rsid w:val="00911408"/>
    <w:rsid w:val="00950408"/>
    <w:rsid w:val="00956B41"/>
    <w:rsid w:val="00965BB2"/>
    <w:rsid w:val="009803CD"/>
    <w:rsid w:val="009C065E"/>
    <w:rsid w:val="009E6F2F"/>
    <w:rsid w:val="009F08C1"/>
    <w:rsid w:val="00A37D01"/>
    <w:rsid w:val="00A474FF"/>
    <w:rsid w:val="00A509E1"/>
    <w:rsid w:val="00A60909"/>
    <w:rsid w:val="00A668EC"/>
    <w:rsid w:val="00A9401F"/>
    <w:rsid w:val="00AE0A2B"/>
    <w:rsid w:val="00AE731A"/>
    <w:rsid w:val="00AF35BB"/>
    <w:rsid w:val="00AF5E79"/>
    <w:rsid w:val="00AF6C17"/>
    <w:rsid w:val="00B01F94"/>
    <w:rsid w:val="00B11966"/>
    <w:rsid w:val="00B21285"/>
    <w:rsid w:val="00B52789"/>
    <w:rsid w:val="00B5798B"/>
    <w:rsid w:val="00B81D33"/>
    <w:rsid w:val="00B864F1"/>
    <w:rsid w:val="00BB28A5"/>
    <w:rsid w:val="00BC581A"/>
    <w:rsid w:val="00BC6DBF"/>
    <w:rsid w:val="00BF4683"/>
    <w:rsid w:val="00C20253"/>
    <w:rsid w:val="00C20327"/>
    <w:rsid w:val="00C3696D"/>
    <w:rsid w:val="00C6666B"/>
    <w:rsid w:val="00C76740"/>
    <w:rsid w:val="00C81A35"/>
    <w:rsid w:val="00C84CBD"/>
    <w:rsid w:val="00C95A1F"/>
    <w:rsid w:val="00C97A60"/>
    <w:rsid w:val="00CC735E"/>
    <w:rsid w:val="00CD2750"/>
    <w:rsid w:val="00CE6D6C"/>
    <w:rsid w:val="00D241B2"/>
    <w:rsid w:val="00D6654C"/>
    <w:rsid w:val="00D82D97"/>
    <w:rsid w:val="00D85D4D"/>
    <w:rsid w:val="00DC2085"/>
    <w:rsid w:val="00DD451B"/>
    <w:rsid w:val="00DF7D2E"/>
    <w:rsid w:val="00E11B23"/>
    <w:rsid w:val="00E158CA"/>
    <w:rsid w:val="00E16AC6"/>
    <w:rsid w:val="00E16B1E"/>
    <w:rsid w:val="00E942FA"/>
    <w:rsid w:val="00EE67C7"/>
    <w:rsid w:val="00F01320"/>
    <w:rsid w:val="00F01FD8"/>
    <w:rsid w:val="00F10584"/>
    <w:rsid w:val="00F205C8"/>
    <w:rsid w:val="00F57673"/>
    <w:rsid w:val="00F84FA5"/>
    <w:rsid w:val="00F92476"/>
    <w:rsid w:val="00F937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60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F2F"/>
    <w:pPr>
      <w:widowControl w:val="0"/>
      <w:spacing w:line="240" w:lineRule="auto"/>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967</Words>
  <Characters>5517</Characters>
  <Application>Microsoft Office Word</Application>
  <DocSecurity>0</DocSecurity>
  <Lines>45</Lines>
  <Paragraphs>12</Paragraphs>
  <ScaleCrop>false</ScaleCrop>
  <Company/>
  <LinksUpToDate>false</LinksUpToDate>
  <CharactersWithSpaces>6472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陈佳楠</dc:creator>
  <cp:lastModifiedBy>陈佳楠</cp:lastModifiedBy>
  <cp:revision>1</cp:revision>
  <dcterms:created xsi:type="dcterms:W3CDTF">2018-05-21T10:52:00Z</dcterms:created>
  <dcterms:modified xsi:type="dcterms:W3CDTF">2018-05-21T10:52:00Z</dcterms:modified>
</cp:coreProperties>
</file>