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left="879" w:leftChars="209" w:hanging="440" w:hangingChars="100"/>
        <w:jc w:val="center"/>
        <w:rPr>
          <w:rFonts w:hint="eastAsia"/>
          <w:b w:val="0"/>
          <w:bCs w:val="0"/>
          <w:sz w:val="44"/>
          <w:szCs w:val="44"/>
          <w:lang w:eastAsia="zh-CN"/>
        </w:rPr>
      </w:pPr>
    </w:p>
    <w:p>
      <w:pPr>
        <w:spacing w:beforeLines="0" w:afterLines="0" w:line="600" w:lineRule="exact"/>
        <w:ind w:left="879" w:leftChars="209" w:hanging="440" w:hangingChars="100"/>
        <w:jc w:val="center"/>
        <w:rPr>
          <w:rFonts w:hint="eastAsia"/>
          <w:b w:val="0"/>
          <w:bCs w:val="0"/>
          <w:sz w:val="44"/>
          <w:szCs w:val="44"/>
          <w:lang w:eastAsia="zh-CN"/>
        </w:rPr>
      </w:pPr>
    </w:p>
    <w:p>
      <w:pPr>
        <w:spacing w:beforeLines="0" w:afterLines="0" w:line="600" w:lineRule="exact"/>
        <w:ind w:left="879" w:leftChars="209" w:hanging="440" w:hangingChars="100"/>
        <w:jc w:val="center"/>
        <w:rPr>
          <w:rFonts w:hint="eastAsia"/>
          <w:b w:val="0"/>
          <w:bCs w:val="0"/>
          <w:sz w:val="44"/>
          <w:szCs w:val="44"/>
          <w:lang w:eastAsia="zh-CN"/>
        </w:rPr>
      </w:pPr>
      <w:r>
        <w:rPr>
          <w:rFonts w:hint="eastAsia"/>
          <w:b w:val="0"/>
          <w:bCs w:val="0"/>
          <w:sz w:val="44"/>
          <w:szCs w:val="44"/>
          <w:lang w:eastAsia="zh-CN"/>
        </w:rPr>
        <w:t>罗湖区应急管理局解读《罗湖区应急</w:t>
      </w:r>
    </w:p>
    <w:p>
      <w:pPr>
        <w:spacing w:beforeLines="0" w:afterLines="0" w:line="600" w:lineRule="exact"/>
        <w:ind w:left="879" w:leftChars="209" w:hanging="440" w:hangingChars="100"/>
        <w:jc w:val="center"/>
        <w:rPr>
          <w:rFonts w:hint="eastAsia"/>
          <w:b w:val="0"/>
          <w:bCs w:val="0"/>
          <w:sz w:val="44"/>
          <w:szCs w:val="44"/>
          <w:lang w:eastAsia="zh-CN"/>
        </w:rPr>
      </w:pPr>
      <w:r>
        <w:rPr>
          <w:rFonts w:hint="eastAsia"/>
          <w:b w:val="0"/>
          <w:bCs w:val="0"/>
          <w:sz w:val="44"/>
          <w:szCs w:val="44"/>
          <w:lang w:eastAsia="zh-CN"/>
        </w:rPr>
        <w:t>管理局行政补偿规程》</w:t>
      </w:r>
    </w:p>
    <w:p>
      <w:pPr>
        <w:autoSpaceDE w:val="0"/>
        <w:autoSpaceDN w:val="0"/>
        <w:adjustRightInd w:val="0"/>
        <w:spacing w:beforeLines="0" w:afterLines="0" w:line="600" w:lineRule="exact"/>
        <w:ind w:firstLine="480" w:firstLineChars="200"/>
        <w:rPr>
          <w:rFonts w:hint="eastAsia" w:ascii="宋体" w:hAnsi="宋体" w:eastAsia="宋体" w:cs="宋体"/>
          <w:color w:val="333333"/>
          <w:kern w:val="0"/>
          <w:sz w:val="24"/>
          <w:szCs w:val="24"/>
          <w:lang w:eastAsia="zh-CN"/>
        </w:rPr>
      </w:pPr>
    </w:p>
    <w:p>
      <w:pPr>
        <w:spacing w:beforeLines="0" w:afterLines="0"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罗湖区应急管理局行政补偿规程》（以下简称“规程”）经罗湖区应急管理局（以下简称“区应急局”）局长办公会议审议通过，自2019年10月1日起施行。原罗湖区安全生产监督管理局制定的《罗湖区安全生产监督管理局行政补偿规程》同时废止。</w:t>
      </w:r>
    </w:p>
    <w:p>
      <w:pPr>
        <w:spacing w:beforeLines="0" w:afterLines="0" w:line="60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一、修订背景</w:t>
      </w:r>
    </w:p>
    <w:p>
      <w:pPr>
        <w:spacing w:beforeLines="0" w:afterLines="0"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根据机构改革要求，原罗湖区安全生产监督管理局职能划归区应急局，结合2013年1月1日修改实施的《国家赔偿法》，区应急局依法修订《罗湖区应急管理局行政补偿规程》，形成本《规程》。</w:t>
      </w:r>
    </w:p>
    <w:p>
      <w:pPr>
        <w:spacing w:beforeLines="0" w:afterLines="0" w:line="600" w:lineRule="exact"/>
        <w:ind w:firstLine="640" w:firstLineChars="20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二、主要修订内容</w:t>
      </w:r>
    </w:p>
    <w:p>
      <w:pPr>
        <w:spacing w:beforeLines="0" w:afterLines="0"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《规程》共11</w:t>
      </w:r>
      <w:bookmarkStart w:id="0" w:name="_GoBack"/>
      <w:bookmarkEnd w:id="0"/>
      <w:r>
        <w:rPr>
          <w:rFonts w:hint="eastAsia" w:ascii="仿宋_GB2312" w:hAnsi="宋体" w:eastAsia="仿宋_GB2312" w:cs="宋体"/>
          <w:color w:val="000000"/>
          <w:kern w:val="0"/>
          <w:sz w:val="32"/>
          <w:szCs w:val="32"/>
          <w:lang w:val="en-US" w:eastAsia="zh-CN"/>
        </w:rPr>
        <w:t>条。主要修订内容有：</w:t>
      </w:r>
    </w:p>
    <w:p>
      <w:pPr>
        <w:spacing w:beforeLines="0" w:afterLines="0"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（一）修订规程名称。</w:t>
      </w:r>
      <w:r>
        <w:rPr>
          <w:rFonts w:hint="eastAsia" w:ascii="仿宋_GB2312" w:hAnsi="宋体" w:eastAsia="仿宋_GB2312" w:cs="宋体"/>
          <w:color w:val="000000"/>
          <w:kern w:val="0"/>
          <w:sz w:val="32"/>
          <w:szCs w:val="32"/>
          <w:lang w:val="en-US" w:eastAsia="zh-CN"/>
        </w:rPr>
        <w:t>《罗湖区安全生产监督管理局行政补偿规程》实施以来，</w:t>
      </w:r>
      <w:r>
        <w:rPr>
          <w:rFonts w:hint="default" w:ascii="仿宋_GB2312" w:hAnsi="宋体" w:eastAsia="仿宋_GB2312" w:cs="宋体"/>
          <w:color w:val="000000"/>
          <w:kern w:val="0"/>
          <w:sz w:val="32"/>
          <w:szCs w:val="32"/>
          <w:lang w:val="en-US" w:eastAsia="zh-CN"/>
        </w:rPr>
        <w:t>对保障公民合法权益，</w:t>
      </w:r>
      <w:r>
        <w:rPr>
          <w:rFonts w:hint="eastAsia" w:ascii="仿宋_GB2312" w:hAnsi="宋体" w:eastAsia="仿宋_GB2312" w:cs="宋体"/>
          <w:color w:val="000000"/>
          <w:kern w:val="0"/>
          <w:sz w:val="32"/>
          <w:szCs w:val="32"/>
          <w:lang w:val="en-US" w:eastAsia="zh-CN"/>
        </w:rPr>
        <w:t>加强依法行政工作具</w:t>
      </w:r>
      <w:r>
        <w:rPr>
          <w:rFonts w:hint="default" w:ascii="仿宋_GB2312" w:hAnsi="宋体" w:eastAsia="仿宋_GB2312" w:cs="宋体"/>
          <w:color w:val="000000"/>
          <w:kern w:val="0"/>
          <w:sz w:val="32"/>
          <w:szCs w:val="32"/>
          <w:lang w:val="en-US" w:eastAsia="zh-CN"/>
        </w:rPr>
        <w:t>有重要意</w:t>
      </w:r>
      <w:r>
        <w:rPr>
          <w:rFonts w:hint="eastAsia" w:ascii="仿宋_GB2312" w:hAnsi="宋体" w:eastAsia="仿宋_GB2312" w:cs="宋体"/>
          <w:color w:val="000000"/>
          <w:kern w:val="0"/>
          <w:sz w:val="32"/>
          <w:szCs w:val="32"/>
          <w:lang w:val="en-US" w:eastAsia="zh-CN"/>
        </w:rPr>
        <w:t>义。2019年3月以来，根据罗湖区机构改革的要求，原罗湖区安全生产监督管理局职能划归区应急局，故将规程名称修改为《罗湖区应急管理局行政补偿规程》，并将全文主体修改为“罗湖区应急管理局”。</w:t>
      </w:r>
    </w:p>
    <w:p>
      <w:pPr>
        <w:spacing w:beforeLines="0" w:afterLines="0" w:line="600" w:lineRule="exact"/>
        <w:ind w:firstLine="640" w:firstLineChars="200"/>
        <w:rPr>
          <w:rFonts w:hint="eastAsia" w:ascii="仿宋_GB2312" w:hAnsi="宋体" w:eastAsia="仿宋_GB2312" w:cs="宋体"/>
          <w:color w:val="000000"/>
          <w:kern w:val="0"/>
          <w:sz w:val="32"/>
          <w:szCs w:val="32"/>
          <w:lang w:val="zh-CN" w:eastAsia="zh-CN"/>
        </w:rPr>
      </w:pPr>
      <w:r>
        <w:rPr>
          <w:rFonts w:hint="eastAsia" w:ascii="楷体_GB2312" w:hAnsi="楷体_GB2312" w:eastAsia="楷体_GB2312" w:cs="楷体_GB2312"/>
          <w:b w:val="0"/>
          <w:bCs w:val="0"/>
          <w:color w:val="000000"/>
          <w:kern w:val="0"/>
          <w:sz w:val="32"/>
          <w:szCs w:val="32"/>
          <w:lang w:val="en-US" w:eastAsia="zh-CN"/>
        </w:rPr>
        <w:t>（二）修改“行政行为”、“具体行政行为”表述。</w:t>
      </w:r>
      <w:r>
        <w:rPr>
          <w:rFonts w:hint="eastAsia" w:ascii="仿宋_GB2312" w:hAnsi="宋体" w:eastAsia="仿宋_GB2312" w:cs="宋体"/>
          <w:color w:val="000000"/>
          <w:kern w:val="0"/>
          <w:sz w:val="32"/>
          <w:szCs w:val="32"/>
          <w:lang w:val="zh-CN" w:eastAsia="zh-CN"/>
        </w:rPr>
        <w:t>鉴于《行政诉讼法》及相关法律已经不再保留“具体行政行为”的概念，同时“行政行为”在法律规定以及法理上难以囊括一些与行使职权有关的事实行为，因此根据《国家赔偿法》相关规定，在规程全文将有关“具体行政行为”或“行政行为”的表述统一修改为 “行使行政职权的行为”。</w:t>
      </w:r>
    </w:p>
    <w:p>
      <w:pPr>
        <w:spacing w:beforeLines="0" w:afterLines="0" w:line="600" w:lineRule="exact"/>
        <w:ind w:firstLine="640" w:firstLineChars="200"/>
        <w:rPr>
          <w:rFonts w:hint="eastAsia" w:ascii="仿宋_GB2312" w:hAnsi="宋体" w:eastAsia="仿宋_GB2312" w:cs="宋体"/>
          <w:color w:val="000000"/>
          <w:kern w:val="0"/>
          <w:sz w:val="32"/>
          <w:szCs w:val="32"/>
          <w:lang w:val="zh-CN" w:eastAsia="zh-CN"/>
        </w:rPr>
      </w:pPr>
      <w:r>
        <w:rPr>
          <w:rFonts w:hint="eastAsia" w:ascii="楷体_GB2312" w:hAnsi="楷体_GB2312" w:eastAsia="楷体_GB2312" w:cs="楷体_GB2312"/>
          <w:b w:val="0"/>
          <w:bCs w:val="0"/>
          <w:color w:val="000000"/>
          <w:kern w:val="0"/>
          <w:sz w:val="32"/>
          <w:szCs w:val="32"/>
          <w:lang w:val="zh-CN" w:eastAsia="zh-CN"/>
        </w:rPr>
        <w:t>（三）行政补偿参照国家赔偿法。</w:t>
      </w:r>
      <w:r>
        <w:rPr>
          <w:rFonts w:hint="eastAsia" w:ascii="仿宋_GB2312" w:hAnsi="宋体" w:eastAsia="仿宋_GB2312" w:cs="宋体"/>
          <w:color w:val="000000"/>
          <w:kern w:val="0"/>
          <w:sz w:val="32"/>
          <w:szCs w:val="32"/>
          <w:lang w:val="zh-CN" w:eastAsia="zh-CN"/>
        </w:rPr>
        <w:t>根据《国家赔偿法》，国家赔偿中的行政赔偿是指行政机关及其工作人员因行使职权给公民、法人及其他组织的人身权或财产权造成损害，依法应给予的赔偿。国家补偿是国家机关工作人员在行使职权过程中，因其合法行为给公民、法人或者其他组织造成的损失，国家对其给予弥补的制度。简言之，国家赔偿以违法为前提，而国家补偿不以违法为前提。</w:t>
      </w:r>
    </w:p>
    <w:p>
      <w:pPr>
        <w:spacing w:beforeLines="0" w:afterLines="0" w:line="600" w:lineRule="exact"/>
        <w:ind w:firstLine="64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zh-CN" w:eastAsia="zh-CN"/>
        </w:rPr>
        <w:t>《中华人民共和国国家赔偿法》对国家赔偿的范围及程序进行了规范，但国家补偿目前并未有法律法规进行指引。目前国家补偿的程序应参照《中华人民共和国国家赔偿法》的相关规定。因此，将规程</w:t>
      </w:r>
      <w:r>
        <w:rPr>
          <w:rFonts w:hint="eastAsia" w:ascii="仿宋_GB2312" w:hAnsi="宋体" w:eastAsia="仿宋_GB2312" w:cs="宋体"/>
          <w:color w:val="000000"/>
          <w:kern w:val="0"/>
          <w:sz w:val="32"/>
          <w:szCs w:val="32"/>
        </w:rPr>
        <w:t>第七条</w:t>
      </w:r>
      <w:r>
        <w:rPr>
          <w:rFonts w:hint="eastAsia" w:ascii="仿宋_GB2312" w:hAnsi="宋体" w:eastAsia="仿宋_GB2312" w:cs="宋体"/>
          <w:color w:val="000000"/>
          <w:kern w:val="0"/>
          <w:sz w:val="32"/>
          <w:szCs w:val="32"/>
          <w:lang w:eastAsia="zh-CN"/>
        </w:rPr>
        <w:t>第二项：</w:t>
      </w:r>
      <w:r>
        <w:rPr>
          <w:rFonts w:hint="eastAsia" w:ascii="仿宋_GB2312" w:hAnsi="宋体" w:eastAsia="仿宋_GB2312" w:cs="宋体"/>
          <w:color w:val="000000"/>
          <w:kern w:val="0"/>
          <w:sz w:val="32"/>
          <w:szCs w:val="32"/>
        </w:rPr>
        <w:t>侵犯公民人身权利的，</w:t>
      </w:r>
      <w:r>
        <w:rPr>
          <w:rFonts w:hint="eastAsia" w:ascii="仿宋_GB2312" w:hAnsi="宋体" w:eastAsia="仿宋_GB2312" w:cs="宋体"/>
          <w:color w:val="000000"/>
          <w:kern w:val="0"/>
          <w:sz w:val="32"/>
          <w:szCs w:val="32"/>
          <w:lang w:eastAsia="zh-CN"/>
        </w:rPr>
        <w:t>参照《</w:t>
      </w:r>
      <w:r>
        <w:rPr>
          <w:rFonts w:hint="eastAsia" w:ascii="仿宋_GB2312" w:hAnsi="ˎ̥" w:eastAsia="仿宋_GB2312"/>
          <w:color w:val="000000"/>
          <w:sz w:val="32"/>
          <w:szCs w:val="32"/>
          <w:lang w:eastAsia="zh-CN"/>
        </w:rPr>
        <w:t>中华人民共和国国家赔偿法</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的有关规定给予经济补偿。</w:t>
      </w:r>
    </w:p>
    <w:p>
      <w:pPr>
        <w:spacing w:beforeLines="0" w:afterLines="0" w:line="600" w:lineRule="exact"/>
        <w:rPr>
          <w:rFonts w:hint="eastAsia" w:ascii="仿宋_GB2312" w:eastAsia="仿宋_GB2312"/>
          <w:sz w:val="32"/>
          <w:szCs w:val="32"/>
        </w:rPr>
      </w:pPr>
    </w:p>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F128A"/>
    <w:rsid w:val="411F128A"/>
    <w:rsid w:val="43CE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2019-09-18T09:34:00Z</dcterms:created>
  <dc:creator>黄意婷</dc:creator>
  <cp:lastModifiedBy>黄意婷</cp:lastModifiedBy>
  <dcterms:modified xsi:type="dcterms:W3CDTF">2019-09-19T01:51:24Z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