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spacing w:line="580" w:lineRule="exac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附件3</w:t>
      </w:r>
    </w:p>
    <w:p>
      <w:pPr>
        <w:pageBreakBefore w:val="0"/>
        <w:kinsoku/>
        <w:overflowPunct/>
        <w:topLinePunct w:val="0"/>
        <w:autoSpaceDE/>
        <w:autoSpaceDN/>
        <w:bidi w:val="0"/>
        <w:adjustRightInd/>
        <w:snapToGrid/>
        <w:spacing w:line="580" w:lineRule="exact"/>
        <w:jc w:val="center"/>
        <w:textAlignment w:val="auto"/>
        <w:rPr>
          <w:rFonts w:hint="default" w:ascii="黑体" w:hAnsi="黑体" w:eastAsia="黑体" w:cs="黑体"/>
          <w:b/>
          <w:bCs/>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“罗湖区优秀技能人才培训基地”</w:t>
      </w:r>
      <w:r>
        <w:rPr>
          <w:rFonts w:hint="eastAsia" w:ascii="黑体" w:hAnsi="黑体" w:eastAsia="黑体" w:cs="黑体"/>
          <w:color w:val="auto"/>
          <w:spacing w:val="0"/>
          <w:sz w:val="32"/>
          <w:szCs w:val="32"/>
          <w:highlight w:val="none"/>
          <w:lang w:val="en-US" w:eastAsia="zh-CN"/>
        </w:rPr>
        <w:t>评选</w:t>
      </w:r>
      <w:r>
        <w:rPr>
          <w:rFonts w:hint="eastAsia" w:ascii="黑体" w:hAnsi="黑体" w:eastAsia="黑体" w:cs="黑体"/>
          <w:b w:val="0"/>
          <w:bCs w:val="0"/>
          <w:color w:val="auto"/>
          <w:sz w:val="32"/>
          <w:szCs w:val="32"/>
          <w:highlight w:val="none"/>
          <w:lang w:val="en-US" w:eastAsia="zh-CN"/>
        </w:rPr>
        <w:t>计分标准</w:t>
      </w:r>
    </w:p>
    <w:tbl>
      <w:tblPr>
        <w:tblStyle w:val="7"/>
        <w:tblpPr w:leftFromText="180" w:rightFromText="180" w:vertAnchor="text" w:horzAnchor="page" w:tblpX="926" w:tblpY="892"/>
        <w:tblW w:w="1017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01"/>
        <w:gridCol w:w="995"/>
        <w:gridCol w:w="1797"/>
        <w:gridCol w:w="680"/>
        <w:gridCol w:w="4616"/>
        <w:gridCol w:w="16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40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序号</w:t>
            </w:r>
          </w:p>
        </w:tc>
        <w:tc>
          <w:tcPr>
            <w:tcW w:w="995"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lang w:val="en-US" w:eastAsia="zh-CN"/>
              </w:rPr>
              <w:t>指标</w:t>
            </w:r>
          </w:p>
        </w:tc>
        <w:tc>
          <w:tcPr>
            <w:tcW w:w="1797"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lang w:val="en-US" w:eastAsia="zh-CN"/>
              </w:rPr>
              <w:t>评价标准</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分值</w:t>
            </w:r>
          </w:p>
        </w:tc>
        <w:tc>
          <w:tcPr>
            <w:tcW w:w="4616"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评分细则</w:t>
            </w:r>
          </w:p>
        </w:tc>
        <w:tc>
          <w:tcPr>
            <w:tcW w:w="1682"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szCs w:val="24"/>
                <w:highlight w:val="none"/>
              </w:rPr>
            </w:pPr>
            <w:r>
              <w:rPr>
                <w:rFonts w:hint="eastAsia" w:ascii="楷体" w:hAnsi="楷体" w:eastAsia="楷体" w:cs="楷体"/>
                <w:b/>
                <w:bCs/>
                <w:color w:val="auto"/>
                <w:kern w:val="0"/>
                <w:sz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401"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1</w:t>
            </w:r>
          </w:p>
        </w:tc>
        <w:tc>
          <w:tcPr>
            <w:tcW w:w="995"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诚信</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办学</w:t>
            </w:r>
          </w:p>
        </w:tc>
        <w:tc>
          <w:tcPr>
            <w:tcW w:w="1797" w:type="dxa"/>
            <w:vAlign w:val="center"/>
          </w:tcPr>
          <w:p>
            <w:pPr>
              <w:keepNext w:val="0"/>
              <w:keepLines w:val="0"/>
              <w:suppressLineNumbers w:val="0"/>
              <w:spacing w:before="0" w:beforeAutospacing="0" w:after="0" w:afterAutospacing="0" w:line="276" w:lineRule="auto"/>
              <w:ind w:left="0" w:leftChars="0" w:right="0" w:rightChars="0"/>
              <w:jc w:val="both"/>
              <w:rPr>
                <w:rFonts w:hint="eastAsia"/>
                <w:color w:val="auto"/>
                <w:highlight w:val="none"/>
                <w:lang w:val="en-US" w:eastAsia="zh-CN"/>
              </w:rPr>
            </w:pPr>
            <w:r>
              <w:rPr>
                <w:rFonts w:hint="eastAsia"/>
                <w:color w:val="auto"/>
                <w:highlight w:val="none"/>
                <w:lang w:eastAsia="zh-CN"/>
              </w:rPr>
              <w:t>诚信办</w:t>
            </w:r>
            <w:r>
              <w:rPr>
                <w:rFonts w:hint="eastAsia"/>
                <w:color w:val="auto"/>
                <w:highlight w:val="none"/>
                <w:lang w:val="en-US" w:eastAsia="zh-CN"/>
              </w:rPr>
              <w:t>学；学校遵纪守法；无安全事故；无违纪违法，相关退费纠纷已妥善解决。</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p>
        </w:tc>
        <w:tc>
          <w:tcPr>
            <w:tcW w:w="4616" w:type="dxa"/>
            <w:vAlign w:val="center"/>
          </w:tcPr>
          <w:p>
            <w:pPr>
              <w:keepNext w:val="0"/>
              <w:keepLines w:val="0"/>
              <w:suppressLineNumbers w:val="0"/>
              <w:spacing w:before="0" w:beforeAutospacing="0" w:after="0" w:afterAutospacing="0" w:line="276" w:lineRule="auto"/>
              <w:ind w:left="0" w:leftChars="0" w:right="0" w:rightChars="0"/>
              <w:jc w:val="both"/>
              <w:rPr>
                <w:rFonts w:hint="default" w:ascii="楷体" w:hAnsi="楷体" w:eastAsia="楷体" w:cs="楷体"/>
                <w:b/>
                <w:bCs/>
                <w:color w:val="auto"/>
                <w:kern w:val="0"/>
                <w:sz w:val="24"/>
                <w:highlight w:val="none"/>
                <w:lang w:val="en"/>
              </w:rPr>
            </w:pPr>
            <w:r>
              <w:rPr>
                <w:rFonts w:hint="eastAsia" w:ascii="宋体" w:hAnsi="宋体" w:eastAsia="宋体" w:cs="宋体"/>
                <w:color w:val="auto"/>
                <w:kern w:val="0"/>
                <w:sz w:val="21"/>
                <w:szCs w:val="21"/>
                <w:highlight w:val="none"/>
                <w:lang w:val="en-US" w:eastAsia="zh-CN"/>
              </w:rPr>
              <w:t>一票否决</w:t>
            </w:r>
            <w:r>
              <w:rPr>
                <w:rFonts w:hint="default" w:ascii="宋体" w:hAnsi="宋体" w:eastAsia="宋体" w:cs="宋体"/>
                <w:color w:val="auto"/>
                <w:kern w:val="0"/>
                <w:sz w:val="21"/>
                <w:szCs w:val="21"/>
                <w:highlight w:val="none"/>
                <w:lang w:val="en" w:eastAsia="zh-CN"/>
              </w:rPr>
              <w:t>。</w:t>
            </w:r>
          </w:p>
        </w:tc>
        <w:tc>
          <w:tcPr>
            <w:tcW w:w="1682"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楷体" w:hAnsi="楷体" w:eastAsia="楷体" w:cs="楷体"/>
                <w:b/>
                <w:bCs/>
                <w:color w:val="auto"/>
                <w:kern w:val="0"/>
                <w:sz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0" w:hRule="atLeast"/>
        </w:trPr>
        <w:tc>
          <w:tcPr>
            <w:tcW w:w="401"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2</w:t>
            </w:r>
          </w:p>
        </w:tc>
        <w:tc>
          <w:tcPr>
            <w:tcW w:w="995"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办学</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条件</w:t>
            </w:r>
          </w:p>
        </w:tc>
        <w:tc>
          <w:tcPr>
            <w:tcW w:w="1797"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color w:val="auto"/>
                <w:sz w:val="21"/>
                <w:szCs w:val="21"/>
                <w:highlight w:val="none"/>
                <w:lang w:val="en-US" w:eastAsia="zh-CN"/>
              </w:rPr>
              <w:t>有独立的办公和教学场地，能够开展较大规模技能培训。</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1"/>
                <w:szCs w:val="21"/>
                <w:highlight w:val="none"/>
                <w:lang w:val="en-US" w:eastAsia="zh-CN"/>
              </w:rPr>
              <w:t>10</w:t>
            </w:r>
          </w:p>
        </w:tc>
        <w:tc>
          <w:tcPr>
            <w:tcW w:w="4616"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1.具备与培训规模相适应的办公和教学场地，自有或租用建筑面积不少于200㎡，教室建筑面积134㎡以上，（培训类型为纯互联网培训不检查现场教室。）记5分；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2.实训场地、设备满足专业训练要求，记5分；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3.设备完好率达标90%且主要设备具有先进性，记5分；</w:t>
            </w:r>
          </w:p>
          <w:p>
            <w:pPr>
              <w:keepNext w:val="0"/>
              <w:keepLines w:val="0"/>
              <w:suppressLineNumbers w:val="0"/>
              <w:spacing w:before="0" w:beforeAutospacing="0" w:after="0" w:afterAutospacing="0" w:line="276" w:lineRule="auto"/>
              <w:ind w:left="0" w:right="0"/>
              <w:rPr>
                <w:rFonts w:hint="eastAsia"/>
                <w:color w:val="auto"/>
                <w:highlight w:val="none"/>
                <w:lang w:val="en-US" w:eastAsia="zh-CN"/>
              </w:rPr>
            </w:pPr>
            <w:r>
              <w:rPr>
                <w:rFonts w:hint="eastAsia" w:ascii="宋体" w:hAnsi="宋体" w:eastAsia="宋体" w:cs="宋体"/>
                <w:color w:val="auto"/>
                <w:kern w:val="0"/>
                <w:sz w:val="21"/>
                <w:szCs w:val="21"/>
                <w:highlight w:val="none"/>
                <w:lang w:val="en-US" w:eastAsia="zh-CN"/>
              </w:rPr>
              <w:t>4.有企业实训基地，视情况得1--5分。</w:t>
            </w:r>
          </w:p>
        </w:tc>
        <w:tc>
          <w:tcPr>
            <w:tcW w:w="1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1"/>
                <w:szCs w:val="21"/>
                <w:highlight w:val="none"/>
                <w:lang w:val="en-US" w:eastAsia="zh-CN"/>
              </w:rPr>
              <w:t>不同项目可叠加，总分不得超过10分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 w:hRule="atLeast"/>
        </w:trPr>
        <w:tc>
          <w:tcPr>
            <w:tcW w:w="401"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3</w:t>
            </w:r>
          </w:p>
        </w:tc>
        <w:tc>
          <w:tcPr>
            <w:tcW w:w="995"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师资</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力量</w:t>
            </w:r>
          </w:p>
        </w:tc>
        <w:tc>
          <w:tcPr>
            <w:tcW w:w="1797"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bCs/>
                <w:color w:val="auto"/>
                <w:kern w:val="0"/>
                <w:sz w:val="24"/>
                <w:szCs w:val="24"/>
                <w:highlight w:val="none"/>
                <w:lang w:eastAsia="zh-CN"/>
              </w:rPr>
            </w:pPr>
            <w:r>
              <w:rPr>
                <w:rFonts w:hint="eastAsia" w:ascii="宋体" w:hAnsi="宋体" w:eastAsia="宋体" w:cs="宋体"/>
                <w:color w:val="auto"/>
                <w:kern w:val="0"/>
                <w:sz w:val="21"/>
                <w:szCs w:val="21"/>
                <w:highlight w:val="none"/>
                <w:lang w:eastAsia="zh-CN"/>
              </w:rPr>
              <w:t>管理人员（培训主任、教学主任）资质符合培训要求；配备专业师资队伍，具备相应的学历及资格证书，保证培训质量。</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1"/>
                <w:szCs w:val="21"/>
                <w:highlight w:val="none"/>
                <w:lang w:val="en-US" w:eastAsia="zh-CN"/>
              </w:rPr>
              <w:t>10</w:t>
            </w:r>
          </w:p>
        </w:tc>
        <w:tc>
          <w:tcPr>
            <w:tcW w:w="4616"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1.培训主任具有本科以上学历、中级以上专业技术职称（或三级以上职业资格）、5年以上职业教育培训工作经历，记4分；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2.教学主任具有大专以上学历、中级以上专业技术职称（或三级以上职业资格）、教师资格证书、2年以上职业教育培训工作经历，记4分；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3.每个培训专业至少配备一名专门的教师；并配有就业指导服务人员，记3分；</w:t>
            </w:r>
          </w:p>
          <w:p>
            <w:pPr>
              <w:keepNext w:val="0"/>
              <w:keepLines w:val="0"/>
              <w:suppressLineNumbers w:val="0"/>
              <w:spacing w:before="0" w:beforeAutospacing="0" w:after="0" w:afterAutospacing="0" w:line="276" w:lineRule="auto"/>
              <w:ind w:left="0" w:right="0"/>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1"/>
                <w:szCs w:val="21"/>
                <w:highlight w:val="none"/>
                <w:lang w:val="en-US" w:eastAsia="zh-CN"/>
              </w:rPr>
              <w:t>4.教师资质符合要求（持有资格证书等证明）。理论教师具有大专以上学历；生产实习指导教师具有培养目标高一级的职业资格证书，记4分。</w:t>
            </w:r>
          </w:p>
        </w:tc>
        <w:tc>
          <w:tcPr>
            <w:tcW w:w="1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1"/>
                <w:szCs w:val="21"/>
                <w:highlight w:val="none"/>
                <w:lang w:val="en-US" w:eastAsia="zh-CN"/>
              </w:rPr>
              <w:t>其中</w:t>
            </w:r>
            <w:r>
              <w:rPr>
                <w:rFonts w:hint="eastAsia" w:ascii="宋体" w:hAnsi="宋体" w:eastAsia="宋体" w:cs="宋体"/>
                <w:color w:val="auto"/>
                <w:kern w:val="0"/>
                <w:sz w:val="21"/>
                <w:szCs w:val="21"/>
                <w:highlight w:val="none"/>
                <w:lang w:eastAsia="zh-CN"/>
              </w:rPr>
              <w:t>管理人员</w:t>
            </w:r>
            <w:r>
              <w:rPr>
                <w:rFonts w:hint="eastAsia" w:ascii="宋体" w:hAnsi="宋体" w:eastAsia="宋体" w:cs="宋体"/>
                <w:color w:val="auto"/>
                <w:sz w:val="21"/>
                <w:szCs w:val="21"/>
                <w:highlight w:val="none"/>
                <w:lang w:val="en-US" w:eastAsia="zh-CN"/>
              </w:rPr>
              <w:t>职务名称以申请单位实际命名为准；不同项目可叠加，总分不得超过1</w:t>
            </w:r>
            <w:bookmarkStart w:id="0" w:name="_GoBack"/>
            <w:bookmarkEnd w:id="0"/>
            <w:r>
              <w:rPr>
                <w:rFonts w:hint="eastAsia" w:ascii="宋体" w:hAnsi="宋体" w:eastAsia="宋体" w:cs="宋体"/>
                <w:color w:val="auto"/>
                <w:sz w:val="21"/>
                <w:szCs w:val="21"/>
                <w:highlight w:val="none"/>
                <w:lang w:val="en-US" w:eastAsia="zh-CN"/>
              </w:rPr>
              <w:t>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401"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w:t>
            </w:r>
          </w:p>
        </w:tc>
        <w:tc>
          <w:tcPr>
            <w:tcW w:w="995"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教学</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管理</w:t>
            </w:r>
          </w:p>
        </w:tc>
        <w:tc>
          <w:tcPr>
            <w:tcW w:w="17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leftChars="0" w:right="0" w:rightChars="0"/>
              <w:jc w:val="left"/>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b w:val="0"/>
                <w:bCs w:val="0"/>
                <w:color w:val="auto"/>
                <w:sz w:val="21"/>
                <w:szCs w:val="21"/>
                <w:highlight w:val="none"/>
                <w:lang w:eastAsia="zh-CN"/>
              </w:rPr>
              <w:t>教学管理</w:t>
            </w:r>
            <w:r>
              <w:rPr>
                <w:rFonts w:hint="eastAsia" w:ascii="宋体" w:hAnsi="宋体" w:eastAsia="宋体" w:cs="宋体"/>
                <w:b w:val="0"/>
                <w:bCs w:val="0"/>
                <w:color w:val="auto"/>
                <w:sz w:val="21"/>
                <w:szCs w:val="21"/>
                <w:highlight w:val="none"/>
              </w:rPr>
              <w:t>规章制度健全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培训计划、大纲、教材配套齐全、编写规范</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严格执行培训计划和考核制度</w:t>
            </w:r>
            <w:r>
              <w:rPr>
                <w:rFonts w:hint="eastAsia" w:ascii="宋体" w:hAnsi="宋体" w:eastAsia="宋体" w:cs="宋体"/>
                <w:b w:val="0"/>
                <w:bCs w:val="0"/>
                <w:color w:val="auto"/>
                <w:sz w:val="21"/>
                <w:szCs w:val="21"/>
                <w:highlight w:val="none"/>
                <w:lang w:eastAsia="zh-CN"/>
              </w:rPr>
              <w:t>，定期开展</w:t>
            </w:r>
            <w:r>
              <w:rPr>
                <w:rFonts w:hint="eastAsia" w:ascii="宋体" w:hAnsi="宋体" w:eastAsia="宋体" w:cs="宋体"/>
                <w:b w:val="0"/>
                <w:bCs w:val="0"/>
                <w:color w:val="auto"/>
                <w:sz w:val="21"/>
                <w:szCs w:val="21"/>
                <w:highlight w:val="none"/>
              </w:rPr>
              <w:t>教学质量检查。</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10</w:t>
            </w:r>
          </w:p>
        </w:tc>
        <w:tc>
          <w:tcPr>
            <w:tcW w:w="4616"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1.规章制度健全（主要指教师管理、学员管理、教学管理、教学设备、安全卫生、应急处理等6类），记5分；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2.培训计划、大纲、教材配套齐全、编写规范；教案齐全，且编写规范有教学督导机构，并开展工作；每年至少进行2次教学质量检查，记5分；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3.严格执行培训计划和考核制度，考核成绩记录完整；上课记录完整：签到表、教学评估表等，记5分。</w:t>
            </w:r>
          </w:p>
        </w:tc>
        <w:tc>
          <w:tcPr>
            <w:tcW w:w="1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sz w:val="21"/>
                <w:szCs w:val="21"/>
                <w:highlight w:val="none"/>
                <w:lang w:val="en-US" w:eastAsia="zh-CN"/>
              </w:rPr>
              <w:t>不同项目可叠加，总分不得超过10分。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7" w:hRule="atLeast"/>
        </w:trPr>
        <w:tc>
          <w:tcPr>
            <w:tcW w:w="401" w:type="dxa"/>
            <w:vAlign w:val="center"/>
          </w:tcPr>
          <w:p>
            <w:pPr>
              <w:keepNext w:val="0"/>
              <w:keepLines w:val="0"/>
              <w:suppressLineNumbers w:val="0"/>
              <w:spacing w:before="0" w:beforeAutospacing="0" w:after="0" w:afterAutospacing="0" w:line="276" w:lineRule="auto"/>
              <w:ind w:left="0" w:right="0"/>
              <w:rPr>
                <w:rFonts w:hint="default"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5</w:t>
            </w:r>
          </w:p>
        </w:tc>
        <w:tc>
          <w:tcPr>
            <w:tcW w:w="995"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培训</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规模</w:t>
            </w:r>
          </w:p>
        </w:tc>
        <w:tc>
          <w:tcPr>
            <w:tcW w:w="1797"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kern w:val="0"/>
                <w:sz w:val="21"/>
                <w:szCs w:val="21"/>
                <w:highlight w:val="none"/>
                <w:lang w:eastAsia="zh-CN"/>
              </w:rPr>
            </w:pPr>
            <w:r>
              <w:rPr>
                <w:rFonts w:hint="eastAsia" w:ascii="宋体" w:hAnsi="宋体" w:eastAsia="宋体" w:cs="宋体"/>
                <w:bCs/>
                <w:color w:val="auto"/>
                <w:kern w:val="0"/>
                <w:sz w:val="21"/>
                <w:szCs w:val="21"/>
                <w:highlight w:val="none"/>
                <w:lang w:eastAsia="zh-CN"/>
              </w:rPr>
              <w:t>每年度开展的培训量，且符合培训标准。</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color w:val="auto"/>
                <w:kern w:val="0"/>
                <w:sz w:val="21"/>
                <w:szCs w:val="21"/>
                <w:highlight w:val="none"/>
                <w:lang w:val="en-US" w:eastAsia="zh-CN"/>
              </w:rPr>
              <w:t>30</w:t>
            </w:r>
          </w:p>
        </w:tc>
        <w:tc>
          <w:tcPr>
            <w:tcW w:w="4616"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default" w:ascii="宋体" w:hAnsi="宋体" w:eastAsia="宋体" w:cs="宋体"/>
                <w:color w:val="auto"/>
                <w:sz w:val="21"/>
                <w:szCs w:val="21"/>
                <w:highlight w:val="none"/>
                <w:lang w:val="en" w:eastAsia="zh-CN"/>
              </w:rPr>
              <w:t>在罗湖</w:t>
            </w:r>
            <w:r>
              <w:rPr>
                <w:rFonts w:hint="eastAsia" w:ascii="宋体" w:hAnsi="宋体" w:eastAsia="宋体" w:cs="宋体"/>
                <w:color w:val="auto"/>
                <w:sz w:val="21"/>
                <w:szCs w:val="21"/>
                <w:highlight w:val="none"/>
                <w:lang w:val="en-US" w:eastAsia="zh-CN"/>
              </w:rPr>
              <w:t>培训500-1000人，得10分，每增加1000人加5分；</w:t>
            </w:r>
          </w:p>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2.参与罗湖急缺、新兴工种相关培训项目，培训人数超过150人以上，得3分，每增加100人，加1分；</w:t>
            </w:r>
          </w:p>
          <w:p>
            <w:pPr>
              <w:keepNext w:val="0"/>
              <w:keepLines w:val="0"/>
              <w:suppressLineNumbers w:val="0"/>
              <w:spacing w:before="0" w:beforeAutospacing="0" w:after="0" w:afterAutospacing="0" w:line="276" w:lineRule="auto"/>
              <w:ind w:left="0" w:leftChars="0" w:right="0" w:rightChars="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3.参与罗湖新型学徒制、现代学徒制培训超过20人得2分，每增加30人得5分。</w:t>
            </w:r>
          </w:p>
        </w:tc>
        <w:tc>
          <w:tcPr>
            <w:tcW w:w="1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bCs/>
                <w:color w:val="auto"/>
                <w:kern w:val="0"/>
                <w:sz w:val="18"/>
                <w:szCs w:val="18"/>
                <w:highlight w:val="none"/>
                <w:lang w:val="en-US" w:eastAsia="zh-CN"/>
              </w:rPr>
            </w:pPr>
            <w:r>
              <w:rPr>
                <w:rFonts w:hint="eastAsia" w:ascii="宋体" w:hAnsi="宋体" w:eastAsia="宋体" w:cs="宋体"/>
                <w:color w:val="auto"/>
                <w:sz w:val="21"/>
                <w:szCs w:val="21"/>
                <w:highlight w:val="none"/>
                <w:lang w:val="en-US" w:eastAsia="zh-CN"/>
              </w:rPr>
              <w:t>最高不超过得分30分；同一培训数量、群体，不得重复计分。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53" w:hRule="atLeast"/>
        </w:trPr>
        <w:tc>
          <w:tcPr>
            <w:tcW w:w="401" w:type="dxa"/>
            <w:vAlign w:val="center"/>
          </w:tcPr>
          <w:p>
            <w:pPr>
              <w:keepNext w:val="0"/>
              <w:keepLines w:val="0"/>
              <w:suppressLineNumbers w:val="0"/>
              <w:spacing w:before="0" w:beforeAutospacing="0" w:after="0" w:afterAutospacing="0" w:line="276" w:lineRule="auto"/>
              <w:ind w:left="0" w:right="0"/>
              <w:rPr>
                <w:rFonts w:hint="default" w:ascii="宋体" w:hAnsi="宋体" w:eastAsia="宋体" w:cs="宋体"/>
                <w:b/>
                <w:bCs w:val="0"/>
                <w:color w:val="auto"/>
                <w:kern w:val="0"/>
                <w:sz w:val="24"/>
                <w:szCs w:val="24"/>
                <w:highlight w:val="none"/>
                <w:lang w:val="en-US" w:eastAsia="zh-CN"/>
              </w:rPr>
            </w:pPr>
            <w:r>
              <w:rPr>
                <w:rFonts w:hint="eastAsia" w:ascii="宋体" w:hAnsi="宋体" w:eastAsia="宋体" w:cs="宋体"/>
                <w:b/>
                <w:bCs w:val="0"/>
                <w:color w:val="auto"/>
                <w:kern w:val="0"/>
                <w:sz w:val="24"/>
                <w:szCs w:val="24"/>
                <w:highlight w:val="none"/>
                <w:lang w:val="en-US" w:eastAsia="zh-CN"/>
              </w:rPr>
              <w:t>6</w:t>
            </w:r>
          </w:p>
        </w:tc>
        <w:tc>
          <w:tcPr>
            <w:tcW w:w="995"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培训</w:t>
            </w:r>
          </w:p>
          <w:p>
            <w:pPr>
              <w:keepNext w:val="0"/>
              <w:keepLines w:val="0"/>
              <w:suppressLineNumbers w:val="0"/>
              <w:spacing w:before="0" w:beforeAutospacing="0" w:after="0" w:afterAutospacing="0" w:line="276" w:lineRule="auto"/>
              <w:ind w:left="0" w:right="0"/>
              <w:jc w:val="center"/>
              <w:rPr>
                <w:rFonts w:hint="default"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质量</w:t>
            </w:r>
          </w:p>
        </w:tc>
        <w:tc>
          <w:tcPr>
            <w:tcW w:w="1797" w:type="dxa"/>
            <w:vAlign w:val="center"/>
          </w:tcPr>
          <w:p>
            <w:pPr>
              <w:keepNext w:val="0"/>
              <w:keepLines w:val="0"/>
              <w:suppressLineNumbers w:val="0"/>
              <w:spacing w:before="0" w:beforeAutospacing="0" w:after="0" w:afterAutospacing="0" w:line="276" w:lineRule="auto"/>
              <w:ind w:left="0" w:leftChars="0" w:right="0" w:rightChars="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1"/>
                <w:szCs w:val="21"/>
                <w:highlight w:val="none"/>
                <w:lang w:val="en-US" w:eastAsia="zh-CN"/>
              </w:rPr>
              <w:t>教学培训质量是否得到学员企业社会满意。</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15</w:t>
            </w:r>
          </w:p>
        </w:tc>
        <w:tc>
          <w:tcPr>
            <w:tcW w:w="4616" w:type="dxa"/>
            <w:vAlign w:val="center"/>
          </w:tcPr>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1.学员就业率达到90%以上，得10分；</w:t>
            </w:r>
          </w:p>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70-90%，得8分；70%-50%，得5分；</w:t>
            </w:r>
          </w:p>
          <w:p>
            <w:pPr>
              <w:keepNext w:val="0"/>
              <w:keepLines w:val="0"/>
              <w:suppressLineNumbers w:val="0"/>
              <w:spacing w:before="0" w:beforeAutospacing="0" w:after="0" w:afterAutospacing="0" w:line="276" w:lineRule="auto"/>
              <w:ind w:left="0"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2.本年度内学员成功创业项目5个以上，得15分；3-4个 得10分；1-2个得5分；</w:t>
            </w:r>
          </w:p>
          <w:p>
            <w:pPr>
              <w:keepNext w:val="0"/>
              <w:keepLines w:val="0"/>
              <w:suppressLineNumbers w:val="0"/>
              <w:spacing w:before="0" w:beforeAutospacing="0" w:after="0" w:afterAutospacing="0" w:line="276" w:lineRule="auto"/>
              <w:ind w:left="0" w:leftChars="0" w:right="0" w:rightChars="0"/>
              <w:rPr>
                <w:rFonts w:hint="default"/>
                <w:color w:val="auto"/>
                <w:highlight w:val="none"/>
                <w:lang w:val="en-US" w:eastAsia="zh-CN"/>
              </w:rPr>
            </w:pPr>
            <w:r>
              <w:rPr>
                <w:rFonts w:hint="eastAsia" w:ascii="宋体" w:hAnsi="宋体" w:eastAsia="宋体" w:cs="宋体"/>
                <w:color w:val="auto"/>
                <w:kern w:val="0"/>
                <w:sz w:val="21"/>
                <w:szCs w:val="21"/>
                <w:highlight w:val="none"/>
                <w:lang w:val="en-US" w:eastAsia="zh-CN"/>
              </w:rPr>
              <w:t>3.学员满意度90%以上得5分；满意度80%以上，得3分；满意度70%以上，得1分；满意度70%以下或无法提供满意度材料，得0分。</w:t>
            </w:r>
          </w:p>
        </w:tc>
        <w:tc>
          <w:tcPr>
            <w:tcW w:w="1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default" w:ascii="宋体" w:hAnsi="宋体" w:eastAsia="宋体" w:cs="宋体"/>
                <w:bCs/>
                <w:color w:val="auto"/>
                <w:kern w:val="0"/>
                <w:sz w:val="18"/>
                <w:szCs w:val="18"/>
                <w:highlight w:val="none"/>
                <w:lang w:val="en-US" w:eastAsia="zh-CN"/>
              </w:rPr>
            </w:pPr>
            <w:r>
              <w:rPr>
                <w:rFonts w:hint="eastAsia" w:ascii="宋体" w:hAnsi="宋体" w:eastAsia="宋体" w:cs="宋体"/>
                <w:color w:val="auto"/>
                <w:kern w:val="0"/>
                <w:sz w:val="21"/>
                <w:szCs w:val="21"/>
                <w:highlight w:val="none"/>
                <w:lang w:val="en-US" w:eastAsia="zh-CN"/>
              </w:rPr>
              <w:t>培训质量应与培训规模有对应关系，真实可信。如满意度调查应不少于培训人数10%。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8" w:hRule="atLeast"/>
        </w:trPr>
        <w:tc>
          <w:tcPr>
            <w:tcW w:w="401" w:type="dxa"/>
            <w:vAlign w:val="center"/>
          </w:tcPr>
          <w:p>
            <w:pPr>
              <w:keepNext w:val="0"/>
              <w:keepLines w:val="0"/>
              <w:suppressLineNumbers w:val="0"/>
              <w:spacing w:before="0" w:beforeAutospacing="0" w:after="0" w:afterAutospacing="0" w:line="276" w:lineRule="auto"/>
              <w:ind w:left="0" w:leftChars="0" w:right="0" w:rightChars="0"/>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7</w:t>
            </w:r>
          </w:p>
        </w:tc>
        <w:tc>
          <w:tcPr>
            <w:tcW w:w="995"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行业</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贡献度</w:t>
            </w:r>
          </w:p>
        </w:tc>
        <w:tc>
          <w:tcPr>
            <w:tcW w:w="1797"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荣获国家、省、深圳市、区级荣誉、表彰，对行业产生良好社会作用。</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default" w:ascii="宋体" w:hAnsi="宋体" w:eastAsia="宋体" w:cs="宋体"/>
                <w:bCs/>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20</w:t>
            </w:r>
          </w:p>
        </w:tc>
        <w:tc>
          <w:tcPr>
            <w:tcW w:w="4616"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1.经国家、广东省、深圳市人力资源部门发文认定并授予牌匾的辖区技能大师工作室或技师工作站或高技能人才培训基地等分别得15、12、9分；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2.经全国、广东省、深圳市总工会发文命名并授予牌匾的辖区技术攻关型示范性劳模和工匠人才创新工作室，且所属单位工会隶属于罗湖区；</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3.获得其他国家、省、市级其他荣誉奖励，得15、12、9分；区级记5分；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4.本年度内培养学员获国家、省、市、区级别技术能手或工匠荣誉等分别得分15、9、6、3分/人；</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5.开发市、区内急缺工种、新工种相关的培训课程，每个得分3。</w:t>
            </w:r>
          </w:p>
          <w:p>
            <w:pPr>
              <w:keepNext w:val="0"/>
              <w:keepLines w:val="0"/>
              <w:suppressLineNumbers w:val="0"/>
              <w:spacing w:before="0" w:beforeAutospacing="0" w:after="0" w:afterAutospacing="0" w:line="276" w:lineRule="auto"/>
              <w:ind w:left="0" w:right="0"/>
              <w:rPr>
                <w:rFonts w:hint="default"/>
                <w:color w:val="auto"/>
                <w:highlight w:val="none"/>
                <w:lang w:val="en-US" w:eastAsia="zh-CN"/>
              </w:rPr>
            </w:pPr>
            <w:r>
              <w:rPr>
                <w:rFonts w:hint="eastAsia" w:ascii="宋体" w:hAnsi="宋体" w:eastAsia="宋体" w:cs="宋体"/>
                <w:color w:val="auto"/>
                <w:kern w:val="0"/>
                <w:sz w:val="21"/>
                <w:szCs w:val="21"/>
                <w:highlight w:val="none"/>
                <w:lang w:val="en-US" w:eastAsia="zh-CN"/>
              </w:rPr>
              <w:t>6.组织、主办、承办国家、省职业技能竞赛得15分/项（选拔赛得分减半），组织、主办、承办深圳市级及以上职业技能竞赛得10分/项，组织、承办区级职业技能竞赛得5分/项，协办、支持职业技能竞赛得分减半。</w:t>
            </w:r>
          </w:p>
        </w:tc>
        <w:tc>
          <w:tcPr>
            <w:tcW w:w="1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default" w:ascii="宋体" w:hAnsi="宋体" w:eastAsia="宋体" w:cs="宋体"/>
                <w:color w:val="auto"/>
                <w:kern w:val="0"/>
                <w:sz w:val="24"/>
                <w:szCs w:val="24"/>
                <w:highlight w:val="none"/>
                <w:lang w:val="en-US"/>
              </w:rPr>
            </w:pPr>
            <w:r>
              <w:rPr>
                <w:rFonts w:hint="eastAsia" w:ascii="宋体" w:hAnsi="宋体" w:eastAsia="宋体" w:cs="宋体"/>
                <w:color w:val="auto"/>
                <w:kern w:val="0"/>
                <w:sz w:val="21"/>
                <w:szCs w:val="21"/>
                <w:highlight w:val="none"/>
                <w:lang w:val="en-US" w:eastAsia="zh-CN"/>
              </w:rPr>
              <w:t>职业技能竞赛是指由政府或人社部门、工会主办、承办，且列入国家、省、深圳市、罗湖区人社部门及相应级别总工会的年度竞赛计划的国际竞赛、国家级一类（二类）竞赛、广东省级一类（二类）竞赛和深圳市级一类（二类）竞赛；不同项目可叠加，总分不得超过20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9" w:hRule="atLeast"/>
        </w:trPr>
        <w:tc>
          <w:tcPr>
            <w:tcW w:w="401" w:type="dxa"/>
            <w:vAlign w:val="center"/>
          </w:tcPr>
          <w:p>
            <w:pPr>
              <w:keepNext w:val="0"/>
              <w:keepLines w:val="0"/>
              <w:suppressLineNumbers w:val="0"/>
              <w:spacing w:before="0" w:beforeAutospacing="0" w:after="0" w:afterAutospacing="0" w:line="276" w:lineRule="auto"/>
              <w:ind w:left="0" w:leftChars="0" w:right="0" w:rightChars="0"/>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8</w:t>
            </w:r>
          </w:p>
        </w:tc>
        <w:tc>
          <w:tcPr>
            <w:tcW w:w="995" w:type="dxa"/>
            <w:vAlign w:val="center"/>
          </w:tcPr>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党建</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r>
              <w:rPr>
                <w:rFonts w:hint="eastAsia" w:ascii="楷体" w:hAnsi="楷体" w:eastAsia="楷体" w:cs="楷体"/>
                <w:b/>
                <w:bCs/>
                <w:color w:val="auto"/>
                <w:kern w:val="0"/>
                <w:sz w:val="24"/>
                <w:highlight w:val="none"/>
                <w:lang w:val="en-US" w:eastAsia="zh-CN"/>
              </w:rPr>
              <w:t>工作</w:t>
            </w:r>
          </w:p>
          <w:p>
            <w:pPr>
              <w:keepNext w:val="0"/>
              <w:keepLines w:val="0"/>
              <w:suppressLineNumbers w:val="0"/>
              <w:spacing w:before="0" w:beforeAutospacing="0" w:after="0" w:afterAutospacing="0" w:line="276" w:lineRule="auto"/>
              <w:ind w:left="0" w:right="0"/>
              <w:jc w:val="center"/>
              <w:rPr>
                <w:rFonts w:hint="eastAsia" w:ascii="楷体" w:hAnsi="楷体" w:eastAsia="楷体" w:cs="楷体"/>
                <w:b/>
                <w:bCs/>
                <w:color w:val="auto"/>
                <w:kern w:val="0"/>
                <w:sz w:val="24"/>
                <w:highlight w:val="none"/>
                <w:lang w:val="en-US" w:eastAsia="zh-CN"/>
              </w:rPr>
            </w:pPr>
          </w:p>
        </w:tc>
        <w:tc>
          <w:tcPr>
            <w:tcW w:w="1797" w:type="dxa"/>
            <w:vAlign w:val="center"/>
          </w:tcPr>
          <w:p>
            <w:pPr>
              <w:keepNext w:val="0"/>
              <w:keepLines w:val="0"/>
              <w:suppressLineNumbers w:val="0"/>
              <w:spacing w:before="0" w:beforeAutospacing="0" w:after="0" w:afterAutospacing="0" w:line="276" w:lineRule="auto"/>
              <w:ind w:left="0" w:leftChars="0" w:right="0" w:rightChars="0"/>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sz w:val="21"/>
                <w:szCs w:val="21"/>
                <w:highlight w:val="none"/>
              </w:rPr>
              <w:t>积极开展</w:t>
            </w:r>
            <w:r>
              <w:rPr>
                <w:rFonts w:hint="eastAsia" w:ascii="宋体" w:hAnsi="宋体" w:eastAsia="宋体" w:cs="宋体"/>
                <w:color w:val="auto"/>
                <w:sz w:val="21"/>
                <w:szCs w:val="21"/>
                <w:highlight w:val="none"/>
                <w:lang w:eastAsia="zh-CN"/>
              </w:rPr>
              <w:t>党建工作，贯彻落实新思想新理念。</w:t>
            </w:r>
          </w:p>
        </w:tc>
        <w:tc>
          <w:tcPr>
            <w:tcW w:w="680" w:type="dxa"/>
            <w:vAlign w:val="center"/>
          </w:tcPr>
          <w:p>
            <w:pPr>
              <w:keepNext w:val="0"/>
              <w:keepLines w:val="0"/>
              <w:suppressLineNumbers w:val="0"/>
              <w:spacing w:before="0" w:beforeAutospacing="0" w:after="0" w:afterAutospacing="0" w:line="276" w:lineRule="auto"/>
              <w:ind w:left="0" w:leftChars="0" w:right="0" w:rightChars="0"/>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5</w:t>
            </w:r>
          </w:p>
        </w:tc>
        <w:tc>
          <w:tcPr>
            <w:tcW w:w="4616" w:type="dxa"/>
            <w:vAlign w:val="center"/>
          </w:tcPr>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1.设立党组织并开展活动，记5分；</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2.没有设立党组织但有党员并参加上级党组织活动，记3分；</w:t>
            </w:r>
          </w:p>
          <w:p>
            <w:pPr>
              <w:keepNext w:val="0"/>
              <w:keepLines w:val="0"/>
              <w:suppressLineNumbers w:val="0"/>
              <w:spacing w:before="0" w:beforeAutospacing="0" w:after="0" w:afterAutospacing="0" w:line="276" w:lineRule="auto"/>
              <w:ind w:left="0" w:right="0"/>
              <w:rPr>
                <w:rFonts w:hint="default"/>
                <w:color w:val="auto"/>
                <w:highlight w:val="none"/>
                <w:lang w:val="en-US"/>
              </w:rPr>
            </w:pPr>
            <w:r>
              <w:rPr>
                <w:rFonts w:hint="eastAsia" w:ascii="宋体" w:hAnsi="宋体" w:eastAsia="宋体" w:cs="宋体"/>
                <w:color w:val="auto"/>
                <w:kern w:val="0"/>
                <w:sz w:val="21"/>
                <w:szCs w:val="21"/>
                <w:highlight w:val="none"/>
                <w:lang w:val="en-US" w:eastAsia="zh-CN"/>
              </w:rPr>
              <w:t>3.没有党员但配备党建工作联系人，记1分。</w:t>
            </w:r>
          </w:p>
        </w:tc>
        <w:tc>
          <w:tcPr>
            <w:tcW w:w="168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1"/>
                <w:szCs w:val="21"/>
                <w:highlight w:val="none"/>
                <w:lang w:val="en-US" w:eastAsia="zh-CN"/>
              </w:rPr>
              <w:t>本项满分5分</w:t>
            </w:r>
          </w:p>
        </w:tc>
      </w:tr>
    </w:tbl>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注：</w:t>
      </w:r>
    </w:p>
    <w:p>
      <w:pPr>
        <w:keepNext w:val="0"/>
        <w:keepLines w:val="0"/>
        <w:suppressLineNumbers w:val="0"/>
        <w:spacing w:before="0" w:beforeAutospacing="0" w:after="0" w:afterAutospacing="0" w:line="276" w:lineRule="auto"/>
        <w:ind w:left="0"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1.评选对象应为罗湖区注册、纳税企事业单位、机构等，存续三年以上等；</w:t>
      </w:r>
    </w:p>
    <w:p>
      <w:pPr>
        <w:keepNext w:val="0"/>
        <w:keepLines w:val="0"/>
        <w:suppressLineNumbers w:val="0"/>
        <w:spacing w:before="0" w:beforeAutospacing="0" w:after="0" w:afterAutospacing="0" w:line="276" w:lineRule="auto"/>
        <w:ind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2.相关荣誉获得者，三年内不重复参评，但有特殊贡献者除外；</w:t>
      </w:r>
    </w:p>
    <w:p>
      <w:pPr>
        <w:keepNext w:val="0"/>
        <w:keepLines w:val="0"/>
        <w:suppressLineNumbers w:val="0"/>
        <w:spacing w:before="0" w:beforeAutospacing="0" w:after="0" w:afterAutospacing="0" w:line="276" w:lineRule="auto"/>
        <w:ind w:right="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3.对于贡献突出，但不属于表彰范围的单位可授予“罗湖区荣誉优秀技能人才培训基地”；</w:t>
      </w:r>
    </w:p>
    <w:p>
      <w:pPr>
        <w:keepNext w:val="0"/>
        <w:keepLines w:val="0"/>
        <w:suppressLineNumbers w:val="0"/>
        <w:spacing w:before="0" w:beforeAutospacing="0" w:after="0" w:afterAutospacing="0" w:line="276" w:lineRule="auto"/>
        <w:ind w:left="210" w:right="0" w:hanging="210" w:hangingChars="10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4.“罗湖区优秀技能人才培训基地”按计分标准计分排序，由罗湖区人力资源局、罗湖区总工会联合择优授予。</w:t>
      </w:r>
    </w:p>
    <w:p>
      <w:pPr>
        <w:keepNext w:val="0"/>
        <w:keepLines w:val="0"/>
        <w:suppressLineNumbers w:val="0"/>
        <w:spacing w:before="0" w:beforeAutospacing="0" w:after="0" w:afterAutospacing="0" w:line="276" w:lineRule="auto"/>
        <w:ind w:right="0"/>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5.相关得分项目需提供电子证明材料（请提供pdf和可编辑两个版本）。</w:t>
      </w:r>
    </w:p>
    <w:p>
      <w:pPr>
        <w:rPr>
          <w:rFonts w:hint="eastAsia" w:ascii="宋体" w:hAnsi="宋体" w:eastAsia="宋体" w:cs="宋体"/>
          <w:color w:val="auto"/>
          <w:sz w:val="24"/>
          <w:szCs w:val="24"/>
          <w:highlight w:val="none"/>
          <w:lang w:eastAsia="zh-CN"/>
        </w:rPr>
      </w:pPr>
    </w:p>
    <w:p>
      <w:pPr>
        <w:rPr>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auto"/>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  \* MERGEFORMAT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w:t>
                          </w:r>
                          <w:r>
                            <w:rPr>
                              <w:rFonts w:hint="eastAsia" w:ascii="华文仿宋" w:hAnsi="华文仿宋" w:eastAsia="华文仿宋" w:cs="华文仿宋"/>
                              <w:sz w:val="28"/>
                              <w:szCs w:val="28"/>
                            </w:rPr>
                            <w:fldChar w:fldCharType="end"/>
                          </w:r>
                          <w:r>
                            <w:rPr>
                              <w:sz w:val="20"/>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  \* MERGEFORMAT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w:t>
                    </w:r>
                    <w:r>
                      <w:rPr>
                        <w:rFonts w:hint="eastAsia" w:ascii="华文仿宋" w:hAnsi="华文仿宋" w:eastAsia="华文仿宋" w:cs="华文仿宋"/>
                        <w:sz w:val="28"/>
                        <w:szCs w:val="28"/>
                      </w:rPr>
                      <w:fldChar w:fldCharType="end"/>
                    </w:r>
                    <w:r>
                      <w:rPr>
                        <w:sz w:val="20"/>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7FFA118"/>
    <w:rsid w:val="47DCD1CB"/>
    <w:rsid w:val="4A1947CF"/>
    <w:rsid w:val="5BFF14BF"/>
    <w:rsid w:val="5EFF5B24"/>
    <w:rsid w:val="6BF58651"/>
    <w:rsid w:val="6CDFCB65"/>
    <w:rsid w:val="6EBB17BF"/>
    <w:rsid w:val="7097675C"/>
    <w:rsid w:val="79D7D916"/>
    <w:rsid w:val="7DFEF71F"/>
    <w:rsid w:val="7EEFE219"/>
    <w:rsid w:val="7FCB6810"/>
    <w:rsid w:val="9DE62D21"/>
    <w:rsid w:val="9FADA836"/>
    <w:rsid w:val="9FFEC421"/>
    <w:rsid w:val="A577FDE1"/>
    <w:rsid w:val="AE7F487B"/>
    <w:rsid w:val="AEFB42FD"/>
    <w:rsid w:val="BDD9A199"/>
    <w:rsid w:val="BF6B314C"/>
    <w:rsid w:val="CBFF39F9"/>
    <w:rsid w:val="D7E7C86D"/>
    <w:rsid w:val="DB795055"/>
    <w:rsid w:val="DEAFFFFA"/>
    <w:rsid w:val="DFDE9A31"/>
    <w:rsid w:val="E7A7812A"/>
    <w:rsid w:val="EDFF2AE5"/>
    <w:rsid w:val="F34FF37A"/>
    <w:rsid w:val="FBEBE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2018-07-18T23:11:00Z</dcterms:created>
  <dc:creator>d</dc:creator>
  <cp:lastModifiedBy>kylin</cp:lastModifiedBy>
  <dcterms:modified xsi:type="dcterms:W3CDTF">2022-11-22T10:25:30Z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