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312" w:after="312" w:line="240" w:lineRule="auto"/>
        <w:ind w:left="0" w:right="0"/>
        <w:jc w:val="center"/>
        <w:rPr>
          <w:rFonts w:ascii="宋体" w:hAnsi="宋体" w:eastAsia="宋体" w:cs="宋体"/>
          <w:b/>
          <w:color w:val="000000"/>
          <w:sz w:val="44"/>
          <w:u w:val="none"/>
        </w:rPr>
      </w:pPr>
      <w:r>
        <w:rPr>
          <w:rFonts w:ascii="宋体" w:hAnsi="宋体" w:eastAsia="宋体" w:cs="宋体"/>
          <w:b/>
          <w:color w:val="000000"/>
          <w:sz w:val="44"/>
          <w:u w:val="none"/>
        </w:rPr>
        <w:t>深圳市罗湖区教育系统2022年</w:t>
      </w:r>
      <w:r>
        <w:rPr>
          <w:rFonts w:hint="eastAsia" w:ascii="宋体" w:hAnsi="宋体" w:eastAsia="宋体" w:cs="宋体"/>
          <w:b/>
          <w:color w:val="000000"/>
          <w:sz w:val="44"/>
          <w:u w:val="none"/>
          <w:lang w:val="en-US" w:eastAsia="zh-CN"/>
        </w:rPr>
        <w:t>10月</w:t>
      </w:r>
      <w:r>
        <w:rPr>
          <w:rFonts w:ascii="宋体" w:hAnsi="宋体" w:eastAsia="宋体" w:cs="宋体"/>
          <w:b/>
          <w:color w:val="000000"/>
          <w:sz w:val="44"/>
          <w:u w:val="none"/>
        </w:rPr>
        <w:t>面向2023届毕业生赴外定点公开招聘常设岗位工作人员操作指引</w:t>
      </w:r>
      <w:bookmarkStart w:id="0" w:name="_GoBack"/>
      <w:bookmarkEnd w:id="0"/>
    </w:p>
    <w:p>
      <w:pPr>
        <w:pBdr>
          <w:bottom w:val="none" w:color="auto" w:sz="0" w:space="0"/>
        </w:pBdr>
        <w:snapToGrid w:val="0"/>
        <w:spacing w:before="312" w:after="312" w:line="240" w:lineRule="auto"/>
        <w:ind w:left="0" w:right="0"/>
        <w:jc w:val="center"/>
        <w:rPr>
          <w:rFonts w:ascii="宋体" w:hAnsi="宋体" w:eastAsia="宋体" w:cs="宋体"/>
          <w:b/>
          <w:color w:val="000000"/>
          <w:sz w:val="44"/>
          <w:u w:val="none"/>
        </w:rPr>
      </w:pPr>
    </w:p>
    <w:p>
      <w:pPr>
        <w:snapToGrid w:val="0"/>
        <w:spacing w:before="312" w:after="312" w:line="240" w:lineRule="auto"/>
        <w:ind w:left="0" w:right="0" w:firstLine="640" w:firstLineChars="200"/>
        <w:jc w:val="both"/>
      </w:pPr>
      <w:r>
        <w:rPr>
          <w:rFonts w:ascii="黑体" w:hAnsi="黑体" w:eastAsia="黑体" w:cs="黑体"/>
          <w:color w:val="000000"/>
          <w:sz w:val="32"/>
          <w:u w:val="none"/>
        </w:rPr>
        <w:t>一、网络设备准备</w:t>
      </w:r>
    </w:p>
    <w:p>
      <w:pPr>
        <w:numPr>
          <w:ilvl w:val="0"/>
          <w:numId w:val="1"/>
        </w:numPr>
        <w:pBdr>
          <w:bottom w:val="none" w:color="auto" w:sz="0" w:space="0"/>
        </w:pBdr>
        <w:snapToGrid w:val="0"/>
        <w:spacing w:before="60" w:after="60" w:line="420" w:lineRule="auto"/>
        <w:jc w:val="left"/>
        <w:rPr>
          <w:rFonts w:ascii="仿宋" w:hAnsi="仿宋" w:eastAsia="仿宋" w:cs="仿宋"/>
          <w:color w:val="000000"/>
          <w:sz w:val="28"/>
          <w:u w:val="none"/>
        </w:rPr>
      </w:pPr>
      <w:r>
        <w:rPr>
          <w:rFonts w:ascii="仿宋" w:hAnsi="仿宋" w:eastAsia="仿宋" w:cs="仿宋"/>
          <w:color w:val="000000"/>
          <w:sz w:val="28"/>
          <w:u w:val="none"/>
        </w:rPr>
        <w:t>下载腾讯会议软件</w:t>
      </w:r>
    </w:p>
    <w:p>
      <w:pPr>
        <w:snapToGrid w:val="0"/>
        <w:spacing w:before="60" w:after="60" w:line="420" w:lineRule="auto"/>
        <w:ind w:left="0" w:right="0" w:firstLine="560" w:firstLineChars="200"/>
        <w:jc w:val="left"/>
      </w:pPr>
      <w:r>
        <w:rPr>
          <w:rFonts w:ascii="仿宋" w:hAnsi="仿宋" w:eastAsia="仿宋" w:cs="仿宋"/>
          <w:color w:val="000000"/>
          <w:sz w:val="28"/>
          <w:u w:val="none"/>
        </w:rPr>
        <w:t>1. Window &amp; Mac下载链接：</w:t>
      </w:r>
      <w:r>
        <w:fldChar w:fldCharType="begin"/>
      </w:r>
      <w:r>
        <w:instrText xml:space="preserve">HYPERLINK https://meeting.tencent.com/download/ addonLink \tdaci cai0x0 \tddt https%3A//meeting.tencent.com/download/ \tdw 9000 \tdh 990 \tdl https://meeting.tencent.com/download/ \tdo https://meeting.tencent.com/download/ \tdeu  \tded %5Bobject%20Object%5D \tdlt text \tdid meeting_release \tdlar 0 </w:instrText>
      </w:r>
      <w:r>
        <w:fldChar w:fldCharType="separate"/>
      </w:r>
      <w:r>
        <w:rPr>
          <w:rStyle w:val="7"/>
        </w:rPr>
        <w:t>https://meeting.tencent.com/download/</w:t>
      </w:r>
      <w:r>
        <w:fldChar w:fldCharType="end"/>
      </w:r>
    </w:p>
    <w:p>
      <w:pPr>
        <w:snapToGrid w:val="0"/>
        <w:spacing w:before="60" w:after="60" w:line="420" w:lineRule="auto"/>
        <w:ind w:left="0" w:right="0" w:firstLine="560" w:firstLineChars="200"/>
        <w:jc w:val="left"/>
        <w:rPr>
          <w:rFonts w:ascii="仿宋" w:hAnsi="仿宋" w:eastAsia="仿宋" w:cs="仿宋"/>
          <w:color w:val="000000"/>
          <w:sz w:val="28"/>
          <w:u w:val="none"/>
        </w:rPr>
      </w:pPr>
      <w:r>
        <w:rPr>
          <w:rFonts w:ascii="仿宋" w:hAnsi="仿宋" w:eastAsia="仿宋" w:cs="仿宋"/>
          <w:color w:val="000000"/>
          <w:sz w:val="28"/>
          <w:u w:val="none"/>
        </w:rPr>
        <w:t>2. 移动端iPhone下载（扫码下载）：</w:t>
      </w:r>
    </w:p>
    <w:p>
      <w:pPr>
        <w:snapToGrid w:val="0"/>
        <w:spacing w:before="60" w:after="60" w:line="420" w:lineRule="auto"/>
        <w:ind w:left="0" w:right="0" w:firstLine="440" w:firstLineChars="200"/>
        <w:jc w:val="left"/>
      </w:pPr>
      <w:r>
        <w:drawing>
          <wp:inline distT="0" distB="0" distL="0" distR="0">
            <wp:extent cx="2283460" cy="2475865"/>
            <wp:effectExtent l="0" t="0" r="0" b="0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descript"/>
                    <pic:cNvPicPr/>
                  </pic:nvPicPr>
                  <pic:blipFill>
                    <a:blip r:embed="rId6"/>
                    <a:srcRect r="75" b="141"/>
                    <a:stretch>
                      <a:fillRect/>
                    </a:stretch>
                  </pic:blipFill>
                  <pic:spPr>
                    <a:xfrm>
                      <a:off x="0" y="0"/>
                      <a:ext cx="2283315" cy="247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60" w:after="60" w:line="420" w:lineRule="auto"/>
        <w:ind w:left="0" w:right="0" w:firstLine="560" w:firstLineChars="200"/>
        <w:jc w:val="left"/>
        <w:rPr>
          <w:rFonts w:ascii="仿宋" w:hAnsi="仿宋" w:eastAsia="仿宋" w:cs="仿宋"/>
          <w:color w:val="000000"/>
          <w:sz w:val="28"/>
          <w:u w:val="none"/>
        </w:rPr>
      </w:pPr>
      <w:r>
        <w:rPr>
          <w:rFonts w:ascii="仿宋" w:hAnsi="仿宋" w:eastAsia="仿宋" w:cs="仿宋"/>
          <w:color w:val="000000"/>
          <w:sz w:val="28"/>
          <w:u w:val="none"/>
        </w:rPr>
        <w:t>3. 移动端Android下载（扫码下载）：</w:t>
      </w:r>
    </w:p>
    <w:p>
      <w:pPr>
        <w:snapToGrid w:val="0"/>
        <w:spacing w:before="60" w:after="60" w:line="420" w:lineRule="auto"/>
        <w:ind w:left="0" w:right="0" w:firstLine="440" w:firstLineChars="200"/>
        <w:jc w:val="left"/>
      </w:pPr>
      <w:r>
        <w:drawing>
          <wp:inline distT="0" distB="0" distL="0" distR="0">
            <wp:extent cx="3740785" cy="1679575"/>
            <wp:effectExtent l="0" t="0" r="0" b="0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descript"/>
                    <pic:cNvPicPr/>
                  </pic:nvPicPr>
                  <pic:blipFill>
                    <a:blip r:embed="rId7"/>
                    <a:srcRect r="46" b="184"/>
                    <a:stretch>
                      <a:fillRect/>
                    </a:stretch>
                  </pic:blipFill>
                  <pic:spPr>
                    <a:xfrm>
                      <a:off x="0" y="0"/>
                      <a:ext cx="3740648" cy="16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napToGrid w:val="0"/>
        <w:spacing w:before="60" w:after="60" w:line="420" w:lineRule="auto"/>
        <w:jc w:val="left"/>
        <w:rPr>
          <w:rFonts w:ascii="仿宋" w:hAnsi="仿宋" w:eastAsia="仿宋" w:cs="仿宋"/>
          <w:color w:val="000000"/>
          <w:sz w:val="28"/>
          <w:u w:val="none"/>
        </w:rPr>
      </w:pPr>
      <w:r>
        <w:rPr>
          <w:rFonts w:ascii="仿宋" w:hAnsi="仿宋" w:eastAsia="仿宋" w:cs="仿宋"/>
          <w:color w:val="000000"/>
          <w:sz w:val="28"/>
          <w:u w:val="none"/>
        </w:rPr>
        <w:t>登录腾讯会议</w:t>
      </w:r>
    </w:p>
    <w:p>
      <w:pPr>
        <w:snapToGrid w:val="0"/>
        <w:spacing w:before="60" w:after="60" w:line="420" w:lineRule="auto"/>
        <w:ind w:left="0" w:firstLineChars="200"/>
        <w:jc w:val="left"/>
        <w:rPr>
          <w:rFonts w:ascii="仿宋" w:hAnsi="仿宋" w:eastAsia="仿宋" w:cs="仿宋"/>
          <w:color w:val="000000"/>
          <w:sz w:val="28"/>
          <w:u w:val="none"/>
        </w:rPr>
      </w:pPr>
      <w:r>
        <w:rPr>
          <w:rFonts w:ascii="仿宋" w:hAnsi="仿宋" w:eastAsia="仿宋" w:cs="仿宋"/>
          <w:color w:val="000000"/>
          <w:sz w:val="28"/>
          <w:u w:val="none"/>
        </w:rPr>
        <w:t>使用pc端&amp;手机端登录腾讯会议（使用手机号码登录）</w:t>
      </w:r>
    </w:p>
    <w:p>
      <w:pPr>
        <w:pBdr>
          <w:bottom w:val="none" w:color="auto" w:sz="0" w:space="0"/>
        </w:pBdr>
        <w:snapToGrid w:val="0"/>
        <w:spacing w:before="60" w:after="60" w:line="420" w:lineRule="auto"/>
        <w:ind w:left="0"/>
        <w:jc w:val="left"/>
        <w:rPr>
          <w:rFonts w:ascii="仿宋" w:hAnsi="仿宋" w:eastAsia="仿宋" w:cs="仿宋"/>
          <w:color w:val="000000"/>
          <w:sz w:val="28"/>
          <w:u w:val="none"/>
        </w:rPr>
      </w:pPr>
      <w:r>
        <w:rPr>
          <w:rFonts w:ascii="仿宋" w:hAnsi="仿宋" w:eastAsia="仿宋" w:cs="仿宋"/>
          <w:color w:val="000000"/>
          <w:sz w:val="28"/>
          <w:u w:val="none"/>
        </w:rPr>
        <w:drawing>
          <wp:inline distT="0" distB="0" distL="0" distR="0">
            <wp:extent cx="5760085" cy="3173095"/>
            <wp:effectExtent l="0" t="0" r="0" b="0"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descrip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7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60" w:after="60" w:line="420" w:lineRule="auto"/>
        <w:ind w:left="0" w:right="0" w:firstLine="420" w:firstLineChars="150"/>
        <w:jc w:val="left"/>
      </w:pPr>
      <w:r>
        <w:rPr>
          <w:rFonts w:ascii="仿宋" w:hAnsi="仿宋" w:eastAsia="仿宋" w:cs="仿宋"/>
          <w:color w:val="000000"/>
          <w:sz w:val="28"/>
          <w:u w:val="none"/>
        </w:rPr>
        <w:t>（三）注意事项</w:t>
      </w:r>
    </w:p>
    <w:p>
      <w:pPr>
        <w:snapToGrid w:val="0"/>
        <w:spacing w:before="60" w:after="60" w:line="420" w:lineRule="auto"/>
        <w:ind w:left="0" w:right="0" w:firstLine="560" w:firstLineChars="200"/>
        <w:jc w:val="left"/>
      </w:pPr>
      <w:r>
        <w:rPr>
          <w:rFonts w:ascii="仿宋" w:hAnsi="仿宋" w:eastAsia="仿宋" w:cs="仿宋"/>
          <w:color w:val="000000"/>
          <w:sz w:val="28"/>
          <w:u w:val="none"/>
        </w:rPr>
        <w:t>建议找一个安静舒适的环境，避免其他嘈杂声音，将电脑或手机摄像头固定好，人脸距离摄像头40-60cm为佳；关闭其他软件等平台，并检查电脑网络良好、通畅，确保视频与麦克风使用正常；</w:t>
      </w:r>
    </w:p>
    <w:p>
      <w:pPr>
        <w:snapToGrid w:val="0"/>
        <w:spacing w:before="60" w:after="60" w:line="420" w:lineRule="auto"/>
        <w:ind w:left="0" w:right="0" w:firstLine="560" w:firstLineChars="200"/>
        <w:jc w:val="left"/>
      </w:pPr>
      <w:r>
        <w:rPr>
          <w:rFonts w:ascii="仿宋" w:hAnsi="仿宋" w:eastAsia="仿宋" w:cs="仿宋"/>
          <w:color w:val="000000"/>
          <w:sz w:val="28"/>
          <w:u w:val="none"/>
        </w:rPr>
        <w:t>如遇现场网络卡顿，个人设备出现故障，请暂时退出会议室，可将相关文档上传到会议室，调试好设备后重新回到会议室等待，请用谷歌浏览器打开面谈链接。</w:t>
      </w:r>
    </w:p>
    <w:p>
      <w:pPr>
        <w:snapToGrid w:val="0"/>
        <w:spacing w:before="60" w:after="60" w:line="420" w:lineRule="auto"/>
        <w:ind w:left="0" w:right="0"/>
        <w:jc w:val="left"/>
      </w:pPr>
      <w:r>
        <w:rPr>
          <w:rFonts w:ascii="Calibri" w:hAnsi="Calibri" w:eastAsia="Calibri" w:cs="Calibri"/>
          <w:b/>
          <w:color w:val="000000"/>
          <w:sz w:val="28"/>
          <w:u w:val="none"/>
        </w:rPr>
        <w:t xml:space="preserve">    </w:t>
      </w:r>
      <w:r>
        <w:rPr>
          <w:rFonts w:ascii="Calibri" w:hAnsi="Calibri" w:eastAsia="Calibri" w:cs="Calibri"/>
          <w:b/>
          <w:color w:val="000000"/>
          <w:sz w:val="32"/>
          <w:u w:val="none"/>
        </w:rPr>
        <w:t> </w:t>
      </w:r>
    </w:p>
    <w:p>
      <w:pPr>
        <w:snapToGrid w:val="0"/>
        <w:spacing w:before="60" w:after="60" w:line="420" w:lineRule="auto"/>
        <w:ind w:left="0" w:right="0" w:firstLine="640" w:firstLineChars="200"/>
        <w:jc w:val="left"/>
        <w:rPr>
          <w:rFonts w:ascii="黑体" w:hAnsi="黑体" w:eastAsia="黑体" w:cs="黑体"/>
          <w:color w:val="000000"/>
          <w:sz w:val="32"/>
          <w:u w:val="none"/>
        </w:rPr>
      </w:pPr>
      <w:r>
        <w:rPr>
          <w:rFonts w:ascii="黑体" w:hAnsi="黑体" w:eastAsia="黑体" w:cs="黑体"/>
          <w:color w:val="000000"/>
          <w:sz w:val="32"/>
          <w:u w:val="none"/>
        </w:rPr>
        <w:t>二、线上面谈流程</w:t>
      </w:r>
    </w:p>
    <w:p>
      <w:pPr>
        <w:snapToGrid w:val="0"/>
        <w:spacing w:before="60" w:after="60" w:line="420" w:lineRule="auto"/>
        <w:ind w:left="0" w:right="0" w:firstLine="562" w:firstLineChars="200"/>
        <w:jc w:val="left"/>
        <w:rPr>
          <w:rFonts w:ascii="仿宋" w:hAnsi="仿宋" w:eastAsia="仿宋" w:cs="仿宋"/>
          <w:b/>
          <w:color w:val="000000"/>
          <w:sz w:val="28"/>
          <w:u w:val="none"/>
        </w:rPr>
      </w:pPr>
      <w:r>
        <w:rPr>
          <w:rFonts w:ascii="仿宋" w:hAnsi="仿宋" w:eastAsia="仿宋" w:cs="仿宋"/>
          <w:b/>
          <w:color w:val="000000"/>
          <w:sz w:val="28"/>
          <w:u w:val="none"/>
        </w:rPr>
        <w:t>步骤一、面谈前一天会收到邮件&amp;短信提醒，并在邮件中点击“接收面试安排”</w:t>
      </w:r>
    </w:p>
    <w:p>
      <w:pPr>
        <w:snapToGrid w:val="0"/>
        <w:spacing w:before="60" w:after="60" w:line="420" w:lineRule="auto"/>
        <w:ind w:left="0" w:right="0" w:firstLine="440" w:firstLineChars="200"/>
        <w:jc w:val="left"/>
      </w:pPr>
      <w:r>
        <w:drawing>
          <wp:inline distT="0" distB="0" distL="0" distR="0">
            <wp:extent cx="5760085" cy="2639060"/>
            <wp:effectExtent l="0" t="0" r="0" b="0"/>
            <wp:docPr id="1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descrip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3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60" w:after="60" w:line="420" w:lineRule="auto"/>
        <w:ind w:left="0" w:right="0" w:firstLineChars="0"/>
        <w:jc w:val="left"/>
      </w:pPr>
    </w:p>
    <w:p>
      <w:pPr>
        <w:snapToGrid w:val="0"/>
        <w:spacing w:before="60" w:after="60" w:line="420" w:lineRule="auto"/>
        <w:ind w:left="0" w:right="0" w:firstLine="562" w:firstLineChars="200"/>
        <w:jc w:val="left"/>
        <w:rPr>
          <w:rFonts w:ascii="仿宋" w:hAnsi="仿宋" w:eastAsia="仿宋" w:cs="仿宋"/>
          <w:b/>
          <w:color w:val="000000"/>
          <w:sz w:val="28"/>
          <w:u w:val="none"/>
        </w:rPr>
      </w:pPr>
      <w:r>
        <w:rPr>
          <w:rFonts w:ascii="仿宋" w:hAnsi="仿宋" w:eastAsia="仿宋" w:cs="仿宋"/>
          <w:b/>
          <w:color w:val="000000"/>
          <w:sz w:val="28"/>
          <w:u w:val="none"/>
        </w:rPr>
        <w:t>步骤二、面试当天，候选人至少提前30分钟登录腾讯会议，进入等候室，调试好设备，等候面试。进入等候室后，等会面试官发起面试，待面试官发起面试后，系统会自动进入面试界面。</w:t>
      </w:r>
    </w:p>
    <w:p>
      <w:pPr>
        <w:snapToGrid w:val="0"/>
        <w:spacing w:before="60" w:after="60" w:line="420" w:lineRule="auto"/>
        <w:ind w:left="0" w:right="0" w:firstLine="440" w:firstLineChars="200"/>
        <w:jc w:val="left"/>
      </w:pPr>
      <w:r>
        <w:drawing>
          <wp:inline distT="0" distB="0" distL="0" distR="0">
            <wp:extent cx="5760085" cy="1736725"/>
            <wp:effectExtent l="0" t="0" r="0" b="0"/>
            <wp:docPr id="1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descrip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73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60" w:after="60" w:line="420" w:lineRule="auto"/>
        <w:ind w:left="0" w:right="0" w:firstLine="440" w:firstLineChars="200"/>
        <w:jc w:val="left"/>
      </w:pPr>
    </w:p>
    <w:p>
      <w:pPr>
        <w:snapToGrid w:val="0"/>
        <w:spacing w:before="60" w:after="60" w:line="420" w:lineRule="auto"/>
        <w:ind w:left="0" w:right="0" w:firstLineChars="0"/>
        <w:jc w:val="left"/>
      </w:pPr>
      <w:r>
        <w:rPr>
          <w:rFonts w:ascii="仿宋" w:hAnsi="仿宋" w:eastAsia="仿宋" w:cs="仿宋"/>
          <w:b/>
          <w:color w:val="000000"/>
          <w:sz w:val="28"/>
          <w:u w:val="none"/>
        </w:rPr>
        <w:t>注意事项：面谈前请向考官展示本人身份证原件。</w:t>
      </w:r>
      <w:r>
        <w:rPr>
          <w:rFonts w:ascii="仿宋" w:hAnsi="仿宋" w:eastAsia="仿宋" w:cs="仿宋"/>
          <w:color w:val="000000"/>
          <w:sz w:val="28"/>
          <w:u w:val="none"/>
        </w:rPr>
        <w:t>考生对个人进行简要自我介绍。考生可用PPT、WORD、PDF等形式展示全部成绩单、个人特长、所获荣誉等相关材料。该环节考生可自行点击“屏幕共享”，向考官进行个人介绍。</w:t>
      </w:r>
    </w:p>
    <w:p>
      <w:pPr>
        <w:snapToGrid w:val="0"/>
        <w:spacing w:before="60" w:after="60" w:line="420" w:lineRule="auto"/>
        <w:ind w:left="0" w:right="0"/>
        <w:jc w:val="left"/>
      </w:pPr>
    </w:p>
    <w:p>
      <w:pPr>
        <w:snapToGrid w:val="0"/>
        <w:spacing w:before="60" w:after="60" w:line="420" w:lineRule="auto"/>
        <w:ind w:left="0" w:right="0" w:firstLine="562" w:firstLineChars="200"/>
        <w:jc w:val="left"/>
        <w:rPr>
          <w:rFonts w:ascii="仿宋" w:hAnsi="仿宋" w:eastAsia="仿宋" w:cs="仿宋"/>
          <w:color w:val="000000"/>
          <w:sz w:val="28"/>
          <w:u w:val="none"/>
        </w:rPr>
      </w:pPr>
      <w:r>
        <w:rPr>
          <w:rFonts w:ascii="仿宋" w:hAnsi="仿宋" w:eastAsia="仿宋" w:cs="仿宋"/>
          <w:b/>
          <w:color w:val="000000"/>
          <w:sz w:val="28"/>
          <w:u w:val="none"/>
        </w:rPr>
        <w:t>步骤六、</w:t>
      </w:r>
      <w:r>
        <w:rPr>
          <w:rFonts w:ascii="仿宋" w:hAnsi="仿宋" w:eastAsia="仿宋" w:cs="仿宋"/>
          <w:color w:val="000000"/>
          <w:sz w:val="28"/>
          <w:u w:val="none"/>
        </w:rPr>
        <w:t>面谈结束后，退出会议</w:t>
      </w:r>
    </w:p>
    <w:p>
      <w:pPr>
        <w:pBdr>
          <w:bottom w:val="none" w:color="auto" w:sz="0" w:space="0"/>
        </w:pBdr>
        <w:snapToGrid w:val="0"/>
        <w:spacing w:before="60" w:after="60" w:line="420" w:lineRule="auto"/>
        <w:ind w:left="0" w:right="0" w:firstLine="440" w:firstLineChars="200"/>
        <w:jc w:val="left"/>
      </w:pPr>
      <w:r>
        <w:drawing>
          <wp:inline distT="0" distB="0" distL="0" distR="0">
            <wp:extent cx="5760085" cy="2812415"/>
            <wp:effectExtent l="0" t="0" r="0" b="0"/>
            <wp:docPr id="1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descrip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1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napToGrid w:val="0"/>
        <w:jc w:val="left"/>
      </w:pPr>
    </w:p>
    <w:p>
      <w:pPr>
        <w:snapToGrid w:val="0"/>
        <w:spacing w:line="312" w:lineRule="auto"/>
      </w:pPr>
    </w:p>
    <w:sectPr>
      <w:pgSz w:w="11905" w:h="16838"/>
      <w:pgMar w:top="1361" w:right="1417" w:bottom="1361" w:left="1417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onaco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12" w:lineRule="auto"/>
      </w:pPr>
      <w:r>
        <w:separator/>
      </w:r>
    </w:p>
  </w:footnote>
  <w:footnote w:type="continuationSeparator" w:id="1">
    <w:p>
      <w:pPr>
        <w:spacing w:before="0" w:after="0" w:line="312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34695D4"/>
    <w:multiLevelType w:val="multilevel"/>
    <w:tmpl w:val="634695D4"/>
    <w:lvl w:ilvl="0" w:tentative="0">
      <w:start w:val="1"/>
      <w:numFmt w:val="chineseCountingThousand"/>
      <w:lvlText w:val="（%1）"/>
      <w:lvlJc w:val="left"/>
      <w:pPr>
        <w:ind w:left="1092" w:hanging="672"/>
      </w:pPr>
    </w:lvl>
    <w:lvl w:ilvl="1" w:tentative="0">
      <w:start w:val="1"/>
      <w:numFmt w:val="decimal"/>
      <w:lvlText w:val="%2、"/>
      <w:lvlJc w:val="left"/>
      <w:pPr>
        <w:ind w:left="1196" w:hanging="336"/>
      </w:pPr>
    </w:lvl>
    <w:lvl w:ilvl="2" w:tentative="0">
      <w:start w:val="1"/>
      <w:numFmt w:val="lowerLetter"/>
      <w:lvlText w:val="%3)"/>
      <w:lvlJc w:val="left"/>
      <w:pPr>
        <w:ind w:left="1636" w:hanging="336"/>
      </w:pPr>
    </w:lvl>
    <w:lvl w:ilvl="3" w:tentative="0">
      <w:start w:val="1"/>
      <w:numFmt w:val="chineseCountingThousand"/>
      <w:lvlText w:val="（%4）"/>
      <w:lvlJc w:val="left"/>
      <w:pPr>
        <w:ind w:left="2412" w:hanging="672"/>
      </w:pPr>
    </w:lvl>
    <w:lvl w:ilvl="4" w:tentative="0">
      <w:start w:val="1"/>
      <w:numFmt w:val="decimal"/>
      <w:lvlText w:val="%5、"/>
      <w:lvlJc w:val="left"/>
      <w:pPr>
        <w:ind w:left="2516" w:hanging="336"/>
      </w:pPr>
    </w:lvl>
    <w:lvl w:ilvl="5" w:tentative="0">
      <w:start w:val="1"/>
      <w:numFmt w:val="lowerLetter"/>
      <w:lvlText w:val="%6)"/>
      <w:lvlJc w:val="left"/>
      <w:pPr>
        <w:ind w:left="2956" w:hanging="336"/>
      </w:pPr>
    </w:lvl>
    <w:lvl w:ilvl="6" w:tentative="0">
      <w:start w:val="1"/>
      <w:numFmt w:val="chineseCountingThousand"/>
      <w:lvlText w:val="（%7）"/>
      <w:lvlJc w:val="left"/>
      <w:pPr>
        <w:ind w:left="3732" w:hanging="672"/>
      </w:pPr>
    </w:lvl>
    <w:lvl w:ilvl="7" w:tentative="0">
      <w:start w:val="1"/>
      <w:numFmt w:val="decimal"/>
      <w:lvlText w:val="%8、"/>
      <w:lvlJc w:val="left"/>
      <w:pPr>
        <w:ind w:left="3836" w:hanging="336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BkNWU1YzMwYTdiNDY3NzgwN2YyYjdiZTRiMDkzNzMifQ=="/>
  </w:docVars>
  <w:rsids>
    <w:rsidRoot w:val="00000000"/>
    <w:rsid w:val="3FEFD805"/>
    <w:rsid w:val="4CF15C4F"/>
    <w:rsid w:val="75EC7C9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before="60" w:after="60" w:line="312" w:lineRule="auto"/>
      <w:jc w:val="left"/>
    </w:pPr>
    <w:rPr>
      <w:rFonts w:asciiTheme="minorHAnsi" w:hAnsiTheme="minorHAnsi" w:eastAsiaTheme="minorEastAsia" w:cstheme="minorBidi"/>
      <w:color w:val="333333"/>
      <w:kern w:val="2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6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next w:val="1"/>
    <w:qFormat/>
    <w:uiPriority w:val="9"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5">
    <w:name w:val="Table Grid"/>
    <w:basedOn w:val="4"/>
    <w:qFormat/>
    <w:uiPriority w:val="39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8">
    <w:name w:val="melo-codeblock-Base-theme-para"/>
    <w:basedOn w:val="1"/>
    <w:qFormat/>
    <w:uiPriority w:val="0"/>
    <w:pPr>
      <w:spacing w:before="0" w:after="0" w:line="360" w:lineRule="auto"/>
    </w:pPr>
    <w:rPr>
      <w:rFonts w:ascii="Monaco" w:hAnsi="Monaco" w:eastAsia="Monaco" w:cs="Monaco"/>
      <w:color w:val="000000"/>
      <w:sz w:val="21"/>
    </w:rPr>
  </w:style>
  <w:style w:type="character" w:customStyle="1" w:styleId="9">
    <w:name w:val="melo-codeblock-Base-theme-char"/>
    <w:qFormat/>
    <w:uiPriority w:val="0"/>
    <w:rPr>
      <w:rFonts w:ascii="Monaco" w:hAnsi="Monaco" w:eastAsia="Monaco" w:cs="Monaco"/>
      <w:color w:val="000000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523</Words>
  <Characters>602</Characters>
  <TotalTime>0</TotalTime>
  <ScaleCrop>false</ScaleCrop>
  <LinksUpToDate>false</LinksUpToDate>
  <CharactersWithSpaces>612</CharactersWithSpaces>
  <Application>WPS Office_11.1.0.12358_F1E327BC-269C-435d-A152-05C5408002CA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2022-10-13T01:33:00Z</dcterms:created>
  <dc:creator>Data</dc:creator>
  <cp:lastModifiedBy>.</cp:lastModifiedBy>
  <dcterms:modified xsi:type="dcterms:W3CDTF">2022-10-14T07:21:00Z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42E952A591694030866A5EBCBD27DF42</vt:lpwstr>
  </property>
</Properties>
</file>