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rPr>
      </w:pPr>
      <w:bookmarkStart w:id="0" w:name="OLE_LINK10"/>
      <w:r>
        <w:rPr>
          <w:rFonts w:hint="eastAsia" w:ascii="仿宋_GB2312" w:hAnsi="仿宋_GB2312" w:eastAsia="仿宋_GB2312" w:cs="仿宋_GB2312"/>
          <w:b w:val="0"/>
          <w:bCs w:val="0"/>
          <w:sz w:val="32"/>
          <w:szCs w:val="32"/>
        </w:rPr>
        <w:t>附件：</w:t>
      </w:r>
    </w:p>
    <w:bookmarkEnd w:id="0"/>
    <w:p>
      <w:pPr>
        <w:spacing w:line="540" w:lineRule="exact"/>
        <w:jc w:val="center"/>
        <w:rPr>
          <w:rFonts w:hint="eastAsia" w:ascii="微软雅黑" w:hAnsi="微软雅黑" w:eastAsia="微软雅黑" w:cs="微软雅黑"/>
          <w:lang w:val="en-US" w:eastAsia="zh-CN"/>
        </w:rPr>
      </w:pPr>
      <w:bookmarkStart w:id="1" w:name="_GoBack"/>
      <w:r>
        <w:rPr>
          <w:rFonts w:hint="eastAsia" w:ascii="微软雅黑" w:hAnsi="微软雅黑" w:eastAsia="微软雅黑" w:cs="微软雅黑"/>
          <w:b/>
          <w:bCs/>
          <w:sz w:val="36"/>
          <w:szCs w:val="36"/>
        </w:rPr>
        <w:t>2020年罗湖区软科学研究计划项目立项名单</w:t>
      </w:r>
    </w:p>
    <w:bookmarkEnd w:id="1"/>
    <w:tbl>
      <w:tblPr>
        <w:tblStyle w:val="3"/>
        <w:tblW w:w="14688" w:type="dxa"/>
        <w:tblInd w:w="91" w:type="dxa"/>
        <w:tblLayout w:type="fixed"/>
        <w:tblCellMar>
          <w:top w:w="0" w:type="dxa"/>
          <w:left w:w="108" w:type="dxa"/>
          <w:bottom w:w="0" w:type="dxa"/>
          <w:right w:w="108" w:type="dxa"/>
        </w:tblCellMar>
      </w:tblPr>
      <w:tblGrid>
        <w:gridCol w:w="726"/>
        <w:gridCol w:w="1596"/>
        <w:gridCol w:w="7785"/>
        <w:gridCol w:w="3105"/>
        <w:gridCol w:w="1476"/>
      </w:tblGrid>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序号</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项目编号</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lang w:eastAsia="zh-CN"/>
              </w:rPr>
              <w:t>项目</w:t>
            </w:r>
            <w:r>
              <w:rPr>
                <w:rFonts w:hint="eastAsia" w:ascii="微软雅黑" w:hAnsi="微软雅黑" w:eastAsia="微软雅黑" w:cs="宋体"/>
                <w:b/>
                <w:bCs/>
                <w:color w:val="000000"/>
                <w:kern w:val="0"/>
                <w:sz w:val="24"/>
                <w:szCs w:val="24"/>
              </w:rPr>
              <w:t>名称</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宋体"/>
                <w:b/>
                <w:bCs/>
                <w:color w:val="000000"/>
                <w:kern w:val="0"/>
                <w:sz w:val="24"/>
                <w:szCs w:val="24"/>
                <w:lang w:val="en-US" w:eastAsia="zh-CN"/>
              </w:rPr>
            </w:pPr>
            <w:r>
              <w:rPr>
                <w:rFonts w:hint="eastAsia" w:ascii="微软雅黑" w:hAnsi="微软雅黑" w:eastAsia="微软雅黑" w:cs="宋体"/>
                <w:b/>
                <w:bCs/>
                <w:color w:val="000000"/>
                <w:kern w:val="0"/>
                <w:sz w:val="24"/>
                <w:szCs w:val="24"/>
                <w:lang w:val="en-US" w:eastAsia="zh-CN"/>
              </w:rPr>
              <w:t>项目承担单位</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lang w:eastAsia="zh-CN"/>
              </w:rPr>
              <w:t>项目</w:t>
            </w:r>
            <w:r>
              <w:rPr>
                <w:rFonts w:hint="eastAsia" w:ascii="微软雅黑" w:hAnsi="微软雅黑" w:eastAsia="微软雅黑" w:cs="宋体"/>
                <w:b/>
                <w:bCs/>
                <w:color w:val="000000"/>
                <w:kern w:val="0"/>
                <w:sz w:val="24"/>
                <w:szCs w:val="24"/>
              </w:rPr>
              <w:t>负责人</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LX20200101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通过班级精细化管理促进学生全人发展</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深圳市靖轩小学</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许超烨</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LX20200102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思维培育目标下《论语》研究性学习教学模式革新</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深圳市罗湖外语学校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凡</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LX20200103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小组合作在小学中高段班级自主管理中的应用研究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深圳市罗湖区安芳小学</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喻</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玲</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LX20200104 </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小学低年段微班会的创意设计与实施路径的研究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深圳市仙桐实验小学</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LX20200105 </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小学经典诗文歌诀乐读行动研究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深圳市仙桐实验小学</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刘文慧</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LX20200106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“达尔克罗兹音乐教学法”在小学低年段音乐课堂高效运用的研究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深圳市水库小学</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胡顺宇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LX20200107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趣味发声在小学低年段音乐课堂中的有效性研究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深圳市翠茵学校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刘银果</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LX20200108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小学低年级行为习惯的养成实践研究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明珠中英文小学</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LX20200109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新生活教育下的幼升小幸福衔接—— 习本课程跨学科整合项目研究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深圳市锦田小学</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林慧萍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LX20200110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结合SOP学校管理平台建构小学音乐学习评价系统的实践研究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深圳市螺岭外国语实验学校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李鲁红</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LX20200111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基于开源硬件的人工智能项目式教学实践研究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深圳市螺岭外国语实验学校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陈罡奕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LX20200112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基于数学素养培养的小学低年级数学线上教学策略研究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深圳市螺岭外国语实验学校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英</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LX20200113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培养文言素养的小学古诗文“读写微课”的资源构建与应用研究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深圳市螺岭外国语实验学校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王传贤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LX20200114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任务化阅读在校园名著阅读推广活动中的应用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深圳市大望学校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沈泽婉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LX20200115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中学共青团思政课程开发实践研究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深圳市罗湖外语初中学校</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诺</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LX20200116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基于STEAM课程，探究风的形成与利用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深圳市水田小学</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许嘉萍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17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“新冠”时期罗湖区公共卫生体系人力资源状况分析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黄一燕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18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罗湖医改模式下双向转诊管理的阶段性分析研究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陈凯鹏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19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LX20200203</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门急诊采血信息化服务体系的成效</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李碧彩</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老旧建筑针对性改造建设数字化手术室的设计研究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罗利清</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21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以信息化平台为载体再造住院患者医技检查流程闭环管理的研究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刘钕镝</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22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SQL对深圳市罗湖区中医病案首页数据质量管理和控制的应用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左丽峰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23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基层医疗集团通过引进博士后提升科研实力的探索</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  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基于AI的质控系统对基本公共卫生服务项目老年人和慢性病患者管理效果评估</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罗湖区慢病院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郭春江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罗湖区美容美发场所卫生状况调查与分析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史蓉婕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罗湖区中老年人带状疱疹疫苗接种意愿及影响因素的调查分析</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王希丹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罗湖区学校和托幼机构人鼻病毒感染疫情流行特征及控制策略研究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旷翠萍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基于物联网的“家-教-卫”综合干预对学龄前儿童肥胖的预防效果研究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孙  帆</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罗湖区集中空调通风系统卫生状况及人群健康研究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林奕嘉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发热门诊护士及其家庭成员在新型冠状病毒肺炎诊疗期间的心理调研及干预可行性研究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梁东莉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泳池水中添加尿素降解剂对水质的影响与分析研究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冯奋栋</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达格列净治疗2型糖尿病合并骨质疏松症患者的真实世界的研究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万清华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探讨经颅多普勒超声及APOE基因检测对老年认知功能障碍的诊断价值</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郭启雯</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基于红外热成像技术的冠心病稳定型心绞痛合并抑郁状态患者成像特征研究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张世鹰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罗沙司他治疗肾性贫血的临床观察</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孙丽敏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幽门螺旋杆菌阳性胃溃疡糖脂代谢、CRP水平变化及其与含铋剂四联疗法疗效的关系分析</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  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对罗湖区AECOPD疾病的不同表型及生物标志物的探讨及研究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  宁</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绿脓杆菌感染肺炎中IL-9通过JAK/STAT通路促进B10细胞生成的机制研究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  康</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脾氨肽对呼吸道固有免疫及肠道粘膜免疫的调节机制研究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吴高慧</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C11orf65基因多态性与二甲双胍的疗效及不良反应的相关性研究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廖基兴</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中等长度导管置管中两种扩皮方式的临床护理研究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  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肺康复应用于COPD患者的护理研究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云  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关于采用脉冲式冲管方法防护鼻饲管堵塞及复通的护理研究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  凡</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44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LX20200413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基于智能热敏装置在咳嗽变异性哮喘的防治研究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秦彩霞</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血 TB-IGRA 和痰 Xpert MTB/RIF 联合检测对老年肺结核的诊断价值研究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罗湖区慢病院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  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免疫亲和柱净化—液质串联法检测双壳贝类中短裸甲藻毒素方法研究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  波</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常用流感抗原快检试剂在流感诊断中的应用效果评价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陈仕菊</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LP-PLA2、SAA和CysC联合检测在早期糖尿病肾病中的诊断价值研究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  雯</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深圳市罗湖区临床常见细菌及耐药分析研究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郝同雨</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罗湖区18-55岁之间男性群体的精液质量调查分析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王希部</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罗湖区梅毒患者与梅毒生物学假阳性人群抗心磷脂抗体的异质性及凝血功能相关性研究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  蝶</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10株不同血清型沙门氏菌基质辅助激光解吸电离飞行时间质谱离子峰的区间分布研究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郑文璇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基于ISO15189标准的临床实验室质量管理系统开发与应用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张丽军</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外周血检测指标联合机器学习对乳腺癌患病风险评估的研究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钟小珍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基于质谱技术的阿尔茨海默病患者体内胆汁酸谱和金属组学研究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  悦</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质谱临床检验试剂盒的方法学评价研究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纪  翔</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应用 PDCA 规范提高血培养正确送检率的研究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蔡毅华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中枢神经系统感染诊断与鉴别诊断体系的构建</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  成</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太赫兹超材料-纳米金生物传感器定量检测HBV DNA的关键技术研究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李育敏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LX20200520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高频超声在测量妇女产前和产后腹直肌形态变化的应用研究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邓燕梅</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61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LX20200521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新型冠状病毒肺炎疫情期间健康体检流程及防控措施的研究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刘萍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62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LX20200522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子宫内膜着床期阴道超声联合galectin-3、NF-κB检查评估IVF子宫内膜容受性</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胡守容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63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LX20200526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磁共振成像在MRKH综合征患者功能性始基子宫生育潜能评估中的应用研究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陈义均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64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LX20200529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磁共振扩散张量成像对全面性发育迟缓婴幼儿脑白质的定量研究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黄泽鑫</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合理使用抗生素对住院新生儿转归和预后的临床价值</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深圳远东妇产医院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苏展鹏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脐动脉血气分析在足月小样儿的应用价值及其与发育关系的研究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深圳远东妇产医院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李姣姣</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新型冠状病毒疫情下新生儿病毒感染性肺炎的META分析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蒋  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盐酸右美托咪定联合咪达唑仑在小儿支气管镜中镇静评估</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进</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蜡疗中药包结合传统非手术治疗先天性肌性斜颈的临床研究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杨  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学龄前儿童合理膳食教育实验研究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陈艳琳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深圳市学龄前儿童脊柱侧凸危险因素的病例对照研究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  盼</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罗湖区肥胖儿童手腕骨骨龄发育状况分析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谢秋梅</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肠道菌群与儿童孤独症谱系障碍的相关性研究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石柳魏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孕期贫血与0-3岁婴幼儿智能发育水平的关联性研究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候  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LX20200611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罗湖区3-5岁儿童IGF-1血清水平与矮小症的相关性研究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余婉燕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LX20200612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罗湖区新生儿呼吸道病原菌分布及其耐药性研究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覃桂芝</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LX20200613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全面性发育迟缓儿童小组训练的疗效观察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  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LX20200614</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深圳市某区学龄前儿童胃幽门螺杆菌感染的流行性病学调查研究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刘志伟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抗磷脂酰丝氨酸/凝血酶原复合物抗体在反复自然流产中的价值研究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Style w:val="5"/>
                <w:rFonts w:hint="eastAsia" w:ascii="宋体" w:hAnsi="宋体" w:eastAsia="宋体" w:cs="宋体"/>
                <w:sz w:val="24"/>
                <w:szCs w:val="24"/>
                <w:lang w:val="en-US" w:eastAsia="zh-CN" w:bidi="ar"/>
              </w:rPr>
              <w:t>邝</w:t>
            </w:r>
            <w:r>
              <w:rPr>
                <w:rFonts w:hint="eastAsia" w:ascii="宋体" w:hAnsi="宋体" w:eastAsia="宋体" w:cs="宋体"/>
                <w:i w:val="0"/>
                <w:color w:val="000000"/>
                <w:kern w:val="0"/>
                <w:sz w:val="24"/>
                <w:szCs w:val="24"/>
                <w:u w:val="none"/>
                <w:lang w:val="en-US" w:eastAsia="zh-CN" w:bidi="ar"/>
              </w:rPr>
              <w:t>影红</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CooK球囊支架预防宫腔粘连术后复发的整体效果评估</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陈丹丹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81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LX20200703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基于证据的实践对经历围产期丧失事件孕产妇重拾家庭复原力的心理干预研究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罗仕琴</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AMH与辅助生育技术助孕妊娠结局的相关性研究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甘霏霏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囊胚复苏扩张程度与FET妊娠结局相关性研究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吴方贵</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妊娠期高血压疾病患者外周血C-Met、Sema4D及Plexin-B1的表达及其意义</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黎雪茹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既往纯母乳喂养失败母亲再次分娩住院期间母乳喂养现状调查和分析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谢小霞</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臀位外倒转术成功的相关因素研究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黄倩戎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促性腺激素释放激素激动剂不同降调节剂量对卵泡期长方案助孕结局的影响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Style w:val="5"/>
                <w:rFonts w:hint="eastAsia" w:ascii="宋体" w:hAnsi="宋体" w:eastAsia="宋体" w:cs="宋体"/>
                <w:sz w:val="24"/>
                <w:szCs w:val="24"/>
                <w:lang w:val="en-US" w:eastAsia="zh-CN" w:bidi="ar"/>
              </w:rPr>
              <w:t>傅</w:t>
            </w:r>
            <w:r>
              <w:rPr>
                <w:rFonts w:hint="eastAsia" w:ascii="宋体" w:hAnsi="宋体" w:eastAsia="宋体" w:cs="宋体"/>
                <w:i w:val="0"/>
                <w:color w:val="000000"/>
                <w:kern w:val="0"/>
                <w:sz w:val="24"/>
                <w:szCs w:val="24"/>
                <w:u w:val="none"/>
                <w:lang w:val="en-US" w:eastAsia="zh-CN" w:bidi="ar"/>
              </w:rPr>
              <w:t>锦媚</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LX20200711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子宫内膜搔刮术对首次体外受精-胚胎移植妊娠结局的影响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  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LX20200712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糖耐量异常孕妇骨代谢变化与妊娠结局的相关性研究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蔡珠妹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LX20200713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IVF患者BMI指数和累积妊娠率的相关性研究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刘尚杰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LX20200714</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改善IVF异常受精率和提高卵子利用率的实验室研究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成金泉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穴位埋线结合针刺治疗面神经炎的疗效观察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尹小娟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运用HPLC及ICP-MS法开发治疗腰椎间盘突出症的中药复方药膏</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张志强</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补气通络法联合PRP对颈性眩晕患者TCD、血液流变学、血浆NPY、ET-1、CGRP的影响</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陈晓东</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运中固肾法治疗晚期肿瘤恶病质前期的临床研究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林晖明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000000"/>
                <w:kern w:val="0"/>
                <w:sz w:val="24"/>
                <w:szCs w:val="24"/>
                <w:u w:val="none"/>
                <w:lang w:val="en-US" w:eastAsia="zh-CN" w:bidi="ar"/>
              </w:rPr>
              <w:t>96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LX20200809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健脾行滞法治疗肠系膜淋巴结炎性腹痛相关研究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刘思思</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温针结合刺络放血治疗椎动脉型颈椎病临床疗效研究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  沛</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98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LX20200813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针刺配合吞咽治疗仪治疗脑性瘫痪儿童吞咽障碍的临床研究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于水源</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99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LX20200814</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基于“柔筋正骨”理论、运用“三步三位三法”治疗儿童寰枢关节半脱位的临床研究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张伦广</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100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LX20200816</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揿针联合感觉统合训练治疗儿童轻中度抽动障碍</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吴美贤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LX20200817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基于“虚、瘀”理论对老年患者髋部骨折术后疲劳综合征相关性的临床研究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张卫红</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LX20200818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毫火针针刺手三阳经结合生物反馈疗法治疗卒中后手功能障碍临床研究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何  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LX20200819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探讨针刺曲池、血海治疗尿毒症瘙痒症的有效性</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黎  瑜</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LX20200820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浮针结合再灌注技术治疗中风后偏瘫患者上肢痉挛疗效观察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范少挺</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LX20200821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桑白皮汤对慢性阻塞性肺疾病急性加重期合并肺动脉高压中医证属痰热壅肺型患者的临床疗效观察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胡安邦</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106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LX20200822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掀针联合穴位按摩对腹腔镜阑尾切除术后患者胃肠功能恢复的影响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李快艳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107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LX20200825</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中药阴道冲洗配合阴道给药对外阴阴道假丝酵母菌病患者的疗效及其对阴道微生态的影响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许  苗</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108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LX20200826</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超声测量下腔静脉对预防透析中低血压的有效性研究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黄  琼</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109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LX20200827</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探讨神阙灸对食物不耐受孤独症谱系障碍患儿的疗效影响</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林智摸</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LX20200829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中风复康汤治疗缺血性中风后遗症的临床研究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万贤明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LX20200830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郑氏“金钩钓鱼”针法治疗脑卒中后运动性失语的临床研究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郑仕中</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LX20200831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“靳三针”疗法联合经颅磁刺激治疗周围性面瘫的临床疗效及微观指标观察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李志峰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LX20200833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推进器辅助自助护肾肠道疗法延缓肾功能进展的观察性研究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刘小燕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114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LX20200901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内质网应激在肾透明细胞癌中的作用机制研究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陶  然</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115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LX20200902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深圳市罗湖区肾结石疾病流行病学高危因素调查与信息化健康管理降低人群肾结石发病率和复发率的研究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陶  然</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116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大麻素CB1、CB2受体表达在肾癌发病中的作用及其机制研究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曾凡剑</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117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三焦经刺激联合药物治疗膀胱过度活动症的临床疗效研究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王舟怡</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118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尿液DNA甲基化检测在膀胱癌病程监控中的临床意义研究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张恩溥</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超声辅助甲状腺26分位法在甲状腺微小结节的诊治应用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健</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覆膜支架在自体动静脉内瘘狭窄治疗中的应用研究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宁</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单孔腹腔镜联合加速康复在阑尾切除术围手术期的应用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吴明义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3D打印技术引导下撬拨复位治疗胸腰椎不稳定型爆裂性骨折的临床研究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杨学军</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基于筋膜学理论指导“保膝”项目的临床研究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户红卿</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运用筋膜内热针松解术防治绝经期骨质疏松症的临床研究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周建芳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基于肠道菌群探讨IL-23-IL-17轴介导破骨细胞功能机制及固邦佳干预研究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李攀科</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筋膜内热针对颈源性头晕的临床观察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  启</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基于NLRP3炎症小体探讨溃结安康汤治疗溃疡性结肠炎的机制研究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  楠</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抗返流输尿管支架管的临床效果观察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刘南新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探讨精子DNA完整性与精液参数之间的关系及对IVF/ICSI妊娠结局的影响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姚雷雨</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B超引导下不同入路臂丛神经阻滞对老年患者膈肌活动度的影响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任  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肾鹿角型结石截石斜仰卧位及俯卧位下经皮肾镜碎石取石术的比较研究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姜刚刚</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新型可降解人工小口径血管支架的构建及性能研究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匡海珠</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应用HRCT对比研究地域性肺结核分布类型及影像特征</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BMSCs来源的外泌体通过调控巨噬细胞焦亡减轻脓毒症相关急性肺损伤机制研究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许兰兰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抗菌导尿管在导管相关性尿路感染中的实验研究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戴  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改良会阴缝合术对产后疼痛、盆底肌功能及性功能影响的随机对照临床试验研究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哲</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槲皮素对AECOPD的抗炎作用及其通路蛋白表达的研究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许夏燕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苹果酸酶在肺癌中的表达及其作用研究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曹伟灵</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基于NLRP3炎症小体调控探讨金雀异黄素预防COPD的作用和机制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临床药师主导高血压患者远程慢病管理效益分析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邹绮雯</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聚乙二醇干扰素治疗低HBsAg水平的非活动性携带者的疗效研究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  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五子散热奄包熨敷腹部腧穴缓解无痛结肠镜术后腹胀的临床观察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刘艳艳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LX20201202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不同类型突发性聋患者血胆红素、白蛋白和胆红素/白蛋白比值与疗效的研究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刘小凤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LX20201204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FH检测在诊断鼻咽癌的临床应用</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徐敏敏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145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LX20201205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二磷酸盐调控颌骨中成骨与破骨平衡的分子机制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徐  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LX20201206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儿童鼾症（腺样体肥大）中医治疗临床观察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李文光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LX20201208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基础行为控制管理在自闭症患儿口腔治疗中的应用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严燕玲</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基于“互联网+看图对话工具”糖尿病患者健康教育的效果评价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钟丽萍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护士主导的导尿管拔除模式的构建与临床应用研究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张文娟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传统健教方式与多元化健教方式在哮喘儿童以家庭为中心的护理模式中的应用及效果的对比性观察</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林惠玲</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“以家庭为中心”的护理模式在哮喘患儿中的应用研究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  雪</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“全院一张床”管理模式下全科护士培养模式研究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雷晓平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“互联网+护理服务”模式下对髋关节置换术后病人居家延续护理的研究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林惠如</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客观结构化临床考试（OSCE）在手术室护士标准化培训中的应用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高  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ATP生物荧光标记法在手术室物体表面清洁消毒效果评价中的应用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叶根群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LX20201314</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深圳市骨科护士对髋关节置换术后假体脱位预防的知信行调查及干预对策研究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武文亚</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LX20201318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疼痛认知干预对癌痛患者止痛药服用情况及生活质量的影响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潘  丽</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yellow"/>
              </w:rPr>
            </w:pPr>
            <w:r>
              <w:rPr>
                <w:rFonts w:hint="eastAsia" w:ascii="宋体" w:hAnsi="宋体" w:eastAsia="宋体" w:cs="宋体"/>
                <w:i w:val="0"/>
                <w:color w:val="000000"/>
                <w:kern w:val="0"/>
                <w:sz w:val="24"/>
                <w:szCs w:val="24"/>
                <w:u w:val="none"/>
                <w:lang w:val="en-US" w:eastAsia="zh-CN" w:bidi="ar"/>
              </w:rPr>
              <w:t>158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LX20201320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基于“湿热”理论探讨清热祛湿方对机械通气患者口腔护理的效果研究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解晓光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LX20201323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围手术期综合护理联合穴位刺激预防妇科术后尿潴留的效果研究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罗湖医院集园</w:t>
            </w:r>
          </w:p>
        </w:tc>
        <w:tc>
          <w:tcPr>
            <w:tcW w:w="14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喻意美</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B292E"/>
    <w:rsid w:val="01277B98"/>
    <w:rsid w:val="014558C3"/>
    <w:rsid w:val="01686FF2"/>
    <w:rsid w:val="020E1FD2"/>
    <w:rsid w:val="03ED393E"/>
    <w:rsid w:val="05BA717B"/>
    <w:rsid w:val="05C562E2"/>
    <w:rsid w:val="072F07DF"/>
    <w:rsid w:val="074C7049"/>
    <w:rsid w:val="08FB32EF"/>
    <w:rsid w:val="09B77472"/>
    <w:rsid w:val="0A8B4754"/>
    <w:rsid w:val="0BB929C1"/>
    <w:rsid w:val="0BF5184A"/>
    <w:rsid w:val="0C0308FD"/>
    <w:rsid w:val="0CCB3E39"/>
    <w:rsid w:val="0CEA646A"/>
    <w:rsid w:val="0D8116E1"/>
    <w:rsid w:val="0E327077"/>
    <w:rsid w:val="0E92265C"/>
    <w:rsid w:val="0EA32AC2"/>
    <w:rsid w:val="0EE24482"/>
    <w:rsid w:val="0F387159"/>
    <w:rsid w:val="0FA31C3C"/>
    <w:rsid w:val="0FA4385D"/>
    <w:rsid w:val="103F1BF1"/>
    <w:rsid w:val="10902CB6"/>
    <w:rsid w:val="110814DE"/>
    <w:rsid w:val="12B1150F"/>
    <w:rsid w:val="13177CFC"/>
    <w:rsid w:val="13F37D25"/>
    <w:rsid w:val="14501B80"/>
    <w:rsid w:val="15577CD0"/>
    <w:rsid w:val="15FB6320"/>
    <w:rsid w:val="163F3DCE"/>
    <w:rsid w:val="16502DFB"/>
    <w:rsid w:val="16F038B3"/>
    <w:rsid w:val="17CD6330"/>
    <w:rsid w:val="18D14196"/>
    <w:rsid w:val="18D51C2C"/>
    <w:rsid w:val="18EB0BAA"/>
    <w:rsid w:val="195D2335"/>
    <w:rsid w:val="197F630F"/>
    <w:rsid w:val="1B532B24"/>
    <w:rsid w:val="1C0A3761"/>
    <w:rsid w:val="1C2C5DE5"/>
    <w:rsid w:val="1CA5749B"/>
    <w:rsid w:val="1D0B292E"/>
    <w:rsid w:val="1E4800BE"/>
    <w:rsid w:val="1E700B23"/>
    <w:rsid w:val="1EE103D6"/>
    <w:rsid w:val="202A6077"/>
    <w:rsid w:val="21850428"/>
    <w:rsid w:val="21E43A6E"/>
    <w:rsid w:val="22FD2DE9"/>
    <w:rsid w:val="23403EB8"/>
    <w:rsid w:val="238F721E"/>
    <w:rsid w:val="241D2221"/>
    <w:rsid w:val="2483008F"/>
    <w:rsid w:val="259F2D61"/>
    <w:rsid w:val="290A02E1"/>
    <w:rsid w:val="29B95135"/>
    <w:rsid w:val="2A581883"/>
    <w:rsid w:val="2BA602D7"/>
    <w:rsid w:val="2C701028"/>
    <w:rsid w:val="2DC33D6D"/>
    <w:rsid w:val="2E741011"/>
    <w:rsid w:val="2EF979FB"/>
    <w:rsid w:val="2F1D68AE"/>
    <w:rsid w:val="2F891554"/>
    <w:rsid w:val="30077E16"/>
    <w:rsid w:val="3089161C"/>
    <w:rsid w:val="309D516E"/>
    <w:rsid w:val="30EA2403"/>
    <w:rsid w:val="31087BEB"/>
    <w:rsid w:val="31CA5565"/>
    <w:rsid w:val="322D7FE2"/>
    <w:rsid w:val="326E3F0D"/>
    <w:rsid w:val="33E07A71"/>
    <w:rsid w:val="341C30D8"/>
    <w:rsid w:val="34300FC4"/>
    <w:rsid w:val="35A24B8A"/>
    <w:rsid w:val="36324229"/>
    <w:rsid w:val="363540EF"/>
    <w:rsid w:val="366E1F99"/>
    <w:rsid w:val="37447341"/>
    <w:rsid w:val="37AD55C8"/>
    <w:rsid w:val="38FB37F4"/>
    <w:rsid w:val="3987537D"/>
    <w:rsid w:val="3A247DA6"/>
    <w:rsid w:val="3A847584"/>
    <w:rsid w:val="3AF05579"/>
    <w:rsid w:val="3AF8662B"/>
    <w:rsid w:val="3B0864A1"/>
    <w:rsid w:val="3CC63555"/>
    <w:rsid w:val="3CFC0105"/>
    <w:rsid w:val="3D755792"/>
    <w:rsid w:val="3DA83D61"/>
    <w:rsid w:val="3EC04F0D"/>
    <w:rsid w:val="3FF02B53"/>
    <w:rsid w:val="406E5FA6"/>
    <w:rsid w:val="410F0D72"/>
    <w:rsid w:val="414C3AAD"/>
    <w:rsid w:val="418A7CA4"/>
    <w:rsid w:val="41D51705"/>
    <w:rsid w:val="420B1120"/>
    <w:rsid w:val="424C6643"/>
    <w:rsid w:val="42670D5D"/>
    <w:rsid w:val="42AF09CE"/>
    <w:rsid w:val="436E3720"/>
    <w:rsid w:val="4375513F"/>
    <w:rsid w:val="44985E8C"/>
    <w:rsid w:val="45840C63"/>
    <w:rsid w:val="45981A51"/>
    <w:rsid w:val="45DF39DD"/>
    <w:rsid w:val="460E65CE"/>
    <w:rsid w:val="462D0C08"/>
    <w:rsid w:val="47D63C8E"/>
    <w:rsid w:val="485654EA"/>
    <w:rsid w:val="491D6A7A"/>
    <w:rsid w:val="49321C55"/>
    <w:rsid w:val="4CB01259"/>
    <w:rsid w:val="4D7B262B"/>
    <w:rsid w:val="4ECB3DE6"/>
    <w:rsid w:val="4ED876E2"/>
    <w:rsid w:val="4F7E131E"/>
    <w:rsid w:val="50006C1C"/>
    <w:rsid w:val="506F6BAC"/>
    <w:rsid w:val="50C179F8"/>
    <w:rsid w:val="50FD7CE1"/>
    <w:rsid w:val="510611EF"/>
    <w:rsid w:val="51832626"/>
    <w:rsid w:val="51BB2A2B"/>
    <w:rsid w:val="52383C1D"/>
    <w:rsid w:val="52CE36C3"/>
    <w:rsid w:val="5351251D"/>
    <w:rsid w:val="547814F3"/>
    <w:rsid w:val="553D2664"/>
    <w:rsid w:val="55E5569B"/>
    <w:rsid w:val="574B30C9"/>
    <w:rsid w:val="57A038BA"/>
    <w:rsid w:val="58520D37"/>
    <w:rsid w:val="58E74C7D"/>
    <w:rsid w:val="59A67E85"/>
    <w:rsid w:val="5A3B72AF"/>
    <w:rsid w:val="5A9C548C"/>
    <w:rsid w:val="5B6F2108"/>
    <w:rsid w:val="5C595576"/>
    <w:rsid w:val="5C6C46B8"/>
    <w:rsid w:val="5CC21D75"/>
    <w:rsid w:val="5CC5043D"/>
    <w:rsid w:val="5DBE5A26"/>
    <w:rsid w:val="5DC80447"/>
    <w:rsid w:val="5F483A21"/>
    <w:rsid w:val="60421D63"/>
    <w:rsid w:val="60B72080"/>
    <w:rsid w:val="60EA25EA"/>
    <w:rsid w:val="61B4665A"/>
    <w:rsid w:val="62DA64A7"/>
    <w:rsid w:val="639718A7"/>
    <w:rsid w:val="63EC3AA6"/>
    <w:rsid w:val="63FD25E3"/>
    <w:rsid w:val="65D151BC"/>
    <w:rsid w:val="66DA4876"/>
    <w:rsid w:val="67A8464C"/>
    <w:rsid w:val="69F411B3"/>
    <w:rsid w:val="6A315F38"/>
    <w:rsid w:val="6ABB167B"/>
    <w:rsid w:val="6BAD5E46"/>
    <w:rsid w:val="6BB612FF"/>
    <w:rsid w:val="6BC13370"/>
    <w:rsid w:val="6CAD75D1"/>
    <w:rsid w:val="6CE54ECD"/>
    <w:rsid w:val="6CE82A07"/>
    <w:rsid w:val="6F2A2DDC"/>
    <w:rsid w:val="6F4E4DA4"/>
    <w:rsid w:val="6FAA7A50"/>
    <w:rsid w:val="6FEF0CF0"/>
    <w:rsid w:val="7092163F"/>
    <w:rsid w:val="70F85AAE"/>
    <w:rsid w:val="711E662F"/>
    <w:rsid w:val="71D27255"/>
    <w:rsid w:val="71DB0CC4"/>
    <w:rsid w:val="728C506C"/>
    <w:rsid w:val="73383789"/>
    <w:rsid w:val="73444394"/>
    <w:rsid w:val="739A4CFC"/>
    <w:rsid w:val="74A07406"/>
    <w:rsid w:val="751221C8"/>
    <w:rsid w:val="75222E45"/>
    <w:rsid w:val="75524590"/>
    <w:rsid w:val="766A72F6"/>
    <w:rsid w:val="76775103"/>
    <w:rsid w:val="77C93921"/>
    <w:rsid w:val="787F1442"/>
    <w:rsid w:val="795E0682"/>
    <w:rsid w:val="7ACC0389"/>
    <w:rsid w:val="7B04120C"/>
    <w:rsid w:val="7BAE7748"/>
    <w:rsid w:val="7BEA7BBD"/>
    <w:rsid w:val="7C316114"/>
    <w:rsid w:val="7C87181C"/>
    <w:rsid w:val="7CB76E3A"/>
    <w:rsid w:val="7CD855A9"/>
    <w:rsid w:val="7CDC08CE"/>
    <w:rsid w:val="7D9942F5"/>
    <w:rsid w:val="7D9D3BB7"/>
    <w:rsid w:val="7E8333E6"/>
    <w:rsid w:val="7ECC20F2"/>
    <w:rsid w:val="7FF2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customStyle="1" w:styleId="5">
    <w:name w:val="font2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2020-10-09T15:01:00Z</dcterms:created>
  <dc:creator>yulin</dc:creator>
  <cp:lastModifiedBy>yulin</cp:lastModifiedBy>
  <dcterms:modified xsi:type="dcterms:W3CDTF">2020-10-09T15:02:23Z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